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-713740</wp:posOffset>
                </wp:positionV>
                <wp:extent cx="5819140" cy="856615"/>
                <wp:effectExtent l="0" t="0" r="0" b="0"/>
                <wp:wrapNone/>
                <wp:docPr id="6" name="矩形 6"/>
                <wp:cNvGraphicFramePr/>
                <a:graphic xmlns:a="http://schemas.openxmlformats.org/drawingml/2006/main">
                  <a:graphicData uri="http://schemas.microsoft.com/office/word/2010/wordprocessingShape">
                    <wps:wsp>
                      <wps:cNvSpPr/>
                      <wps:spPr>
                        <a:xfrm>
                          <a:off x="0" y="0"/>
                          <a:ext cx="5819140" cy="856615"/>
                        </a:xfrm>
                        <a:prstGeom prst="rect">
                          <a:avLst/>
                        </a:prstGeom>
                        <a:noFill/>
                        <a:ln>
                          <a:noFill/>
                        </a:ln>
                        <a:effectLst/>
                      </wps:spPr>
                      <wps:txbx>
                        <w:txbxContent>
                          <w:p>
                            <w:pPr>
                              <w:pStyle w:val="5"/>
                              <w:spacing w:before="477" w:beforeLines="150" w:line="640" w:lineRule="exact"/>
                              <w:jc w:val="distribute"/>
                              <w:rPr>
                                <w:rFonts w:ascii="方正大标宋简体" w:eastAsia="方正大标宋简体"/>
                                <w:color w:val="FF0000"/>
                                <w:kern w:val="0"/>
                                <w:sz w:val="52"/>
                                <w:szCs w:val="52"/>
                              </w:rPr>
                            </w:pPr>
                            <w:r>
                              <w:rPr>
                                <w:rFonts w:hint="eastAsia" w:ascii="方正小标宋简体" w:hAnsi="方正小标宋简体" w:eastAsia="方正小标宋简体" w:cs="方正小标宋简体"/>
                                <w:color w:val="FF0000"/>
                                <w:spacing w:val="41"/>
                                <w:kern w:val="0"/>
                                <w:sz w:val="52"/>
                                <w:szCs w:val="52"/>
                                <w:fitText w:val="8960" w:id="2012957494"/>
                              </w:rPr>
                              <w:t>深圳市福田区文化广电旅游体育</w:t>
                            </w:r>
                            <w:r>
                              <w:rPr>
                                <w:rFonts w:hint="eastAsia" w:ascii="方正小标宋简体" w:hAnsi="方正小标宋简体" w:eastAsia="方正小标宋简体" w:cs="方正小标宋简体"/>
                                <w:color w:val="FF0000"/>
                                <w:spacing w:val="6"/>
                                <w:kern w:val="0"/>
                                <w:sz w:val="52"/>
                                <w:szCs w:val="52"/>
                                <w:fitText w:val="8960" w:id="2012957494"/>
                              </w:rPr>
                              <w:t>局</w:t>
                            </w:r>
                          </w:p>
                          <w:p>
                            <w:pPr>
                              <w:pStyle w:val="5"/>
                              <w:spacing w:before="477" w:beforeLines="150" w:line="500" w:lineRule="exact"/>
                              <w:rPr>
                                <w:rFonts w:ascii="方正大标宋简体" w:eastAsia="方正大标宋简体"/>
                                <w:color w:val="FF0000"/>
                                <w:kern w:val="0"/>
                                <w:sz w:val="32"/>
                                <w:szCs w:val="32"/>
                              </w:rPr>
                            </w:pPr>
                          </w:p>
                          <w:p>
                            <w:pPr>
                              <w:pStyle w:val="5"/>
                              <w:spacing w:before="477" w:beforeLines="150" w:line="640" w:lineRule="exact"/>
                              <w:rPr>
                                <w:rFonts w:ascii="方正大标宋简体" w:eastAsia="方正大标宋简体"/>
                                <w:color w:val="FF0000"/>
                                <w:kern w:val="0"/>
                                <w:sz w:val="56"/>
                                <w:szCs w:val="56"/>
                              </w:rPr>
                            </w:pPr>
                          </w:p>
                          <w:p>
                            <w:pPr>
                              <w:rPr>
                                <w:color w:val="FF0000"/>
                              </w:rPr>
                            </w:pPr>
                          </w:p>
                        </w:txbxContent>
                      </wps:txbx>
                      <wps:bodyPr wrap="square" upright="1"/>
                    </wps:wsp>
                  </a:graphicData>
                </a:graphic>
              </wp:anchor>
            </w:drawing>
          </mc:Choice>
          <mc:Fallback>
            <w:pict>
              <v:rect id="_x0000_s1026" o:spid="_x0000_s1026" o:spt="1" style="position:absolute;left:0pt;margin-left:-8.6pt;margin-top:-56.2pt;height:67.45pt;width:458.2pt;z-index:251659264;mso-width-relative:page;mso-height-relative:page;" filled="f" stroked="f" coordsize="21600,21600" o:gfxdata="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O6aDdsAAAALAQAADwAAAAAAAAABACAAAAAiAAAAZHJzL2Rvd25yZXYueG1sUEsBAhQAFAAAAAgA&#10;h07iQPq/d/ywAQAAXQMAAA4AAAAAAAAAAQAgAAAAKgEAAGRycy9lMm9Eb2MueG1sUEsFBgAAAAAG&#10;AAYAWQEAAEwFAAAAAA==&#10;">
                <v:fill on="f" focussize="0,0"/>
                <v:stroke on="f"/>
                <v:imagedata o:title=""/>
                <o:lock v:ext="edit" aspectratio="f"/>
                <v:textbox>
                  <w:txbxContent>
                    <w:p>
                      <w:pPr>
                        <w:pStyle w:val="5"/>
                        <w:spacing w:before="477" w:beforeLines="150" w:line="640" w:lineRule="exact"/>
                        <w:jc w:val="distribute"/>
                        <w:rPr>
                          <w:rFonts w:ascii="方正大标宋简体" w:eastAsia="方正大标宋简体"/>
                          <w:color w:val="FF0000"/>
                          <w:kern w:val="0"/>
                          <w:sz w:val="52"/>
                          <w:szCs w:val="52"/>
                        </w:rPr>
                      </w:pPr>
                      <w:r>
                        <w:rPr>
                          <w:rFonts w:hint="eastAsia" w:ascii="方正小标宋简体" w:hAnsi="方正小标宋简体" w:eastAsia="方正小标宋简体" w:cs="方正小标宋简体"/>
                          <w:color w:val="FF0000"/>
                          <w:spacing w:val="41"/>
                          <w:kern w:val="0"/>
                          <w:sz w:val="52"/>
                          <w:szCs w:val="52"/>
                          <w:fitText w:val="8960" w:id="2012957494"/>
                        </w:rPr>
                        <w:t>深圳市福田区文化广电旅游体育</w:t>
                      </w:r>
                      <w:r>
                        <w:rPr>
                          <w:rFonts w:hint="eastAsia" w:ascii="方正小标宋简体" w:hAnsi="方正小标宋简体" w:eastAsia="方正小标宋简体" w:cs="方正小标宋简体"/>
                          <w:color w:val="FF0000"/>
                          <w:spacing w:val="6"/>
                          <w:kern w:val="0"/>
                          <w:sz w:val="52"/>
                          <w:szCs w:val="52"/>
                          <w:fitText w:val="8960" w:id="2012957494"/>
                        </w:rPr>
                        <w:t>局</w:t>
                      </w:r>
                    </w:p>
                    <w:p>
                      <w:pPr>
                        <w:pStyle w:val="5"/>
                        <w:spacing w:before="477" w:beforeLines="150" w:line="500" w:lineRule="exact"/>
                        <w:rPr>
                          <w:rFonts w:ascii="方正大标宋简体" w:eastAsia="方正大标宋简体"/>
                          <w:color w:val="FF0000"/>
                          <w:kern w:val="0"/>
                          <w:sz w:val="32"/>
                          <w:szCs w:val="32"/>
                        </w:rPr>
                      </w:pPr>
                    </w:p>
                    <w:p>
                      <w:pPr>
                        <w:pStyle w:val="5"/>
                        <w:spacing w:before="477" w:beforeLines="150" w:line="640" w:lineRule="exact"/>
                        <w:rPr>
                          <w:rFonts w:ascii="方正大标宋简体" w:eastAsia="方正大标宋简体"/>
                          <w:color w:val="FF0000"/>
                          <w:kern w:val="0"/>
                          <w:sz w:val="56"/>
                          <w:szCs w:val="56"/>
                        </w:rPr>
                      </w:pPr>
                    </w:p>
                    <w:p>
                      <w:pPr>
                        <w:rPr>
                          <w:color w:val="FF0000"/>
                        </w:rPr>
                      </w:pPr>
                    </w:p>
                  </w:txbxContent>
                </v:textbox>
              </v:rect>
            </w:pict>
          </mc:Fallback>
        </mc:AlternateContent>
      </w:r>
      <w:r>
        <w:rPr>
          <w:rFonts w:ascii="方正大标宋简体" w:eastAsia="方正大标宋简体"/>
          <w:color w:val="FF0000"/>
          <w:sz w:val="56"/>
          <w:szCs w:val="56"/>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152400</wp:posOffset>
                </wp:positionV>
                <wp:extent cx="5685155" cy="635"/>
                <wp:effectExtent l="0" t="28575" r="5080" b="44450"/>
                <wp:wrapNone/>
                <wp:docPr id="3" name="直接连接符 3"/>
                <wp:cNvGraphicFramePr/>
                <a:graphic xmlns:a="http://schemas.openxmlformats.org/drawingml/2006/main">
                  <a:graphicData uri="http://schemas.microsoft.com/office/word/2010/wordprocessingShape">
                    <wps:wsp>
                      <wps:cNvCnPr/>
                      <wps:spPr>
                        <a:xfrm>
                          <a:off x="0" y="0"/>
                          <a:ext cx="5685155" cy="635"/>
                        </a:xfrm>
                        <a:prstGeom prst="line">
                          <a:avLst/>
                        </a:prstGeom>
                        <a:ln w="57150" cap="flat" cmpd="thickThin">
                          <a:solidFill>
                            <a:srgbClr val="EB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12pt;height:0.05pt;width:447.65pt;z-index:251660288;mso-width-relative:page;mso-height-relative:page;" filled="f" stroked="t" coordsize="21600,21600" o:gfxdata="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VtXzVAAAACAEAAA8AAAAAAAAAAQAgAAAAIgAAAGRycy9kb3du&#10;cmV2LnhtbFBLAQIUABQAAAAIAIdO4kBwkdXrAgIAAPsDAAAOAAAAAAAAAAEAIAAAACQBAABkcnMv&#10;ZTJvRG9jLnhtbFBLBQYAAAAABgAGAFkBAACYBQAAAAA=&#10;">
                <v:fill on="f" focussize="0,0"/>
                <v:stroke weight="4.5pt" color="#EB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关于福田区第八届人民代表大会第二次会议代表建议《关于加强推进福田城区治理方面的建议》第20220060号的</w:t>
      </w:r>
      <w:r>
        <w:rPr>
          <w:rFonts w:hint="eastAsia" w:ascii="方正小标宋_GBK" w:eastAsia="方正小标宋_GBK"/>
          <w:sz w:val="44"/>
          <w:szCs w:val="44"/>
          <w:lang w:eastAsia="zh-CN"/>
        </w:rPr>
        <w:t>回复</w:t>
      </w:r>
      <w:r>
        <w:rPr>
          <w:rFonts w:hint="eastAsia" w:ascii="方正小标宋_GBK" w:eastAsia="方正小标宋_GBK"/>
          <w:sz w:val="44"/>
          <w:szCs w:val="44"/>
        </w:rPr>
        <w:t>意见</w:t>
      </w:r>
    </w:p>
    <w:p>
      <w:pPr>
        <w:keepNext w:val="0"/>
        <w:keepLines w:val="0"/>
        <w:pageBreakBefore w:val="0"/>
        <w:widowControl w:val="0"/>
        <w:kinsoku/>
        <w:wordWrap/>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600" w:hanging="1600" w:hangingChars="500"/>
        <w:jc w:val="left"/>
        <w:textAlignment w:val="auto"/>
        <w:rPr>
          <w:rFonts w:hint="eastAsia" w:ascii="仿宋_GB2312" w:eastAsia="仿宋_GB2312"/>
          <w:sz w:val="32"/>
          <w:szCs w:val="32"/>
        </w:rPr>
      </w:pPr>
      <w:r>
        <w:rPr>
          <w:rFonts w:hint="eastAsia" w:ascii="仿宋_GB2312" w:eastAsia="仿宋_GB2312"/>
          <w:sz w:val="32"/>
          <w:szCs w:val="32"/>
          <w:lang w:eastAsia="zh-CN"/>
        </w:rPr>
        <w:t>尊敬的</w:t>
      </w:r>
      <w:r>
        <w:rPr>
          <w:rFonts w:hint="eastAsia" w:ascii="仿宋_GB2312" w:eastAsia="仿宋_GB2312"/>
          <w:sz w:val="32"/>
          <w:szCs w:val="32"/>
        </w:rPr>
        <w:t>王秀娥</w:t>
      </w:r>
      <w:r>
        <w:rPr>
          <w:rFonts w:hint="eastAsia" w:ascii="仿宋_GB2312" w:eastAsia="仿宋_GB2312"/>
          <w:sz w:val="32"/>
          <w:szCs w:val="32"/>
          <w:lang w:eastAsia="zh-CN"/>
        </w:rPr>
        <w:t>、</w:t>
      </w:r>
      <w:r>
        <w:rPr>
          <w:rFonts w:hint="eastAsia" w:ascii="仿宋_GB2312" w:eastAsia="仿宋_GB2312"/>
          <w:sz w:val="32"/>
          <w:szCs w:val="32"/>
        </w:rPr>
        <w:t>熊雅芳</w:t>
      </w:r>
      <w:r>
        <w:rPr>
          <w:rFonts w:hint="eastAsia" w:ascii="仿宋_GB2312" w:eastAsia="仿宋_GB2312"/>
          <w:sz w:val="32"/>
          <w:szCs w:val="32"/>
          <w:lang w:eastAsia="zh-CN"/>
        </w:rPr>
        <w:t>、</w:t>
      </w:r>
      <w:r>
        <w:rPr>
          <w:rFonts w:hint="eastAsia" w:ascii="仿宋_GB2312" w:eastAsia="仿宋_GB2312"/>
          <w:sz w:val="32"/>
          <w:szCs w:val="32"/>
        </w:rPr>
        <w:t>张文强</w:t>
      </w:r>
      <w:r>
        <w:rPr>
          <w:rFonts w:hint="eastAsia" w:ascii="仿宋_GB2312" w:eastAsia="仿宋_GB2312"/>
          <w:sz w:val="32"/>
          <w:szCs w:val="32"/>
          <w:lang w:eastAsia="zh-CN"/>
        </w:rPr>
        <w:t>、</w:t>
      </w:r>
      <w:r>
        <w:rPr>
          <w:rFonts w:hint="eastAsia" w:ascii="仿宋_GB2312" w:eastAsia="仿宋_GB2312"/>
          <w:sz w:val="32"/>
          <w:szCs w:val="32"/>
        </w:rPr>
        <w:t>刘玉英</w:t>
      </w:r>
      <w:r>
        <w:rPr>
          <w:rFonts w:hint="eastAsia" w:ascii="仿宋_GB2312" w:eastAsia="仿宋_GB2312"/>
          <w:sz w:val="32"/>
          <w:szCs w:val="32"/>
          <w:lang w:eastAsia="zh-CN"/>
        </w:rPr>
        <w:t>、</w:t>
      </w:r>
      <w:r>
        <w:rPr>
          <w:rFonts w:hint="eastAsia" w:ascii="仿宋_GB2312" w:eastAsia="仿宋_GB2312"/>
          <w:sz w:val="32"/>
          <w:szCs w:val="32"/>
        </w:rPr>
        <w:t>王振宇</w:t>
      </w:r>
      <w:r>
        <w:rPr>
          <w:rFonts w:hint="eastAsia" w:ascii="仿宋_GB2312" w:eastAsia="仿宋_GB2312"/>
          <w:sz w:val="32"/>
          <w:szCs w:val="32"/>
          <w:lang w:eastAsia="zh-CN"/>
        </w:rPr>
        <w:t>、</w:t>
      </w:r>
      <w:r>
        <w:rPr>
          <w:rFonts w:hint="eastAsia" w:ascii="仿宋_GB2312" w:eastAsia="仿宋_GB2312"/>
          <w:sz w:val="32"/>
          <w:szCs w:val="32"/>
        </w:rPr>
        <w:t>杨曙东</w:t>
      </w:r>
      <w:r>
        <w:rPr>
          <w:rFonts w:hint="eastAsia" w:ascii="仿宋_GB2312" w:eastAsia="仿宋_GB2312"/>
          <w:sz w:val="32"/>
          <w:szCs w:val="32"/>
          <w:lang w:eastAsia="zh-CN"/>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福田区第八届人民代表大会第二次会议代表建议</w:t>
      </w:r>
      <w:r>
        <w:rPr>
          <w:rFonts w:hint="eastAsia" w:ascii="仿宋_GB2312" w:hAnsi="仿宋_GB2312" w:eastAsia="仿宋_GB2312" w:cs="仿宋_GB2312"/>
          <w:sz w:val="32"/>
          <w:szCs w:val="32"/>
          <w:lang w:eastAsia="zh-CN"/>
        </w:rPr>
        <w:t>《关于加强推进福田城区治理方面的建议</w:t>
      </w:r>
      <w:r>
        <w:rPr>
          <w:rFonts w:hint="eastAsia" w:ascii="仿宋_GB2312" w:hAnsi="仿宋_GB2312" w:eastAsia="仿宋_GB2312" w:cs="仿宋_GB2312"/>
          <w:sz w:val="32"/>
          <w:szCs w:val="32"/>
        </w:rPr>
        <w:t>》（第20220060号）已收悉。我</w:t>
      </w:r>
      <w:r>
        <w:rPr>
          <w:rFonts w:hint="eastAsia" w:ascii="仿宋_GB2312" w:hAnsi="仿宋_GB2312" w:eastAsia="仿宋_GB2312" w:cs="仿宋_GB2312"/>
          <w:sz w:val="32"/>
          <w:szCs w:val="32"/>
          <w:lang w:eastAsia="zh-CN"/>
        </w:rPr>
        <w:t>局经认真</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，并综合福田区城市管理和综合执法局、福田区工业和信息化局的会办意见，现回复</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福田区位于深圳市中心区，是深圳市的行政、金融、文化、商贸和会展“五大中心”。辖区面积78.66平方公里，汇集</w:t>
      </w:r>
      <w:r>
        <w:rPr>
          <w:rFonts w:hint="eastAsia" w:ascii="仿宋_GB2312" w:hAnsi="仿宋_GB2312" w:eastAsia="仿宋_GB2312" w:cs="仿宋_GB2312"/>
          <w:sz w:val="32"/>
          <w:szCs w:val="32"/>
          <w:lang w:eastAsia="zh-CN"/>
        </w:rPr>
        <w:t>市文化馆、</w:t>
      </w:r>
      <w:r>
        <w:rPr>
          <w:rFonts w:hint="eastAsia" w:ascii="仿宋_GB2312" w:hAnsi="仿宋_GB2312" w:eastAsia="仿宋_GB2312" w:cs="仿宋_GB2312"/>
          <w:sz w:val="32"/>
          <w:szCs w:val="32"/>
        </w:rPr>
        <w:t>市图书馆、</w:t>
      </w:r>
      <w:r>
        <w:rPr>
          <w:rFonts w:hint="eastAsia" w:ascii="仿宋_GB2312" w:hAnsi="仿宋_GB2312" w:eastAsia="仿宋_GB2312" w:cs="仿宋_GB2312"/>
          <w:sz w:val="32"/>
          <w:szCs w:val="32"/>
          <w:lang w:eastAsia="zh-CN"/>
        </w:rPr>
        <w:t>市少儿图书馆、</w:t>
      </w:r>
      <w:r>
        <w:rPr>
          <w:rFonts w:hint="eastAsia" w:ascii="仿宋_GB2312" w:hAnsi="仿宋_GB2312" w:eastAsia="仿宋_GB2312" w:cs="仿宋_GB2312"/>
          <w:sz w:val="32"/>
          <w:szCs w:val="32"/>
        </w:rPr>
        <w:t>市博物馆、市音乐厅、关山月美术馆、当代艺术馆</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城市规划馆、</w:t>
      </w:r>
      <w:r>
        <w:rPr>
          <w:rFonts w:hint="eastAsia" w:ascii="仿宋_GB2312" w:hAnsi="仿宋_GB2312" w:eastAsia="仿宋_GB2312" w:cs="仿宋_GB2312"/>
          <w:sz w:val="32"/>
          <w:szCs w:val="32"/>
          <w:lang w:eastAsia="zh-CN"/>
        </w:rPr>
        <w:t>深圳书城</w:t>
      </w:r>
      <w:r>
        <w:rPr>
          <w:rFonts w:hint="eastAsia" w:ascii="仿宋_GB2312" w:hAnsi="仿宋_GB2312" w:eastAsia="仿宋_GB2312" w:cs="仿宋_GB2312"/>
          <w:sz w:val="32"/>
          <w:szCs w:val="32"/>
        </w:rPr>
        <w:t>等一大批市级公共文化设施。近年来，福田区在公共文体设施建设方面，举全区之力，</w:t>
      </w:r>
      <w:r>
        <w:rPr>
          <w:rFonts w:ascii="仿宋_GB2312" w:eastAsia="仿宋_GB2312"/>
          <w:sz w:val="32"/>
          <w:szCs w:val="32"/>
        </w:rPr>
        <mc:AlternateContent>
          <mc:Choice Requires="wps">
            <w:drawing>
              <wp:anchor distT="0" distB="0" distL="114300" distR="114300" simplePos="0" relativeHeight="251661312" behindDoc="0" locked="1" layoutInCell="0" allowOverlap="1">
                <wp:simplePos x="0" y="0"/>
                <wp:positionH relativeFrom="column">
                  <wp:posOffset>-15875</wp:posOffset>
                </wp:positionH>
                <wp:positionV relativeFrom="page">
                  <wp:posOffset>9616440</wp:posOffset>
                </wp:positionV>
                <wp:extent cx="5671820" cy="1905"/>
                <wp:effectExtent l="0" t="28575" r="0" b="43180"/>
                <wp:wrapNone/>
                <wp:docPr id="1" name="直接连接符 1"/>
                <wp:cNvGraphicFramePr/>
                <a:graphic xmlns:a="http://schemas.openxmlformats.org/drawingml/2006/main">
                  <a:graphicData uri="http://schemas.microsoft.com/office/word/2010/wordprocessingShape">
                    <wps:wsp>
                      <wps:cNvCnPr/>
                      <wps:spPr>
                        <a:xfrm>
                          <a:off x="0" y="0"/>
                          <a:ext cx="5671820" cy="1905"/>
                        </a:xfrm>
                        <a:prstGeom prst="line">
                          <a:avLst/>
                        </a:prstGeom>
                        <a:ln w="57150" cap="flat" cmpd="thinThick">
                          <a:solidFill>
                            <a:srgbClr val="EB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757.2pt;height:0.15pt;width:446.6pt;mso-position-vertical-relative:page;z-index:251661312;mso-width-relative:page;mso-height-relative:page;" filled="f" stroked="t" coordsize="21600,21600" o:allowincell="f" o:gfxdata="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ctoAXYAAAADAEAAA8AAAAAAAAAAQAgAAAAIgAAAGRycy9k&#10;b3ducmV2LnhtbFBLAQIUABQAAAAIAIdO4kCRF7PzAgIAAPwDAAAOAAAAAAAAAAEAIAAAACcBAABk&#10;cnMvZTJvRG9jLnhtbFBLBQYAAAAABgAGAFkBAACbBQAAAAA=&#10;">
                <v:fill on="f" focussize="0,0"/>
                <v:stroke weight="4.5pt" color="#EB0000" linestyle="thinThick" joinstyle="round"/>
                <v:imagedata o:title=""/>
                <o:lock v:ext="edit" aspectratio="f"/>
                <w10:anchorlock/>
              </v:line>
            </w:pict>
          </mc:Fallback>
        </mc:AlternateContent>
      </w:r>
      <w:r>
        <w:rPr>
          <w:rFonts w:hint="eastAsia" w:ascii="仿宋_GB2312" w:hAnsi="仿宋_GB2312" w:eastAsia="仿宋_GB2312" w:cs="仿宋_GB2312"/>
          <w:sz w:val="32"/>
          <w:szCs w:val="32"/>
        </w:rPr>
        <w:t>积极拓展提升公共文</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设施空间，努力打造中心区一流的公共文</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eastAsia="zh-CN"/>
        </w:rPr>
        <w:t>。先后建成华强北博物馆、福田区少儿图书馆等文化设施。国际演艺中心、福田国际体育文化交流中心、深圳金融文化中心、群众文化中心等一大批文化设施也在如火如荼的建设当中。同时积极争取改革开放展览馆等市级文化设施落户福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一、福田：全市唯一国家公共文化服务体系示范区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（一）福田区人均公共文化设施面积远超省标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年12月，福田区人均公共文化设施面积</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远</w:t>
      </w:r>
      <w:r>
        <w:rPr>
          <w:rFonts w:hint="eastAsia" w:ascii="仿宋_GB2312" w:hAnsi="仿宋_GB2312" w:eastAsia="仿宋_GB2312" w:cs="仿宋_GB2312"/>
          <w:sz w:val="32"/>
          <w:szCs w:val="32"/>
        </w:rPr>
        <w:t>高于《广东省基本公共文化服务实施标准（2015—2020年）》中“人均公共文化设施面积”不少于0.12平方米的要求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较好的保障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辖区人民群众的文化权益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福田区在2016年成功创建成为国家公共文化服务体系示范区，并分别于2018年、2022年顺利完成由文化和旅游部</w:t>
      </w:r>
      <w:bookmarkStart w:id="0" w:name="_GoBack"/>
      <w:bookmarkEnd w:id="0"/>
      <w:r>
        <w:rPr>
          <w:rFonts w:hint="eastAsia" w:ascii="仿宋_GB2312" w:hAnsi="仿宋_GB2312" w:eastAsia="仿宋_GB2312" w:cs="仿宋_GB2312"/>
          <w:sz w:val="32"/>
          <w:szCs w:val="32"/>
          <w:lang w:val="en-US" w:eastAsia="zh-CN"/>
        </w:rPr>
        <w:t>组织的复核检查，福田区是深圳市首个也是目前唯一的国家公共文化服务体系示范区。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eastAsia="zh-CN"/>
        </w:rPr>
        <w:t>（二）实施</w:t>
      </w:r>
      <w:r>
        <w:rPr>
          <w:rFonts w:hint="eastAsia" w:ascii="仿宋_GB2312" w:hAnsi="仿宋_GB2312" w:eastAsia="仿宋_GB2312" w:cs="仿宋_GB2312"/>
          <w:sz w:val="32"/>
          <w:szCs w:val="32"/>
          <w:lang w:val="en-US" w:eastAsia="zh-CN"/>
        </w:rPr>
        <w:t>“公共文化进商圈”</w:t>
      </w:r>
      <w:r>
        <w:rPr>
          <w:rFonts w:hint="eastAsia" w:ascii="CESI楷体-GB2312" w:hAnsi="CESI楷体-GB2312" w:eastAsia="CESI楷体-GB2312" w:cs="CESI楷体-GB2312"/>
          <w:sz w:val="32"/>
          <w:szCs w:val="32"/>
          <w:lang w:eastAsia="zh-CN"/>
        </w:rPr>
        <w:t>打造</w:t>
      </w:r>
      <w:r>
        <w:rPr>
          <w:rFonts w:hint="eastAsia" w:ascii="CESI楷体-GB2312" w:hAnsi="CESI楷体-GB2312" w:eastAsia="CESI楷体-GB2312" w:cs="CESI楷体-GB2312"/>
          <w:sz w:val="32"/>
          <w:szCs w:val="32"/>
          <w:lang w:val="en-US" w:eastAsia="zh-CN"/>
        </w:rPr>
        <w:t>菜单式文化供给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2021年福田区出台了国家公共文化服务体系示范区创新发展专项规划，致力于构建都市型公共文化服务体系。为充分发挥国家公共文化服务体系示范区先行先试职能，福田区在区委主要领导部署下，策划实施“公共文化进商圈”，强化菜单式文化供给，完善“公共文化进商圈两个清单”，即“文化资源清单”“商圈公共文化清单”。对辖区商圈公共文化资源</w:t>
      </w:r>
      <w:r>
        <w:rPr>
          <w:rFonts w:hint="eastAsia" w:ascii="仿宋_GB2312" w:hAnsi="仿宋_GB2312" w:eastAsia="仿宋_GB2312" w:cs="仿宋_GB2312"/>
          <w:b w:val="0"/>
          <w:bCs w:val="0"/>
          <w:sz w:val="32"/>
          <w:szCs w:val="32"/>
          <w:lang w:eastAsia="zh-CN"/>
        </w:rPr>
        <w:t>进行全面排查摸底，充分利用用时间差、位置差，全面掌握</w:t>
      </w:r>
      <w:r>
        <w:rPr>
          <w:rFonts w:hint="eastAsia" w:ascii="仿宋_GB2312" w:hAnsi="仿宋_GB2312" w:eastAsia="仿宋_GB2312" w:cs="仿宋_GB2312"/>
          <w:b w:val="0"/>
          <w:bCs w:val="0"/>
          <w:sz w:val="32"/>
          <w:szCs w:val="32"/>
        </w:rPr>
        <w:t>全区各大商圈可供开展文化活动的场地、时段、配套条件</w:t>
      </w:r>
      <w:r>
        <w:rPr>
          <w:rFonts w:hint="eastAsia" w:ascii="仿宋_GB2312" w:hAnsi="仿宋_GB2312" w:eastAsia="仿宋_GB2312" w:cs="仿宋_GB2312"/>
          <w:b w:val="0"/>
          <w:bCs w:val="0"/>
          <w:sz w:val="32"/>
          <w:szCs w:val="32"/>
          <w:lang w:eastAsia="zh-CN"/>
        </w:rPr>
        <w:t>等，制定“商圈文化资源清单”。同时</w:t>
      </w:r>
      <w:r>
        <w:rPr>
          <w:rFonts w:hint="eastAsia" w:ascii="仿宋_GB2312" w:hAnsi="仿宋_GB2312" w:eastAsia="仿宋_GB2312" w:cs="仿宋_GB2312"/>
          <w:sz w:val="32"/>
          <w:szCs w:val="32"/>
        </w:rPr>
        <w:t>全面整合全区各类公共文化服务资源，包括市、区两级文化场馆艺术资源、社会组织、文化企业、文化行业协会、福田文体名人、专业文艺团队、艺术家</w:t>
      </w:r>
      <w:r>
        <w:rPr>
          <w:rFonts w:hint="eastAsia" w:ascii="仿宋_GB2312" w:hAnsi="仿宋_GB2312" w:eastAsia="仿宋_GB2312" w:cs="仿宋_GB2312"/>
          <w:sz w:val="32"/>
          <w:szCs w:val="32"/>
          <w:lang w:eastAsia="zh-CN"/>
        </w:rPr>
        <w:t>、文化义工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，按照所述艺术门类、场地要求等，制定“商圈公共文化清单”。</w:t>
      </w:r>
      <w:r>
        <w:rPr>
          <w:rFonts w:hint="eastAsia" w:ascii="仿宋_GB2312" w:hAnsi="仿宋_GB2312" w:eastAsia="仿宋_GB2312" w:cs="仿宋_GB2312"/>
          <w:b w:val="0"/>
          <w:bCs w:val="0"/>
          <w:sz w:val="32"/>
          <w:szCs w:val="32"/>
          <w:lang w:eastAsia="zh-CN"/>
        </w:rPr>
        <w:t>梳理不同文化空间适合的艺术类型、表现形式、表演门类，引导文体名人、优质作品深入商圈，指导基层科学策划各类文化活动经，进一步提高基层活动的精准性、可达性、互动性。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二、福田：土地匮乏</w:t>
      </w:r>
      <w:r>
        <w:rPr>
          <w:rFonts w:hint="eastAsia" w:ascii="黑体" w:hAnsi="黑体" w:eastAsia="黑体" w:cs="黑体"/>
          <w:sz w:val="32"/>
          <w:szCs w:val="32"/>
          <w:lang w:eastAsia="zh-CN"/>
        </w:rPr>
        <w:t>大力拓展新型公共文化空间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w:t>
      </w:r>
      <w:r>
        <w:rPr>
          <w:rFonts w:hint="eastAsia" w:ascii="CESI楷体-GB2312" w:hAnsi="CESI楷体-GB2312" w:eastAsia="CESI楷体-GB2312" w:cs="CESI楷体-GB2312"/>
          <w:sz w:val="32"/>
          <w:szCs w:val="32"/>
          <w:lang w:val="zh-CN" w:eastAsia="zh-CN"/>
        </w:rPr>
        <w:t>福田区</w:t>
      </w:r>
      <w:r>
        <w:rPr>
          <w:rFonts w:hint="eastAsia" w:ascii="CESI楷体-GB2312" w:hAnsi="CESI楷体-GB2312" w:eastAsia="CESI楷体-GB2312" w:cs="CESI楷体-GB2312"/>
          <w:sz w:val="32"/>
          <w:szCs w:val="32"/>
          <w:lang w:val="en-US" w:eastAsia="zh-CN"/>
        </w:rPr>
        <w:t>因地制宜</w:t>
      </w:r>
      <w:r>
        <w:rPr>
          <w:rFonts w:hint="eastAsia" w:ascii="CESI楷体-GB2312" w:hAnsi="CESI楷体-GB2312" w:eastAsia="CESI楷体-GB2312" w:cs="CESI楷体-GB2312"/>
          <w:sz w:val="32"/>
          <w:szCs w:val="32"/>
          <w:lang w:val="zh-CN" w:eastAsia="zh-CN"/>
        </w:rPr>
        <w:t>建有</w:t>
      </w:r>
      <w:r>
        <w:rPr>
          <w:rFonts w:hint="eastAsia" w:ascii="CESI楷体-GB2312" w:hAnsi="CESI楷体-GB2312" w:eastAsia="CESI楷体-GB2312" w:cs="CESI楷体-GB2312"/>
          <w:sz w:val="32"/>
          <w:szCs w:val="32"/>
          <w:lang w:val="en-US" w:eastAsia="zh-CN"/>
        </w:rPr>
        <w:t>135座公园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目前，福田区有</w:t>
      </w:r>
      <w:r>
        <w:rPr>
          <w:rFonts w:hint="eastAsia" w:ascii="仿宋_GB2312" w:hAnsi="仿宋_GB2312" w:eastAsia="仿宋_GB2312" w:cs="仿宋_GB2312"/>
          <w:sz w:val="32"/>
          <w:szCs w:val="32"/>
          <w:lang w:val="en-US" w:eastAsia="zh-CN"/>
        </w:rPr>
        <w:t>135个公园，占到全市公园总数的11.2%，其中市政公园14个、社区公园121个。市政公园中10个为市级管理（莲花山公园、荔枝公园、笔架山公园、彩田公园、皇岗公园、梅林公园、中心公园、儿童乐园、园博园和市烈士陵园），4个为区级管理（香蜜公园、红树林生态公园、市民中心广场和禾镰坑水库生态公园），不同公园有不同的功能和定位，能否建设博物馆、纪念馆等需进一步调研和论证。社区公园多承担周边社区居民日常活动健身场所，多是面积较小且不规则的地块，不适宜规划博物馆等室内文化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（二）新型文化空间如雨后春笋般涌现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经过40年高速发展，福田区已属于高度建成区，虽然土地资源匮乏，但作为深圳市“首善</w:t>
      </w:r>
      <w:r>
        <w:rPr>
          <w:rFonts w:hint="eastAsia" w:ascii="仿宋_GB2312" w:hAnsi="仿宋_GB2312" w:eastAsia="仿宋_GB2312" w:cs="仿宋_GB2312"/>
          <w:sz w:val="32"/>
          <w:szCs w:val="32"/>
          <w:lang w:eastAsia="zh-CN"/>
        </w:rPr>
        <w:t>之区”，福田区近年大力拓展新型公共文化空间，在</w:t>
      </w:r>
      <w:r>
        <w:rPr>
          <w:rFonts w:hint="eastAsia" w:ascii="仿宋_GB2312" w:hAnsi="仿宋_GB2312" w:eastAsia="仿宋_GB2312" w:cs="仿宋_GB2312"/>
          <w:sz w:val="32"/>
          <w:szCs w:val="32"/>
          <w:lang w:val="en-US" w:eastAsia="zh-CN"/>
        </w:rPr>
        <w:t>7家国有、民办博物</w:t>
      </w:r>
      <w:r>
        <w:rPr>
          <w:rFonts w:hint="eastAsia" w:ascii="仿宋_GB2312" w:hAnsi="仿宋_GB2312" w:eastAsia="仿宋_GB2312" w:cs="仿宋_GB2312"/>
          <w:sz w:val="32"/>
          <w:szCs w:val="32"/>
          <w:lang w:eastAsia="zh-CN"/>
        </w:rPr>
        <w:t>馆的基础上，自2018年在福保街道落地一间黄梅戏主题馆开始，福田区当年就拓展各类新型公共文化空间9个。随后，南园街道职工书屋、园岭街道青少年分馆、梅林街道梅香四溢党企共建惠民书吧、华富街道公益琴房、</w:t>
      </w:r>
      <w:r>
        <w:rPr>
          <w:rFonts w:hint="eastAsia" w:ascii="仿宋_GB2312" w:hAnsi="仿宋_GB2312" w:eastAsia="仿宋_GB2312" w:cs="仿宋_GB2312"/>
          <w:sz w:val="32"/>
          <w:szCs w:val="32"/>
          <w:lang w:val="en-US" w:eastAsia="zh-CN"/>
        </w:rPr>
        <w:t>福保街道</w:t>
      </w:r>
      <w:r>
        <w:rPr>
          <w:rFonts w:hint="eastAsia" w:ascii="仿宋_GB2312" w:hAnsi="仿宋_GB2312" w:eastAsia="仿宋_GB2312" w:cs="仿宋_GB2312"/>
          <w:sz w:val="32"/>
          <w:szCs w:val="32"/>
          <w:lang w:eastAsia="zh-CN"/>
        </w:rPr>
        <w:t>庄玉君艺术馆、</w:t>
      </w:r>
      <w:r>
        <w:rPr>
          <w:rFonts w:hint="eastAsia" w:ascii="仿宋_GB2312" w:hAnsi="仿宋_GB2312" w:eastAsia="仿宋_GB2312" w:cs="仿宋_GB2312"/>
          <w:sz w:val="32"/>
          <w:szCs w:val="32"/>
          <w:lang w:val="en-US" w:eastAsia="zh-CN"/>
        </w:rPr>
        <w:t>福保街道</w:t>
      </w:r>
      <w:r>
        <w:rPr>
          <w:rFonts w:hint="eastAsia" w:ascii="仿宋_GB2312" w:hAnsi="仿宋_GB2312" w:eastAsia="仿宋_GB2312" w:cs="仿宋_GB2312"/>
          <w:sz w:val="32"/>
          <w:szCs w:val="32"/>
          <w:lang w:eastAsia="zh-CN"/>
        </w:rPr>
        <w:t>三丰艺术馆、香蜜湖街道棋国象棋博物馆、香蜜湖街道陈茶博览馆、香蜜湖街道东方美术馆等一大批新型公共文化空间如雨后春笋般在各街道成长起来。据不完全统计数据显示，2020年福田区有新型公共文化空间19个，对比2018年新增率达111.11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三、福田：创新发展都市型公共文化服务体系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val="zh-CN" w:eastAsia="zh-CN"/>
        </w:rPr>
      </w:pPr>
      <w:r>
        <w:rPr>
          <w:rFonts w:hint="eastAsia" w:ascii="CESI楷体-GB2312" w:hAnsi="CESI楷体-GB2312" w:eastAsia="CESI楷体-GB2312" w:cs="CESI楷体-GB2312"/>
          <w:sz w:val="32"/>
          <w:szCs w:val="32"/>
          <w:lang w:val="zh-CN" w:eastAsia="zh-CN"/>
        </w:rPr>
        <w:t>（一）举全区之力重点打造</w:t>
      </w:r>
      <w:r>
        <w:rPr>
          <w:rFonts w:hint="eastAsia" w:ascii="CESI楷体-GB2312" w:hAnsi="CESI楷体-GB2312" w:eastAsia="CESI楷体-GB2312" w:cs="CESI楷体-GB2312"/>
          <w:sz w:val="32"/>
          <w:szCs w:val="32"/>
          <w:lang w:val="en-US" w:eastAsia="zh-CN"/>
        </w:rPr>
        <w:t>“深圳节日大道”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与此同时，福田区正在创新发展都市型公共文化服务体系，目前正在</w:t>
      </w:r>
      <w:r>
        <w:rPr>
          <w:rFonts w:hint="eastAsia" w:ascii="仿宋_GB2312" w:hAnsi="仿宋_GB2312" w:eastAsia="仿宋_GB2312" w:cs="仿宋_GB2312"/>
          <w:sz w:val="32"/>
          <w:szCs w:val="32"/>
          <w:lang w:val="en-US" w:eastAsia="zh-CN"/>
        </w:rPr>
        <w:t>重点打造“深圳节日大道”项目，这是国内首个以“节日”为核心的公共文化街区。该项目位于福华路，东起卓悦中心，西至购物公园，北侧单边贯穿，涵盖周边3大城市商业综合体、4大商务办公综合体和2个城市中心主要交通枢纽、地铁站，商业综合体集中餐饮、购物、酒吧等消费性的公共空间。项目以节日文化为抓手，通过城区氛围营造、商圈活力激发、数字化平台搭建、旅游胜地构建等，锻造福田</w:t>
      </w:r>
      <w:r>
        <w:rPr>
          <w:rFonts w:hint="eastAsia" w:ascii="仿宋_GB2312" w:hAnsi="仿宋_GB2312" w:eastAsia="仿宋_GB2312" w:cs="仿宋_GB2312"/>
          <w:sz w:val="32"/>
          <w:szCs w:val="32"/>
          <w:lang w:eastAsia="zh-CN"/>
        </w:rPr>
        <w:t>文化高地、消费</w:t>
      </w:r>
      <w:r>
        <w:rPr>
          <w:rFonts w:hint="eastAsia" w:ascii="仿宋_GB2312" w:hAnsi="仿宋_GB2312" w:eastAsia="仿宋_GB2312" w:cs="仿宋_GB2312"/>
          <w:sz w:val="32"/>
          <w:szCs w:val="32"/>
          <w:lang w:val="en-US" w:eastAsia="zh-CN"/>
        </w:rPr>
        <w:t>旺地</w:t>
      </w:r>
      <w:r>
        <w:rPr>
          <w:rFonts w:hint="eastAsia" w:ascii="仿宋_GB2312" w:hAnsi="仿宋_GB2312" w:eastAsia="仿宋_GB2312" w:cs="仿宋_GB2312"/>
          <w:sz w:val="32"/>
          <w:szCs w:val="32"/>
          <w:lang w:eastAsia="zh-CN"/>
        </w:rPr>
        <w:t>、旅游胜地，</w:t>
      </w:r>
      <w:r>
        <w:rPr>
          <w:rFonts w:hint="eastAsia" w:ascii="仿宋_GB2312" w:hAnsi="仿宋_GB2312" w:eastAsia="仿宋_GB2312" w:cs="仿宋_GB2312"/>
          <w:sz w:val="32"/>
          <w:szCs w:val="32"/>
          <w:lang w:val="en-US" w:eastAsia="zh-CN"/>
        </w:rPr>
        <w:t>打造大湾区时尚文旅消费目的地和深圳国际消费中心核心区，助</w:t>
      </w:r>
      <w:r>
        <w:rPr>
          <w:rFonts w:hint="eastAsia" w:ascii="仿宋_GB2312" w:hAnsi="仿宋_GB2312" w:eastAsia="仿宋_GB2312" w:cs="仿宋_GB2312"/>
          <w:sz w:val="32"/>
          <w:szCs w:val="32"/>
          <w:lang w:eastAsia="zh-CN"/>
        </w:rPr>
        <w:t>推福田经济文化社会全面发展。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zh-CN" w:eastAsia="zh-CN"/>
        </w:rPr>
        <w:t>（二）传统与潮流结合“对话世界”的</w:t>
      </w:r>
      <w:r>
        <w:rPr>
          <w:rFonts w:hint="eastAsia" w:ascii="CESI楷体-GB2312" w:hAnsi="CESI楷体-GB2312" w:eastAsia="CESI楷体-GB2312" w:cs="CESI楷体-GB2312"/>
          <w:sz w:val="32"/>
          <w:szCs w:val="32"/>
          <w:lang w:val="en-US" w:eastAsia="zh-CN"/>
        </w:rPr>
        <w:t>时尚街区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深圳节日大道”为福田区“一榜三令”重点项目，由区委区政府主要领导亲自谋划，将成为福田最具示范效应的创新型文化空间。该项目把传统博物馆、民俗馆等文化空间融入到人群密集的商业街区，形成福田独特的文化品牌效应，并通过定期举办不同时尚文化主题活动，建构一个对话世界的多元开放的高端时尚街区，藉此迅速提升福田区知名度，吸引全国各地游客前来观光，同时有效提升辖区市民的文化获得感、幸福感，为深圳市、大湾区提供创新公共文化服务空间的福田样本。</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特此回复。</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仿宋_GB2312" w:eastAsia="仿宋_GB2312"/>
          <w:sz w:val="32"/>
          <w:szCs w:val="32"/>
          <w:lang w:eastAsia="zh-CN"/>
        </w:rPr>
      </w:pPr>
      <w:r>
        <w:rPr>
          <w:rFonts w:hint="eastAsia" w:ascii="仿宋_GB2312" w:eastAsia="仿宋_GB2312"/>
          <w:sz w:val="32"/>
          <w:szCs w:val="32"/>
        </w:rPr>
        <w:t xml:space="preserve">                          福田区</w:t>
      </w:r>
      <w:r>
        <w:rPr>
          <w:rFonts w:hint="eastAsia" w:ascii="仿宋_GB2312" w:eastAsia="仿宋_GB2312"/>
          <w:sz w:val="32"/>
          <w:szCs w:val="32"/>
          <w:lang w:eastAsia="zh-CN"/>
        </w:rPr>
        <w:t>文化广电旅游体育局</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E3C26-441E-49DA-88A0-A6318B9BF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4EE03B6-6A61-4CDF-B0C2-E1E4B5EA2050}"/>
  </w:font>
  <w:font w:name="方正大标宋简体">
    <w:altName w:val="微软雅黑"/>
    <w:panose1 w:val="03000509000000000000"/>
    <w:charset w:val="00"/>
    <w:family w:val="auto"/>
    <w:pitch w:val="default"/>
    <w:sig w:usb0="00000000" w:usb1="00000000" w:usb2="00000000" w:usb3="00000000" w:csb0="00040000" w:csb1="00000000"/>
    <w:embedRegular r:id="rId3" w:fontKey="{95FB1C63-49B4-453C-BA08-2FBDDA05A9EB}"/>
  </w:font>
  <w:font w:name="方正小标宋简体">
    <w:panose1 w:val="02000000000000000000"/>
    <w:charset w:val="86"/>
    <w:family w:val="auto"/>
    <w:pitch w:val="default"/>
    <w:sig w:usb0="00000001" w:usb1="08000000" w:usb2="00000000" w:usb3="00000000" w:csb0="00040000" w:csb1="00000000"/>
    <w:embedRegular r:id="rId4" w:fontKey="{B09D1A79-007E-480D-AD7A-95E51EB5371C}"/>
  </w:font>
  <w:font w:name="方正小标宋_GBK">
    <w:panose1 w:val="02000000000000000000"/>
    <w:charset w:val="86"/>
    <w:family w:val="script"/>
    <w:pitch w:val="default"/>
    <w:sig w:usb0="A00002BF" w:usb1="38CF7CFA" w:usb2="00082016" w:usb3="00000000" w:csb0="00040001" w:csb1="00000000"/>
    <w:embedRegular r:id="rId5" w:fontKey="{D8E4ABFC-06C9-47A8-9529-8ECCECE0AFE9}"/>
  </w:font>
  <w:font w:name="CESI楷体-GB2312">
    <w:altName w:val="楷体_GB2312"/>
    <w:panose1 w:val="02000500000000000000"/>
    <w:charset w:val="86"/>
    <w:family w:val="auto"/>
    <w:pitch w:val="default"/>
    <w:sig w:usb0="00000000" w:usb1="00000000" w:usb2="00000012" w:usb3="00000000" w:csb0="0004000F" w:csb1="00000000"/>
    <w:embedRegular r:id="rId6" w:fontKey="{5F81E5F5-2AB8-48FB-8072-4C0FCAC496F1}"/>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k+1OHEAQAAmgMAAA4AAAAAAAAAAQAgAAAAHwEAAGRycy9lMm9Eb2MueG1s&#10;UEsFBgAAAAAGAAYAWQEAAFU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GL5qDEAQAAmg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1Cbr/EAQAAmg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52F74AA2"/>
    <w:rsid w:val="159F77DC"/>
    <w:rsid w:val="31A26D66"/>
    <w:rsid w:val="4FA2BABF"/>
    <w:rsid w:val="52F74AA2"/>
    <w:rsid w:val="5FDE9ACD"/>
    <w:rsid w:val="9B7F7C92"/>
    <w:rsid w:val="BEB69895"/>
    <w:rsid w:val="DFFF259A"/>
    <w:rsid w:val="E3A6AFB8"/>
    <w:rsid w:val="EB432228"/>
    <w:rsid w:val="EF3F65D9"/>
    <w:rsid w:val="F3EDC340"/>
    <w:rsid w:val="FC7D1864"/>
    <w:rsid w:val="FDA9295D"/>
    <w:rsid w:val="FF7F3F9B"/>
    <w:rsid w:val="FFBE6D0A"/>
    <w:rsid w:val="FFF66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0"/>
    <w:pPr>
      <w:tabs>
        <w:tab w:val="center" w:pos="4153"/>
        <w:tab w:val="right" w:pos="8306"/>
      </w:tabs>
      <w:snapToGrid w:val="0"/>
      <w:jc w:val="center"/>
    </w:pPr>
    <w:rPr>
      <w:rFonts w:ascii="Calibri" w:hAnsi="Calibri"/>
      <w:sz w:val="18"/>
      <w:szCs w:val="18"/>
    </w:rPr>
  </w:style>
  <w:style w:type="character" w:styleId="8">
    <w:name w:val="page number"/>
    <w:basedOn w:val="7"/>
    <w:unhideWhenUsed/>
    <w:qFormat/>
    <w:uiPriority w:val="99"/>
  </w:style>
  <w:style w:type="paragraph" w:customStyle="1" w:styleId="9">
    <w:name w:val="默认段落字体 Para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2022-07-31T23:04:00Z</dcterms:created>
  <dc:creator>chenminghan</dc:creator>
  <cp:lastModifiedBy>GHH</cp:lastModifiedBy>
  <cp:lastPrinted>2022-08-03T00:55:00Z</cp:lastPrinted>
  <dcterms:modified xsi:type="dcterms:W3CDTF">2023-11-24T08:44:20Z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19085734B53345429F1E47D1ADB1FDF5_12</vt:lpwstr>
  </property>
</Properties>
</file>