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52"/>
          <w:lang w:val="en-US" w:eastAsia="zh-CN"/>
        </w:rPr>
      </w:pPr>
      <w:r>
        <w:rPr>
          <w:rFonts w:hint="eastAsia" w:ascii="方正小标宋_GBK" w:hAnsi="方正小标宋_GBK" w:eastAsia="方正小标宋_GBK" w:cs="方正小标宋_GBK"/>
          <w:color w:val="auto"/>
          <w:sz w:val="44"/>
          <w:szCs w:val="52"/>
          <w:lang w:val="en-US" w:eastAsia="zh-CN"/>
        </w:rPr>
        <w:t>福田平安建设中心项目方案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为进一步推进矛盾纠纷源头化解，</w:t>
      </w:r>
      <w:r>
        <w:rPr>
          <w:rFonts w:hint="eastAsia" w:ascii="仿宋_GB2312" w:hAnsi="仿宋_GB2312" w:eastAsia="仿宋_GB2312" w:cs="仿宋_GB2312"/>
          <w:color w:val="auto"/>
          <w:kern w:val="2"/>
          <w:sz w:val="32"/>
          <w:szCs w:val="32"/>
          <w:lang w:val="en-US" w:eastAsia="zh-CN" w:bidi="ar-SA"/>
        </w:rPr>
        <w:t>探索超大型人口高密度城区社会治理新路径，</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中共广东省委平安广东建设领导小组</w:t>
      </w:r>
      <w:r>
        <w:rPr>
          <w:rFonts w:hint="eastAsia" w:ascii="仿宋_GB2312" w:hAnsi="仿宋_GB2312" w:eastAsia="仿宋_GB2312" w:cs="仿宋_GB2312"/>
          <w:color w:val="auto"/>
          <w:kern w:val="2"/>
          <w:sz w:val="32"/>
          <w:szCs w:val="32"/>
          <w:lang w:val="en-US" w:eastAsia="zh-CN" w:bidi="ar-SA"/>
        </w:rPr>
        <w:t>《关于加强全省乡镇（街道）综治中心规范化建设的指导意见》、福田区委政法委《福田区街道平安建设中心规范化建设专题会会议纪要》（福政法纪﹝2022﹞16号）等文件要求，按照《社会治安综合治理综治中心建设与管理规范（GB/T33200-2016）国家标准，福田区委政法委、福田街道办事处联合开展福田平安建设中心项目，打造社会治理先行示范新标杆。为全力做好福田平安建设中心项目，现结合街道、社区实际工作情况，制定本方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黑体" w:hAnsi="黑体" w:eastAsia="黑体" w:cs="黑体"/>
          <w:b w:val="0"/>
          <w:color w:val="auto"/>
          <w:kern w:val="2"/>
          <w:sz w:val="32"/>
          <w:szCs w:val="32"/>
          <w:lang w:val="en-US" w:eastAsia="zh-CN" w:bidi="ar-SA"/>
        </w:rPr>
      </w:pPr>
      <w:bookmarkStart w:id="0" w:name="_Toc6336"/>
      <w:r>
        <w:rPr>
          <w:rFonts w:hint="eastAsia" w:ascii="黑体" w:hAnsi="黑体" w:eastAsia="黑体" w:cs="黑体"/>
          <w:b w:val="0"/>
          <w:color w:val="auto"/>
          <w:kern w:val="2"/>
          <w:sz w:val="32"/>
          <w:szCs w:val="32"/>
          <w:lang w:val="en-US" w:eastAsia="zh-CN" w:bidi="ar-SA"/>
        </w:rPr>
        <w:t>一、</w:t>
      </w:r>
      <w:bookmarkEnd w:id="0"/>
      <w:r>
        <w:rPr>
          <w:rFonts w:hint="eastAsia" w:ascii="黑体" w:hAnsi="黑体" w:eastAsia="黑体" w:cs="黑体"/>
          <w:b w:val="0"/>
          <w:color w:val="auto"/>
          <w:kern w:val="2"/>
          <w:sz w:val="32"/>
          <w:szCs w:val="32"/>
          <w:lang w:val="en-US" w:eastAsia="zh-CN" w:bidi="ar-SA"/>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福田街道经济社会状况、人口结构和推进社会治理现代化、深化平安建设的实际需求，以阵地整合、力量联合、机制融合为主要方法和手段，整合现有社会治理主体、各方工作力量、公共基础设施等资源，重点发挥公安情报、治安力量优势，加强街警联动，依托“民意速办”平台创新基层社会治理工作机制，在口岸社区金领假日公寓首层建设规模合理、层级清晰、功能明确、运转协调、衔接有序、指挥高效的平安建设中心示范点，着力破解基层群众诉求服务、矛盾处置的难点痛点问题，以提升运行效率、降低运行成本，实现资源在基层汇聚、力量在基层融合、矛盾在基层化解、服务在基层强化、平安在基层实现。</w:t>
      </w:r>
    </w:p>
    <w:p>
      <w:pPr>
        <w:pStyle w:val="4"/>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黑体" w:hAnsi="黑体" w:eastAsia="黑体" w:cs="黑体"/>
          <w:b w:val="0"/>
          <w:color w:val="auto"/>
          <w:kern w:val="0"/>
          <w:sz w:val="32"/>
          <w:szCs w:val="32"/>
          <w:lang w:val="en-US" w:eastAsia="zh-CN" w:bidi="ar-SA"/>
        </w:rPr>
      </w:pPr>
      <w:r>
        <w:rPr>
          <w:rFonts w:hint="eastAsia" w:ascii="黑体" w:hAnsi="黑体" w:eastAsia="黑体" w:cs="黑体"/>
          <w:b w:val="0"/>
          <w:color w:val="auto"/>
          <w:kern w:val="0"/>
          <w:sz w:val="32"/>
          <w:szCs w:val="32"/>
          <w:lang w:val="en-US" w:eastAsia="zh-CN" w:bidi="ar-SA"/>
        </w:rPr>
        <w:t>二、组织领导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成立</w:t>
      </w:r>
      <w:r>
        <w:rPr>
          <w:rFonts w:hint="eastAsia" w:ascii="仿宋_GB2312" w:hAnsi="仿宋_GB2312" w:eastAsia="仿宋_GB2312" w:cs="仿宋_GB2312"/>
          <w:color w:val="auto"/>
          <w:sz w:val="32"/>
          <w:szCs w:val="32"/>
          <w:highlight w:val="none"/>
          <w:lang w:val="en-US" w:eastAsia="zh-CN"/>
        </w:rPr>
        <w:t>福田平安建设中心项目</w:t>
      </w:r>
      <w:bookmarkStart w:id="4" w:name="_GoBack"/>
      <w:bookmarkEnd w:id="4"/>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领导小组</w:t>
      </w:r>
      <w:r>
        <w:rPr>
          <w:rFonts w:hint="eastAsia" w:ascii="仿宋_GB2312" w:hAnsi="仿宋_GB2312" w:eastAsia="仿宋_GB2312" w:cs="仿宋_GB2312"/>
          <w:color w:val="auto"/>
          <w:sz w:val="32"/>
          <w:szCs w:val="32"/>
          <w:highlight w:val="none"/>
          <w:lang w:val="en-US" w:eastAsia="zh-CN"/>
        </w:rPr>
        <w:t>，负责建设工作的领导、统筹和协调。组成人员如下：</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w:t>
      </w:r>
      <w:r>
        <w:rPr>
          <w:rFonts w:hint="eastAsia" w:ascii="仿宋_GB2312" w:hAnsi="仿宋_GB2312" w:eastAsia="仿宋_GB2312" w:cs="仿宋_GB2312"/>
          <w:color w:val="auto"/>
          <w:sz w:val="32"/>
          <w:szCs w:val="32"/>
          <w:lang w:val="en-US" w:eastAsia="zh-CN" w:bidi="ar-SA"/>
        </w:rPr>
        <w:t>蔡英权  福田区委副书记、福田区政府党组副书记、福田区副区长、福田区委政法委书记兼福田街道党工委书记</w:t>
      </w:r>
    </w:p>
    <w:p>
      <w:pPr>
        <w:keepNext w:val="0"/>
        <w:keepLines w:val="0"/>
        <w:pageBreakBefore w:val="0"/>
        <w:widowControl w:val="0"/>
        <w:kinsoku/>
        <w:wordWrap/>
        <w:overflowPunct/>
        <w:topLinePunct w:val="0"/>
        <w:autoSpaceDE/>
        <w:autoSpaceDN/>
        <w:bidi w:val="0"/>
        <w:adjustRightInd/>
        <w:snapToGrid/>
        <w:spacing w:line="560" w:lineRule="exact"/>
        <w:ind w:left="3853" w:leftChars="1224" w:hanging="1283" w:hangingChars="401"/>
        <w:jc w:val="both"/>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陈国龙  福田街道党工委副书记、办事处主任</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常务副组长：武霄鹏  福田街道党工委副书记、人大工委主任</w:t>
      </w:r>
    </w:p>
    <w:p>
      <w:pPr>
        <w:pStyle w:val="2"/>
        <w:pageBreakBefore w:val="0"/>
        <w:kinsoku/>
        <w:wordWrap/>
        <w:overflowPunct/>
        <w:topLinePunct w:val="0"/>
        <w:bidi w:val="0"/>
        <w:adjustRightInd/>
        <w:spacing w:line="560" w:lineRule="exact"/>
        <w:ind w:left="3780" w:leftChars="270" w:hanging="3213" w:firstLineChars="0"/>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副  组  长：马建忠  福田街道党工委委员、武装部部长</w:t>
      </w:r>
    </w:p>
    <w:p>
      <w:pPr>
        <w:pStyle w:val="2"/>
        <w:pageBreakBefore w:val="0"/>
        <w:kinsoku/>
        <w:wordWrap/>
        <w:overflowPunct/>
        <w:topLinePunct w:val="0"/>
        <w:bidi w:val="0"/>
        <w:adjustRightInd/>
        <w:spacing w:line="560" w:lineRule="exact"/>
        <w:ind w:left="3780" w:leftChars="270" w:hanging="3213" w:firstLineChars="0"/>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            胡  蓉  福田街道办事处副主任</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default"/>
          <w:lang w:val="en-US" w:eastAsia="zh-CN"/>
        </w:rPr>
      </w:pPr>
      <w:r>
        <w:rPr>
          <w:rFonts w:hint="eastAsia" w:ascii="仿宋_GB2312" w:hAnsi="仿宋_GB2312" w:eastAsia="仿宋_GB2312" w:cs="仿宋_GB2312"/>
          <w:color w:val="auto"/>
          <w:sz w:val="32"/>
          <w:szCs w:val="32"/>
          <w:lang w:val="en-US" w:eastAsia="zh-CN" w:bidi="ar-SA"/>
        </w:rPr>
        <w:t>成      员：虞乔琼  福田街道党工委委员、办事处副主任</w:t>
      </w:r>
    </w:p>
    <w:p>
      <w:pPr>
        <w:keepNext w:val="0"/>
        <w:keepLines w:val="0"/>
        <w:pageBreakBefore w:val="0"/>
        <w:widowControl w:val="0"/>
        <w:kinsoku/>
        <w:wordWrap/>
        <w:overflowPunct/>
        <w:topLinePunct w:val="0"/>
        <w:autoSpaceDE/>
        <w:autoSpaceDN/>
        <w:bidi w:val="0"/>
        <w:adjustRightInd/>
        <w:snapToGrid/>
        <w:spacing w:line="560" w:lineRule="exact"/>
        <w:ind w:left="3834" w:leftChars="1216" w:hanging="1280" w:hangingChars="400"/>
        <w:jc w:val="both"/>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谢家年  福田街道党工委委员</w:t>
      </w:r>
    </w:p>
    <w:p>
      <w:pPr>
        <w:keepNext w:val="0"/>
        <w:keepLines w:val="0"/>
        <w:pageBreakBefore w:val="0"/>
        <w:widowControl w:val="0"/>
        <w:kinsoku/>
        <w:wordWrap/>
        <w:overflowPunct/>
        <w:topLinePunct w:val="0"/>
        <w:autoSpaceDE/>
        <w:autoSpaceDN/>
        <w:bidi w:val="0"/>
        <w:adjustRightInd/>
        <w:snapToGrid/>
        <w:spacing w:line="560" w:lineRule="exact"/>
        <w:ind w:left="3834" w:leftChars="1216" w:hanging="1280" w:hangingChars="400"/>
        <w:jc w:val="both"/>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余晓军  福田街道党工委委员、妇联主席</w:t>
      </w:r>
    </w:p>
    <w:p>
      <w:pPr>
        <w:keepNext w:val="0"/>
        <w:keepLines w:val="0"/>
        <w:pageBreakBefore w:val="0"/>
        <w:widowControl w:val="0"/>
        <w:kinsoku/>
        <w:wordWrap/>
        <w:overflowPunct/>
        <w:topLinePunct w:val="0"/>
        <w:autoSpaceDE/>
        <w:autoSpaceDN/>
        <w:bidi w:val="0"/>
        <w:adjustRightInd/>
        <w:snapToGrid/>
        <w:spacing w:line="560" w:lineRule="exact"/>
        <w:ind w:left="3834" w:leftChars="1216" w:hanging="1280" w:hangingChars="4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欧阳清  福田街道四级调研员</w:t>
      </w:r>
    </w:p>
    <w:p>
      <w:pPr>
        <w:keepNext w:val="0"/>
        <w:keepLines w:val="0"/>
        <w:pageBreakBefore w:val="0"/>
        <w:widowControl w:val="0"/>
        <w:kinsoku/>
        <w:wordWrap/>
        <w:overflowPunct/>
        <w:topLinePunct w:val="0"/>
        <w:autoSpaceDE/>
        <w:autoSpaceDN/>
        <w:bidi w:val="0"/>
        <w:adjustRightInd/>
        <w:snapToGrid/>
        <w:spacing w:line="560" w:lineRule="exact"/>
        <w:ind w:left="2554" w:leftChars="1216" w:firstLine="0" w:firstLineChars="0"/>
        <w:jc w:val="both"/>
        <w:textAlignment w:val="auto"/>
        <w:rPr>
          <w:rFonts w:hint="default" w:ascii="仿宋_GB2312" w:hAnsi="仿宋_GB2312" w:eastAsia="仿宋_GB2312" w:cs="仿宋_GB2312"/>
          <w:color w:val="auto"/>
          <w:sz w:val="32"/>
          <w:szCs w:val="32"/>
          <w:lang w:val="en-US" w:eastAsia="zh-CN" w:bidi="ar-SA"/>
        </w:rPr>
      </w:pPr>
      <w:r>
        <w:rPr>
          <w:rFonts w:hint="default" w:ascii="仿宋_GB2312" w:hAnsi="仿宋_GB2312" w:eastAsia="仿宋_GB2312" w:cs="仿宋_GB2312"/>
          <w:color w:val="auto"/>
          <w:sz w:val="32"/>
          <w:szCs w:val="32"/>
          <w:lang w:val="en-US" w:eastAsia="zh-CN" w:bidi="ar-SA"/>
        </w:rPr>
        <w:t>文   杰    福田派出所所长</w:t>
      </w:r>
      <w:r>
        <w:rPr>
          <w:rFonts w:hint="default" w:ascii="仿宋_GB2312" w:hAnsi="仿宋_GB2312" w:eastAsia="仿宋_GB2312" w:cs="仿宋_GB2312"/>
          <w:color w:val="auto"/>
          <w:sz w:val="32"/>
          <w:szCs w:val="32"/>
          <w:lang w:val="en-US" w:eastAsia="zh-CN" w:bidi="ar-SA"/>
        </w:rPr>
        <w:br w:type="textWrapping"/>
      </w:r>
      <w:r>
        <w:rPr>
          <w:rFonts w:hint="default" w:ascii="仿宋_GB2312" w:hAnsi="仿宋_GB2312" w:eastAsia="仿宋_GB2312" w:cs="仿宋_GB2312"/>
          <w:color w:val="auto"/>
          <w:sz w:val="32"/>
          <w:szCs w:val="32"/>
          <w:lang w:val="en-US" w:eastAsia="zh-CN" w:bidi="ar-SA"/>
        </w:rPr>
        <w:t>朱志龙    福强派出所所长</w:t>
      </w:r>
      <w:r>
        <w:rPr>
          <w:rFonts w:hint="default" w:ascii="仿宋_GB2312" w:hAnsi="仿宋_GB2312" w:eastAsia="仿宋_GB2312" w:cs="仿宋_GB2312"/>
          <w:color w:val="auto"/>
          <w:sz w:val="32"/>
          <w:szCs w:val="32"/>
          <w:lang w:val="en-US" w:eastAsia="zh-CN" w:bidi="ar-SA"/>
        </w:rPr>
        <w:br w:type="textWrapping"/>
      </w:r>
      <w:r>
        <w:rPr>
          <w:rFonts w:hint="default" w:ascii="仿宋_GB2312" w:hAnsi="仿宋_GB2312" w:eastAsia="仿宋_GB2312" w:cs="仿宋_GB2312"/>
          <w:color w:val="auto"/>
          <w:sz w:val="32"/>
          <w:szCs w:val="32"/>
          <w:lang w:val="en-US" w:eastAsia="zh-CN" w:bidi="ar-SA"/>
        </w:rPr>
        <w:t>罗海涛    皇岗口岸派出所所长</w:t>
      </w:r>
    </w:p>
    <w:p>
      <w:pPr>
        <w:keepNext w:val="0"/>
        <w:keepLines w:val="0"/>
        <w:pageBreakBefore w:val="0"/>
        <w:widowControl w:val="0"/>
        <w:kinsoku/>
        <w:wordWrap/>
        <w:overflowPunct/>
        <w:topLinePunct w:val="0"/>
        <w:autoSpaceDE/>
        <w:autoSpaceDN/>
        <w:bidi w:val="0"/>
        <w:adjustRightInd/>
        <w:snapToGrid/>
        <w:spacing w:line="560" w:lineRule="exact"/>
        <w:ind w:left="2554" w:leftChars="1216" w:firstLine="0" w:firstLineChars="0"/>
        <w:jc w:val="both"/>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肖锦威  口岸社区党委书记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highlight w:val="none"/>
        </w:rPr>
        <w:t>领导小组下设办公室，办公室设在</w:t>
      </w:r>
      <w:r>
        <w:rPr>
          <w:rFonts w:hint="eastAsia" w:ascii="仿宋_GB2312" w:hAnsi="仿宋_GB2312" w:eastAsia="仿宋_GB2312" w:cs="仿宋_GB2312"/>
          <w:color w:val="auto"/>
          <w:sz w:val="32"/>
          <w:szCs w:val="32"/>
          <w:highlight w:val="none"/>
          <w:lang w:val="en-US" w:eastAsia="zh-CN"/>
        </w:rPr>
        <w:t>综合治理办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承担</w:t>
      </w:r>
      <w:r>
        <w:rPr>
          <w:rFonts w:hint="eastAsia" w:ascii="仿宋_GB2312" w:hAnsi="仿宋_GB2312" w:eastAsia="仿宋_GB2312" w:cs="仿宋_GB2312"/>
          <w:color w:val="auto"/>
          <w:sz w:val="32"/>
          <w:szCs w:val="32"/>
          <w:highlight w:val="none"/>
          <w:lang w:val="en-US" w:eastAsia="zh-CN"/>
        </w:rPr>
        <w:t>平安建设中心示范点建设</w:t>
      </w:r>
      <w:r>
        <w:rPr>
          <w:rFonts w:hint="eastAsia" w:ascii="仿宋_GB2312" w:hAnsi="仿宋_GB2312" w:eastAsia="仿宋_GB2312" w:cs="仿宋_GB2312"/>
          <w:color w:val="auto"/>
          <w:sz w:val="32"/>
          <w:szCs w:val="32"/>
          <w:highlight w:val="none"/>
        </w:rPr>
        <w:t>过程中的综合协调工作，</w:t>
      </w:r>
      <w:r>
        <w:rPr>
          <w:rFonts w:hint="eastAsia" w:ascii="仿宋_GB2312" w:hAnsi="仿宋_GB2312" w:eastAsia="仿宋_GB2312" w:cs="仿宋_GB2312"/>
          <w:color w:val="auto"/>
          <w:sz w:val="32"/>
          <w:szCs w:val="32"/>
          <w:highlight w:val="none"/>
          <w:lang w:val="en-US" w:eastAsia="zh-CN"/>
        </w:rPr>
        <w:t>推动试点建设</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顺利开</w:t>
      </w:r>
      <w:r>
        <w:rPr>
          <w:rFonts w:hint="eastAsia" w:ascii="仿宋_GB2312" w:hAnsi="仿宋_GB2312" w:eastAsia="仿宋_GB2312" w:cs="仿宋_GB2312"/>
          <w:color w:val="auto"/>
          <w:sz w:val="32"/>
          <w:szCs w:val="32"/>
          <w:highlight w:val="none"/>
        </w:rPr>
        <w:t>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在深圳市福田区金领假日公寓一楼大厅建设福田平安建设中心示范点，规划建筑面积套内约1619.13㎡。</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（一）前期功能规划设计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s="Times New Roman"/>
          <w:b/>
          <w:bCs/>
          <w:color w:val="auto"/>
          <w:kern w:val="2"/>
          <w:sz w:val="32"/>
          <w:szCs w:val="32"/>
          <w:lang w:val="en-US" w:eastAsia="zh-CN" w:bidi="ar-SA"/>
        </w:rPr>
      </w:pPr>
      <w:r>
        <w:rPr>
          <w:rFonts w:hint="eastAsia" w:ascii="仿宋_GB2312" w:eastAsia="仿宋_GB2312" w:cs="Times New Roman"/>
          <w:b/>
          <w:bCs/>
          <w:color w:val="auto"/>
          <w:kern w:val="2"/>
          <w:sz w:val="32"/>
          <w:szCs w:val="32"/>
          <w:lang w:val="en-US" w:eastAsia="zh-CN" w:bidi="ar-SA"/>
        </w:rPr>
        <w:t>1.对外接待服务区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打造设计群众接待厅（包括咨询台、七个业务窗口等）、矛盾纠纷调处室、社会心理服务室、巡回劳动仲裁、诉源治理审判法庭/法院诉源解纷工作室、个人调解室。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在中心公共区域配套设备：24小时智慧政务自助政务设备、宣传显示屏（用于播放法治宣传片、提供叫号服务等）、群众等候座椅、饮水机、意见（举报、投诉）箱和咨询电话、普</w:t>
      </w:r>
      <w:r>
        <w:rPr>
          <w:rFonts w:hint="eastAsia" w:ascii="仿宋_GB2312" w:hAnsi="仿宋_GB2312" w:eastAsia="仿宋_GB2312" w:cs="仿宋_GB2312"/>
          <w:color w:val="auto"/>
          <w:kern w:val="2"/>
          <w:sz w:val="32"/>
          <w:szCs w:val="32"/>
          <w:lang w:val="en-US" w:eastAsia="zh-CN" w:bidi="ar-SA"/>
        </w:rPr>
        <w:t>法宣传角、便民角（饮水机、电脑、复印机、雨伞、轮椅、药箱、老花镜、手机充电站等设施）、公共卫生间、无障碍设施、通道及设备标识；配备防火防盗、安全逃生等安全设施，走廊设立防滑安全提示语。</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eastAsia="仿宋_GB2312" w:cs="Times New Roman"/>
          <w:b/>
          <w:bCs/>
          <w:color w:val="auto"/>
          <w:kern w:val="2"/>
          <w:sz w:val="32"/>
          <w:szCs w:val="32"/>
          <w:lang w:val="en-US" w:eastAsia="zh-CN" w:bidi="ar-SA"/>
        </w:rPr>
      </w:pPr>
      <w:r>
        <w:rPr>
          <w:rFonts w:hint="eastAsia" w:ascii="仿宋_GB2312" w:eastAsia="仿宋_GB2312" w:cs="Times New Roman"/>
          <w:b/>
          <w:bCs/>
          <w:color w:val="auto"/>
          <w:kern w:val="2"/>
          <w:sz w:val="32"/>
          <w:szCs w:val="32"/>
          <w:lang w:val="en-US" w:eastAsia="zh-CN" w:bidi="ar-SA"/>
        </w:rPr>
        <w:t>2.指挥研判区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指挥调度室/监控研判室/智慧指挥分拨中心：配备通信设备、大屏显示系统、信息处理系统和视频通讯系统。划分为三个功能区：大屏显示区、控制操作区及坐席会议区，一体多用，可以满足应急指挥模式、多功能会议模式、培训演讲模式等不同的场景需求，为社会治安形势分析研判、社会治安状况实时监控等提供场所。监控研判室应接入“深平安”系统，并接入本地区公共安全视频监控图像信息。</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一是大屏显示区：主要用于数据展示、视频会议、现场图像、电子地图等图像显示。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二是控制操作区：设置坐席，配置无线话筒，用于工作人员现场操控大屏。</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三是坐席会议区：正对大屏幕，在此区域可以方便地观看大屏幕图像和进行信息对比分析，同时可进行视频会议。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（2）福田街道综合治理办公室：用于福田街道综合治理办工作人员办公。</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（3）警务室：用于警务人员常驻开展工作，按警务室标准配置防暴器械及安保设备。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（4）网格化工作室：用于福田街道社区网格管理中心工作人员办公。</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（5）部门进驻工作室：用于常驻、轮驻、随驻部门到场处置矛盾纠纷，可多部门共用，门口设置电子屏可切换图标。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（6）档案室：用于将受理案件资料分类整理,系统存放。</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（7）党建工作办公室：用于平安建设中心工作人员开展党建工作，存放党建宣传材料。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（8）值班室：用于平安建设中心工作人员值班、调试设备。</w:t>
      </w:r>
    </w:p>
    <w:p>
      <w:pPr>
        <w:pStyle w:val="1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（二）场地建设实施</w:t>
      </w:r>
    </w:p>
    <w:p>
      <w:pPr>
        <w:pStyle w:val="1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1.场地装修策划设计</w:t>
      </w:r>
    </w:p>
    <w:p>
      <w:pPr>
        <w:pStyle w:val="1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color w:val="auto"/>
          <w:kern w:val="2"/>
          <w:sz w:val="32"/>
          <w:szCs w:val="32"/>
          <w:lang w:val="en-US" w:eastAsia="zh-CN" w:bidi="ar-SA"/>
        </w:rPr>
      </w:pPr>
      <w:r>
        <w:rPr>
          <w:rFonts w:hint="eastAsia" w:ascii="仿宋_GB2312" w:hAnsi="仿宋_GB2312" w:eastAsia="仿宋_GB2312" w:cs="仿宋_GB2312"/>
          <w:b w:val="0"/>
          <w:bCs w:val="0"/>
          <w:strike w:val="0"/>
          <w:color w:val="auto"/>
          <w:kern w:val="2"/>
          <w:sz w:val="32"/>
          <w:szCs w:val="32"/>
          <w:lang w:val="en-US" w:eastAsia="zh-CN" w:bidi="ar-SA"/>
        </w:rPr>
        <w:t>根据功能需求，委托专业设计院编制</w:t>
      </w:r>
      <w:r>
        <w:rPr>
          <w:rFonts w:hint="eastAsia" w:ascii="仿宋_GB2312" w:hAnsi="仿宋_GB2312" w:eastAsia="仿宋_GB2312" w:cs="仿宋_GB2312"/>
          <w:strike w:val="0"/>
          <w:color w:val="auto"/>
          <w:kern w:val="2"/>
          <w:sz w:val="32"/>
          <w:szCs w:val="32"/>
          <w:lang w:val="en-US" w:eastAsia="zh-CN" w:bidi="ar-SA"/>
        </w:rPr>
        <w:t>《福田街道平安建设中心设计方案》，设计方案包括福田街道平安建设中心整体装修方案、视觉设计方案（空间色彩、标识标牌、上墙内容等设计方案）、宣传策划等。</w:t>
      </w:r>
    </w:p>
    <w:p>
      <w:pPr>
        <w:pStyle w:val="15"/>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trike w:val="0"/>
          <w:color w:val="auto"/>
          <w:kern w:val="2"/>
          <w:sz w:val="32"/>
          <w:szCs w:val="32"/>
          <w:lang w:val="en-US" w:eastAsia="zh-CN" w:bidi="ar-SA"/>
        </w:rPr>
      </w:pPr>
      <w:r>
        <w:rPr>
          <w:rFonts w:hint="eastAsia" w:ascii="仿宋_GB2312" w:hAnsi="仿宋_GB2312" w:eastAsia="仿宋_GB2312" w:cs="仿宋_GB2312"/>
          <w:b/>
          <w:bCs/>
          <w:strike w:val="0"/>
          <w:color w:val="auto"/>
          <w:kern w:val="2"/>
          <w:sz w:val="32"/>
          <w:szCs w:val="32"/>
          <w:lang w:val="en-US" w:eastAsia="zh-CN" w:bidi="ar-SA"/>
        </w:rPr>
        <w:t>2.场地装修施工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color w:val="auto"/>
          <w:kern w:val="2"/>
          <w:sz w:val="32"/>
          <w:szCs w:val="32"/>
          <w:lang w:val="en-US" w:eastAsia="zh-CN" w:bidi="ar-SA"/>
        </w:rPr>
      </w:pPr>
      <w:r>
        <w:rPr>
          <w:rFonts w:hint="eastAsia" w:ascii="仿宋_GB2312" w:hAnsi="仿宋_GB2312" w:eastAsia="仿宋_GB2312" w:cs="仿宋_GB2312"/>
          <w:strike w:val="0"/>
          <w:color w:val="auto"/>
          <w:kern w:val="2"/>
          <w:sz w:val="32"/>
          <w:szCs w:val="32"/>
          <w:lang w:val="en-US" w:eastAsia="zh-CN" w:bidi="ar-SA"/>
        </w:rPr>
        <w:t>根据《福田街道平安建设中心设计方案》，按时按质完成建设中心的结构布局、</w:t>
      </w:r>
      <w:r>
        <w:rPr>
          <w:rFonts w:hint="eastAsia" w:ascii="仿宋_GB2312" w:hAnsi="Calibri" w:eastAsia="仿宋_GB2312" w:cs="Times New Roman"/>
          <w:strike w:val="0"/>
          <w:color w:val="auto"/>
          <w:kern w:val="2"/>
          <w:sz w:val="32"/>
          <w:szCs w:val="32"/>
          <w:lang w:val="en-US" w:eastAsia="zh-CN" w:bidi="ar-SA"/>
        </w:rPr>
        <w:t>公共工程</w:t>
      </w:r>
      <w:r>
        <w:rPr>
          <w:rFonts w:hint="eastAsia" w:ascii="仿宋_GB2312" w:eastAsia="仿宋_GB2312" w:cs="Times New Roman"/>
          <w:strike w:val="0"/>
          <w:color w:val="auto"/>
          <w:kern w:val="2"/>
          <w:sz w:val="32"/>
          <w:szCs w:val="32"/>
          <w:lang w:val="en-US" w:eastAsia="zh-CN" w:bidi="ar-SA"/>
        </w:rPr>
        <w:t>、</w:t>
      </w:r>
      <w:r>
        <w:rPr>
          <w:rFonts w:hint="eastAsia" w:ascii="仿宋_GB2312" w:hAnsi="Calibri" w:eastAsia="仿宋_GB2312" w:cs="Times New Roman"/>
          <w:strike w:val="0"/>
          <w:color w:val="auto"/>
          <w:kern w:val="2"/>
          <w:sz w:val="32"/>
          <w:szCs w:val="32"/>
          <w:lang w:val="en-US" w:eastAsia="zh-CN" w:bidi="ar-SA"/>
        </w:rPr>
        <w:t>暖通设计</w:t>
      </w:r>
      <w:r>
        <w:rPr>
          <w:rFonts w:hint="eastAsia" w:ascii="仿宋_GB2312" w:eastAsia="仿宋_GB2312" w:cs="Times New Roman"/>
          <w:strike w:val="0"/>
          <w:color w:val="auto"/>
          <w:kern w:val="2"/>
          <w:sz w:val="32"/>
          <w:szCs w:val="32"/>
          <w:lang w:val="en-US" w:eastAsia="zh-CN" w:bidi="ar-SA"/>
        </w:rPr>
        <w:t>、</w:t>
      </w:r>
      <w:r>
        <w:rPr>
          <w:rFonts w:hint="eastAsia" w:ascii="仿宋_GB2312" w:hAnsi="Calibri" w:eastAsia="仿宋_GB2312" w:cs="Times New Roman"/>
          <w:strike w:val="0"/>
          <w:color w:val="auto"/>
          <w:kern w:val="2"/>
          <w:sz w:val="32"/>
          <w:szCs w:val="32"/>
          <w:lang w:val="en-US" w:eastAsia="zh-CN" w:bidi="ar-SA"/>
        </w:rPr>
        <w:t>电气设计</w:t>
      </w:r>
      <w:r>
        <w:rPr>
          <w:rFonts w:hint="eastAsia" w:ascii="仿宋_GB2312" w:hAnsi="仿宋_GB2312" w:eastAsia="仿宋_GB2312" w:cs="仿宋_GB2312"/>
          <w:strike w:val="0"/>
          <w:color w:val="auto"/>
          <w:kern w:val="2"/>
          <w:sz w:val="32"/>
          <w:szCs w:val="32"/>
          <w:lang w:val="en-US" w:eastAsia="zh-CN" w:bidi="ar-SA"/>
        </w:rPr>
        <w:t>施工装修。</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cs="仿宋_GB2312"/>
          <w:b/>
          <w:bCs/>
          <w:strike w:val="0"/>
          <w:color w:val="auto"/>
          <w:kern w:val="2"/>
          <w:sz w:val="32"/>
          <w:szCs w:val="32"/>
          <w:lang w:val="en-US" w:eastAsia="zh-CN" w:bidi="ar-SA"/>
        </w:rPr>
      </w:pPr>
      <w:r>
        <w:rPr>
          <w:rFonts w:hint="eastAsia" w:ascii="仿宋_GB2312" w:hAnsi="仿宋_GB2312" w:eastAsia="仿宋_GB2312" w:cs="仿宋_GB2312"/>
          <w:b/>
          <w:bCs/>
          <w:strike w:val="0"/>
          <w:color w:val="auto"/>
          <w:kern w:val="2"/>
          <w:sz w:val="32"/>
          <w:szCs w:val="32"/>
          <w:lang w:val="en-US" w:eastAsia="zh-CN" w:bidi="ar-SA"/>
        </w:rPr>
        <w:t>3.场地装饰、布置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Calibri" w:eastAsia="仿宋_GB2312" w:cs="Times New Roman"/>
          <w:strike w:val="0"/>
          <w:color w:val="auto"/>
          <w:kern w:val="2"/>
          <w:sz w:val="32"/>
          <w:szCs w:val="32"/>
          <w:highlight w:val="none"/>
          <w:lang w:val="en-US" w:eastAsia="zh-CN" w:bidi="ar-SA"/>
        </w:rPr>
      </w:pPr>
      <w:r>
        <w:rPr>
          <w:rFonts w:hint="eastAsia" w:ascii="仿宋_GB2312" w:hAnsi="Calibri" w:eastAsia="仿宋_GB2312" w:cs="Times New Roman"/>
          <w:strike w:val="0"/>
          <w:color w:val="auto"/>
          <w:kern w:val="2"/>
          <w:sz w:val="32"/>
          <w:szCs w:val="32"/>
          <w:highlight w:val="none"/>
          <w:lang w:val="en-US" w:eastAsia="zh-CN" w:bidi="ar-SA"/>
        </w:rPr>
        <w:t>标牌标志</w:t>
      </w:r>
      <w:r>
        <w:rPr>
          <w:rFonts w:hint="eastAsia" w:ascii="仿宋_GB2312" w:eastAsia="仿宋_GB2312" w:cs="Times New Roman"/>
          <w:strike w:val="0"/>
          <w:color w:val="auto"/>
          <w:kern w:val="2"/>
          <w:sz w:val="32"/>
          <w:szCs w:val="32"/>
          <w:highlight w:val="none"/>
          <w:lang w:val="en-US" w:eastAsia="zh-CN" w:bidi="ar-SA"/>
        </w:rPr>
        <w:t>：</w:t>
      </w:r>
      <w:r>
        <w:rPr>
          <w:rFonts w:hint="eastAsia" w:ascii="仿宋_GB2312" w:hAnsi="Calibri" w:eastAsia="仿宋_GB2312" w:cs="Times New Roman"/>
          <w:strike w:val="0"/>
          <w:color w:val="auto"/>
          <w:kern w:val="2"/>
          <w:sz w:val="32"/>
          <w:szCs w:val="32"/>
          <w:highlight w:val="none"/>
          <w:lang w:val="en-US" w:eastAsia="zh-CN" w:bidi="ar-SA"/>
        </w:rPr>
        <w:t>路边导视牌、外挂标牌、门头标牌、服务大厅背景墙、功能</w:t>
      </w:r>
      <w:r>
        <w:rPr>
          <w:rFonts w:hint="eastAsia" w:ascii="仿宋_GB2312" w:eastAsia="仿宋_GB2312" w:cs="Times New Roman"/>
          <w:strike w:val="0"/>
          <w:color w:val="auto"/>
          <w:kern w:val="2"/>
          <w:sz w:val="32"/>
          <w:szCs w:val="32"/>
          <w:highlight w:val="none"/>
          <w:lang w:val="en-US" w:eastAsia="zh-CN" w:bidi="ar-SA"/>
        </w:rPr>
        <w:t>室门牌等。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Times New Roman"/>
          <w:strike w:val="0"/>
          <w:color w:val="auto"/>
          <w:kern w:val="2"/>
          <w:sz w:val="32"/>
          <w:szCs w:val="32"/>
          <w:lang w:val="en-US" w:eastAsia="zh-CN" w:bidi="ar-SA"/>
        </w:rPr>
      </w:pPr>
      <w:r>
        <w:rPr>
          <w:rFonts w:hint="eastAsia" w:ascii="仿宋_GB2312" w:eastAsia="仿宋_GB2312" w:cs="Times New Roman"/>
          <w:strike w:val="0"/>
          <w:color w:val="auto"/>
          <w:kern w:val="2"/>
          <w:sz w:val="32"/>
          <w:szCs w:val="32"/>
          <w:lang w:val="en-US" w:eastAsia="zh-CN" w:bidi="ar-SA"/>
        </w:rPr>
        <w:t>上墙制度：设置平安建设中心服务内容、服务流程、工作职责、诉求服务联络公示牌</w:t>
      </w:r>
      <w:r>
        <w:rPr>
          <w:rFonts w:hint="eastAsia" w:ascii="仿宋_GB2312" w:eastAsia="仿宋_GB2312" w:cs="Times New Roman"/>
          <w:strike w:val="0"/>
          <w:color w:val="auto"/>
          <w:kern w:val="2"/>
          <w:sz w:val="32"/>
          <w:szCs w:val="32"/>
          <w:highlight w:val="none"/>
          <w:lang w:val="en-US" w:eastAsia="zh-CN" w:bidi="ar-SA"/>
        </w:rPr>
        <w:t>、群众诉求服务简介、公共法律服务工作室工作职责、心理服务室服务内容及工作守则</w:t>
      </w:r>
      <w:r>
        <w:rPr>
          <w:rFonts w:hint="eastAsia" w:ascii="仿宋_GB2312" w:eastAsia="仿宋_GB2312" w:cs="Times New Roman"/>
          <w:strike w:val="0"/>
          <w:color w:val="auto"/>
          <w:kern w:val="2"/>
          <w:sz w:val="32"/>
          <w:szCs w:val="32"/>
          <w:lang w:val="en-US" w:eastAsia="zh-CN" w:bidi="ar-SA"/>
        </w:rPr>
        <w:t>等制度牌。</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仿宋_GB2312" w:hAnsi="仿宋_GB2312" w:eastAsia="仿宋_GB2312" w:cs="仿宋_GB2312"/>
          <w:b/>
          <w:bCs/>
          <w:strike w:val="0"/>
          <w:color w:val="auto"/>
          <w:kern w:val="2"/>
          <w:sz w:val="32"/>
          <w:szCs w:val="32"/>
          <w:lang w:val="en-US" w:eastAsia="zh-CN" w:bidi="ar-SA"/>
        </w:rPr>
      </w:pPr>
      <w:r>
        <w:rPr>
          <w:rFonts w:hint="eastAsia" w:ascii="仿宋_GB2312" w:hAnsi="仿宋_GB2312" w:eastAsia="仿宋_GB2312" w:cs="仿宋_GB2312"/>
          <w:b/>
          <w:bCs/>
          <w:strike w:val="0"/>
          <w:color w:val="auto"/>
          <w:kern w:val="2"/>
          <w:sz w:val="32"/>
          <w:szCs w:val="32"/>
          <w:lang w:val="en-US" w:eastAsia="zh-CN" w:bidi="ar-SA"/>
        </w:rPr>
        <w:t>4.信息化设备采购安装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trike w:val="0"/>
          <w:color w:val="auto"/>
          <w:kern w:val="2"/>
          <w:sz w:val="32"/>
          <w:szCs w:val="32"/>
          <w:lang w:val="en-US" w:eastAsia="zh-CN" w:bidi="ar-SA"/>
        </w:rPr>
      </w:pPr>
      <w:r>
        <w:rPr>
          <w:rFonts w:hint="eastAsia" w:ascii="仿宋_GB2312" w:hAnsi="仿宋_GB2312" w:eastAsia="仿宋_GB2312" w:cs="仿宋_GB2312"/>
          <w:strike w:val="0"/>
          <w:color w:val="auto"/>
          <w:kern w:val="2"/>
          <w:sz w:val="32"/>
          <w:szCs w:val="32"/>
          <w:lang w:val="en-US" w:eastAsia="zh-CN" w:bidi="ar-SA"/>
        </w:rPr>
        <w:t>按照功能需求，通过招标采购信息</w:t>
      </w:r>
      <w:r>
        <w:rPr>
          <w:rFonts w:hint="default" w:ascii="仿宋_GB2312" w:hAnsi="仿宋_GB2312" w:eastAsia="仿宋_GB2312" w:cs="仿宋_GB2312"/>
          <w:strike w:val="0"/>
          <w:color w:val="auto"/>
          <w:kern w:val="2"/>
          <w:sz w:val="32"/>
          <w:szCs w:val="32"/>
          <w:lang w:val="en-US" w:eastAsia="zh-CN" w:bidi="ar-SA"/>
        </w:rPr>
        <w:t>设备（LED</w:t>
      </w:r>
      <w:r>
        <w:rPr>
          <w:rFonts w:hint="eastAsia" w:ascii="仿宋_GB2312" w:hAnsi="仿宋_GB2312" w:eastAsia="仿宋_GB2312" w:cs="仿宋_GB2312"/>
          <w:strike w:val="0"/>
          <w:color w:val="auto"/>
          <w:kern w:val="2"/>
          <w:sz w:val="32"/>
          <w:szCs w:val="32"/>
          <w:lang w:val="en-US" w:eastAsia="zh-CN" w:bidi="ar-SA"/>
        </w:rPr>
        <w:t>大</w:t>
      </w:r>
      <w:r>
        <w:rPr>
          <w:rFonts w:hint="default" w:ascii="仿宋_GB2312" w:hAnsi="仿宋_GB2312" w:eastAsia="仿宋_GB2312" w:cs="仿宋_GB2312"/>
          <w:strike w:val="0"/>
          <w:color w:val="auto"/>
          <w:kern w:val="2"/>
          <w:sz w:val="32"/>
          <w:szCs w:val="32"/>
          <w:lang w:val="en-US" w:eastAsia="zh-CN" w:bidi="ar-SA"/>
        </w:rPr>
        <w:t>屏幕、触控一体终端机、互动设备</w:t>
      </w:r>
      <w:r>
        <w:rPr>
          <w:rFonts w:hint="eastAsia" w:ascii="仿宋_GB2312" w:hAnsi="仿宋_GB2312" w:eastAsia="仿宋_GB2312" w:cs="仿宋_GB2312"/>
          <w:strike w:val="0"/>
          <w:color w:val="auto"/>
          <w:kern w:val="2"/>
          <w:sz w:val="32"/>
          <w:szCs w:val="32"/>
          <w:lang w:val="en-US" w:eastAsia="zh-CN" w:bidi="ar-SA"/>
        </w:rPr>
        <w:t>、计算机</w:t>
      </w:r>
      <w:r>
        <w:rPr>
          <w:rFonts w:hint="default" w:ascii="仿宋_GB2312" w:hAnsi="仿宋_GB2312" w:eastAsia="仿宋_GB2312" w:cs="仿宋_GB2312"/>
          <w:strike w:val="0"/>
          <w:color w:val="auto"/>
          <w:kern w:val="2"/>
          <w:sz w:val="32"/>
          <w:szCs w:val="32"/>
          <w:lang w:val="en-US" w:eastAsia="zh-CN" w:bidi="ar-SA"/>
        </w:rPr>
        <w:t>等）</w:t>
      </w:r>
      <w:r>
        <w:rPr>
          <w:rFonts w:hint="eastAsia" w:ascii="仿宋_GB2312" w:hAnsi="仿宋_GB2312" w:eastAsia="仿宋_GB2312" w:cs="仿宋_GB2312"/>
          <w:strike w:val="0"/>
          <w:color w:val="auto"/>
          <w:kern w:val="2"/>
          <w:sz w:val="32"/>
          <w:szCs w:val="32"/>
          <w:lang w:val="en-US" w:eastAsia="zh-CN" w:bidi="ar-SA"/>
        </w:rPr>
        <w:t>，在施工期间安装到位，并协同信息建设单位调试运行社会治理智能化信息系统。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四、建设分工</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cstheme="minorBidi"/>
          <w:b w:val="0"/>
          <w:bCs w:val="0"/>
          <w:color w:val="auto"/>
          <w:kern w:val="2"/>
          <w:sz w:val="32"/>
          <w:szCs w:val="32"/>
          <w:lang w:val="en-US" w:eastAsia="zh-CN" w:bidi="ar-SA"/>
        </w:rPr>
      </w:pPr>
      <w:r>
        <w:rPr>
          <w:rFonts w:hint="eastAsia" w:ascii="仿宋_GB2312" w:eastAsia="仿宋_GB2312" w:cstheme="minorBidi"/>
          <w:b/>
          <w:bCs/>
          <w:color w:val="auto"/>
          <w:kern w:val="2"/>
          <w:sz w:val="32"/>
          <w:szCs w:val="32"/>
          <w:lang w:val="en-US" w:eastAsia="zh-CN" w:bidi="ar-SA"/>
        </w:rPr>
        <w:t>综合治理办</w:t>
      </w:r>
      <w:r>
        <w:rPr>
          <w:rFonts w:hint="eastAsia" w:ascii="仿宋_GB2312" w:eastAsia="仿宋_GB2312" w:cstheme="minorBidi"/>
          <w:b w:val="0"/>
          <w:bCs w:val="0"/>
          <w:color w:val="auto"/>
          <w:kern w:val="2"/>
          <w:sz w:val="32"/>
          <w:szCs w:val="32"/>
          <w:lang w:val="en-US" w:eastAsia="zh-CN" w:bidi="ar-SA"/>
        </w:rPr>
        <w:t>：负责对接区委政法委，开展平安建设中心前期策划研究工作及空间选址，对照省、市、区平安建设中心建设的规范文件，做好中心对外接待服务区、内勤服务区的规划设计，合理做好中心各功能区域的规划设计。负责平安建设中心示范点正式投入使用以后的人员配备。负责与政数局对接综治、司法等信息化系统的接入平安建设一体化平台工作。</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cstheme="minorBidi"/>
          <w:b w:val="0"/>
          <w:bCs w:val="0"/>
          <w:color w:val="auto"/>
          <w:kern w:val="2"/>
          <w:sz w:val="32"/>
          <w:szCs w:val="32"/>
          <w:lang w:val="en-US" w:eastAsia="zh-CN" w:bidi="ar-SA"/>
        </w:rPr>
      </w:pPr>
      <w:r>
        <w:rPr>
          <w:rFonts w:hint="eastAsia" w:ascii="仿宋_GB2312" w:eastAsia="仿宋_GB2312" w:cstheme="minorBidi"/>
          <w:b/>
          <w:bCs/>
          <w:color w:val="auto"/>
          <w:kern w:val="2"/>
          <w:sz w:val="32"/>
          <w:szCs w:val="32"/>
          <w:lang w:val="en-US" w:eastAsia="zh-CN" w:bidi="ar-SA"/>
        </w:rPr>
        <w:t>项目管理办</w:t>
      </w:r>
      <w:r>
        <w:rPr>
          <w:rFonts w:hint="eastAsia" w:ascii="仿宋_GB2312" w:eastAsia="仿宋_GB2312" w:cstheme="minorBidi"/>
          <w:b w:val="0"/>
          <w:bCs w:val="0"/>
          <w:color w:val="auto"/>
          <w:kern w:val="2"/>
          <w:sz w:val="32"/>
          <w:szCs w:val="32"/>
          <w:lang w:val="en-US" w:eastAsia="zh-CN" w:bidi="ar-SA"/>
        </w:rPr>
        <w:t>：负责对接区发改局，按照中心建设的需求和标准，负责项目前期立项申报、建设管理以及验收等。（协办科室：综合治理办）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kern w:val="2"/>
          <w:sz w:val="32"/>
          <w:szCs w:val="32"/>
          <w:highlight w:val="none"/>
          <w:shd w:val="clear" w:color="auto" w:fill="auto"/>
          <w:lang w:val="en-US" w:eastAsia="zh-CN" w:bidi="ar-SA"/>
        </w:rPr>
      </w:pPr>
      <w:r>
        <w:rPr>
          <w:rFonts w:hint="eastAsia" w:ascii="仿宋_GB2312" w:eastAsia="仿宋_GB2312" w:hAnsiTheme="minorHAnsi" w:cstheme="minorBidi"/>
          <w:b/>
          <w:bCs/>
          <w:color w:val="auto"/>
          <w:kern w:val="2"/>
          <w:sz w:val="32"/>
          <w:szCs w:val="32"/>
          <w:lang w:val="en-US" w:eastAsia="zh-CN" w:bidi="ar-SA"/>
        </w:rPr>
        <w:t>网格中心</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：负责对接区政数局，配合区政数局建设福田区平安建设可视化工作界面和指挥调度平台，将街道民意速办系统接入平安建设一体化平台进行流转处置。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hAnsiTheme="minorHAnsi" w:cstheme="minorBidi"/>
          <w:b w:val="0"/>
          <w:bCs w:val="0"/>
          <w:color w:val="auto"/>
          <w:kern w:val="2"/>
          <w:sz w:val="32"/>
          <w:szCs w:val="32"/>
          <w:lang w:val="en-US" w:eastAsia="zh-CN" w:bidi="ar-SA"/>
        </w:rPr>
      </w:pPr>
      <w:r>
        <w:rPr>
          <w:rFonts w:hint="eastAsia" w:ascii="仿宋_GB2312" w:eastAsia="仿宋_GB2312" w:cstheme="minorBidi"/>
          <w:b/>
          <w:bCs/>
          <w:color w:val="auto"/>
          <w:kern w:val="2"/>
          <w:sz w:val="32"/>
          <w:szCs w:val="32"/>
          <w:lang w:val="en-US" w:eastAsia="zh-CN" w:bidi="ar-SA"/>
        </w:rPr>
        <w:t>应急管理办</w:t>
      </w:r>
      <w:r>
        <w:rPr>
          <w:rFonts w:hint="eastAsia" w:ascii="仿宋_GB2312" w:eastAsia="仿宋_GB2312" w:cstheme="minorBidi"/>
          <w:b w:val="0"/>
          <w:bCs w:val="0"/>
          <w:color w:val="auto"/>
          <w:kern w:val="2"/>
          <w:sz w:val="32"/>
          <w:szCs w:val="32"/>
          <w:lang w:val="en-US" w:eastAsia="zh-CN" w:bidi="ar-SA"/>
        </w:rPr>
        <w:t>：指导</w:t>
      </w:r>
      <w:r>
        <w:rPr>
          <w:rFonts w:hint="eastAsia" w:ascii="仿宋_GB2312" w:hAnsi="仿宋_GB2312" w:eastAsia="仿宋_GB2312" w:cs="仿宋_GB2312"/>
          <w:color w:val="auto"/>
          <w:sz w:val="32"/>
          <w:szCs w:val="32"/>
          <w:lang w:val="en-US" w:eastAsia="zh-CN"/>
        </w:rPr>
        <w:t>监控研判室建设，</w:t>
      </w:r>
      <w:r>
        <w:rPr>
          <w:rFonts w:hint="eastAsia" w:ascii="仿宋_GB2312" w:eastAsia="仿宋_GB2312" w:cstheme="minorBidi"/>
          <w:b w:val="0"/>
          <w:bCs w:val="0"/>
          <w:color w:val="auto"/>
          <w:kern w:val="2"/>
          <w:sz w:val="32"/>
          <w:szCs w:val="32"/>
          <w:lang w:val="en-US" w:eastAsia="zh-CN" w:bidi="ar-SA"/>
        </w:rPr>
        <w:t>配合区政数局建设</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平安建设可视化工作界面和指挥调度平台中的突发事件智慧处置等内容开发工作，指导平安建设中心示范点消防应急等安全设施的设置及验收。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bCs/>
          <w:color w:val="auto"/>
          <w:kern w:val="2"/>
          <w:sz w:val="32"/>
          <w:szCs w:val="32"/>
          <w:lang w:val="en-US" w:eastAsia="zh-CN" w:bidi="ar-SA"/>
        </w:rPr>
        <w:t>福田、福强、皇岗口岸派出所</w:t>
      </w:r>
      <w:r>
        <w:rPr>
          <w:rFonts w:hint="eastAsia" w:ascii="仿宋_GB2312" w:eastAsia="仿宋_GB2312" w:hAnsiTheme="minorHAnsi" w:cstheme="minorBidi"/>
          <w:b w:val="0"/>
          <w:bCs w:val="0"/>
          <w:color w:val="auto"/>
          <w:kern w:val="2"/>
          <w:sz w:val="32"/>
          <w:szCs w:val="32"/>
          <w:lang w:val="en-US" w:eastAsia="zh-CN" w:bidi="ar-SA"/>
        </w:rPr>
        <w:t>：负责与区政数局对接110非警务警情、公安内网、雪亮工程等视频数据，落实街警联动机制，与区委政法委、福田街道形成情报信息互联互通机制，提出警务室具体建设需求。</w:t>
      </w:r>
    </w:p>
    <w:p>
      <w:pPr>
        <w:pStyle w:val="13"/>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cs="仿宋_GB2312"/>
          <w:b w:val="0"/>
          <w:bCs w:val="0"/>
          <w:color w:val="auto"/>
          <w:szCs w:val="32"/>
          <w:highlight w:val="none"/>
          <w:shd w:val="clear" w:color="auto" w:fill="auto"/>
          <w:lang w:val="en-US" w:eastAsia="zh-CN"/>
        </w:rPr>
      </w:pPr>
      <w:r>
        <w:rPr>
          <w:rFonts w:hint="eastAsia" w:ascii="仿宋_GB2312" w:eastAsia="仿宋_GB2312" w:hAnsiTheme="minorHAnsi" w:cstheme="minorBidi"/>
          <w:b/>
          <w:bCs/>
          <w:color w:val="auto"/>
          <w:kern w:val="2"/>
          <w:sz w:val="32"/>
          <w:szCs w:val="32"/>
          <w:lang w:val="en-US" w:eastAsia="zh-CN" w:bidi="ar-SA"/>
        </w:rPr>
        <w:t>公共服务中心</w:t>
      </w:r>
      <w:r>
        <w:rPr>
          <w:rFonts w:hint="eastAsia" w:ascii="仿宋_GB2312" w:cstheme="minorBidi"/>
          <w:b w:val="0"/>
          <w:bCs w:val="0"/>
          <w:color w:val="auto"/>
          <w:kern w:val="2"/>
          <w:sz w:val="32"/>
          <w:szCs w:val="32"/>
          <w:lang w:val="en-US" w:eastAsia="zh-CN" w:bidi="ar-SA"/>
        </w:rPr>
        <w:t>：负责福田街道平安建设中心示范点</w:t>
      </w:r>
      <w:r>
        <w:rPr>
          <w:rFonts w:hint="eastAsia" w:ascii="仿宋_GB2312" w:eastAsia="仿宋_GB2312" w:hAnsiTheme="minorHAnsi" w:cstheme="minorBidi"/>
          <w:b w:val="0"/>
          <w:bCs w:val="0"/>
          <w:color w:val="auto"/>
          <w:kern w:val="2"/>
          <w:sz w:val="32"/>
          <w:szCs w:val="32"/>
          <w:lang w:val="en-US" w:eastAsia="zh-CN" w:bidi="ar-SA"/>
        </w:rPr>
        <w:t>建设的场地保障</w:t>
      </w:r>
      <w:r>
        <w:rPr>
          <w:rFonts w:hint="eastAsia" w:ascii="仿宋_GB2312" w:cstheme="minorBidi"/>
          <w:b w:val="0"/>
          <w:bCs w:val="0"/>
          <w:color w:val="auto"/>
          <w:kern w:val="2"/>
          <w:sz w:val="32"/>
          <w:szCs w:val="32"/>
          <w:lang w:val="en-US" w:eastAsia="zh-CN" w:bidi="ar-SA"/>
        </w:rPr>
        <w:t>工作</w:t>
      </w:r>
      <w:r>
        <w:rPr>
          <w:rFonts w:hint="eastAsia" w:ascii="仿宋_GB2312" w:hAnsi="仿宋_GB2312" w:cs="仿宋_GB2312"/>
          <w:b w:val="0"/>
          <w:bCs w:val="0"/>
          <w:color w:val="auto"/>
          <w:szCs w:val="32"/>
          <w:highlight w:val="none"/>
          <w:shd w:val="clear" w:color="auto" w:fill="auto"/>
          <w:lang w:val="en-US" w:eastAsia="zh-CN"/>
        </w:rPr>
        <w:t>。</w:t>
      </w:r>
    </w:p>
    <w:p>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Cs w:val="32"/>
          <w:highlight w:val="none"/>
          <w:shd w:val="clear" w:color="auto" w:fill="auto"/>
          <w:lang w:val="en-US" w:eastAsia="zh-CN"/>
        </w:rPr>
      </w:pPr>
      <w:r>
        <w:rPr>
          <w:rFonts w:hint="eastAsia" w:ascii="黑体" w:hAnsi="黑体" w:eastAsia="黑体" w:cs="黑体"/>
          <w:b w:val="0"/>
          <w:bCs w:val="0"/>
          <w:color w:val="auto"/>
          <w:szCs w:val="32"/>
          <w:highlight w:val="none"/>
          <w:shd w:val="clear" w:color="auto" w:fill="auto"/>
          <w:lang w:val="en-US" w:eastAsia="zh-CN"/>
        </w:rPr>
        <w:t>经费预算</w:t>
      </w:r>
    </w:p>
    <w:p>
      <w:pPr>
        <w:pStyle w:val="13"/>
        <w:pageBreakBefore w:val="0"/>
        <w:kinsoku/>
        <w:wordWrap/>
        <w:overflowPunct/>
        <w:topLinePunct w:val="0"/>
        <w:bidi w:val="0"/>
        <w:adjustRightInd/>
        <w:snapToGrid w:val="0"/>
        <w:spacing w:beforeLines="0" w:afterLines="0" w:line="560" w:lineRule="exact"/>
        <w:ind w:left="0" w:leftChars="0" w:right="0" w:firstLine="640" w:firstLineChars="200"/>
        <w:rPr>
          <w:rFonts w:hint="eastAsia" w:ascii="仿宋_GB2312" w:hAnsi="仿宋_GB2312" w:cs="仿宋_GB2312"/>
          <w:color w:val="auto"/>
          <w:szCs w:val="32"/>
          <w:lang w:eastAsia="zh-CN"/>
        </w:rPr>
      </w:pPr>
      <w:r>
        <w:rPr>
          <w:rFonts w:hint="eastAsia" w:ascii="仿宋_GB2312" w:hAnsi="仿宋_GB2312" w:eastAsia="仿宋_GB2312" w:cs="仿宋_GB2312"/>
          <w:color w:val="auto"/>
          <w:sz w:val="32"/>
          <w:szCs w:val="32"/>
          <w:highlight w:val="none"/>
          <w:shd w:val="clear" w:color="auto" w:fill="auto"/>
          <w:lang w:eastAsia="zh-CN"/>
        </w:rPr>
        <w:t>本项目总投资匡算为138</w:t>
      </w:r>
      <w:r>
        <w:rPr>
          <w:rFonts w:hint="eastAsia" w:ascii="仿宋_GB2312" w:hAnsi="仿宋_GB2312" w:eastAsia="仿宋_GB2312" w:cs="仿宋_GB2312"/>
          <w:color w:val="auto"/>
          <w:sz w:val="32"/>
          <w:szCs w:val="32"/>
          <w:highlight w:val="none"/>
          <w:shd w:val="clear" w:color="auto" w:fill="auto"/>
          <w:lang w:val="en-US" w:eastAsia="zh-CN"/>
        </w:rPr>
        <w:t>8.38</w:t>
      </w:r>
      <w:r>
        <w:rPr>
          <w:rFonts w:hint="eastAsia" w:ascii="仿宋_GB2312" w:hAnsi="仿宋_GB2312" w:eastAsia="仿宋_GB2312" w:cs="仿宋_GB2312"/>
          <w:color w:val="auto"/>
          <w:sz w:val="32"/>
          <w:szCs w:val="32"/>
          <w:highlight w:val="none"/>
          <w:shd w:val="clear" w:color="auto" w:fill="auto"/>
          <w:lang w:eastAsia="zh-CN"/>
        </w:rPr>
        <w:t>万元，其中建筑安装工程（含信息化设备）费用1168.54万元，工程建设其他费15</w:t>
      </w:r>
      <w:r>
        <w:rPr>
          <w:rFonts w:hint="eastAsia" w:ascii="仿宋_GB2312" w:hAnsi="仿宋_GB2312" w:eastAsia="仿宋_GB2312" w:cs="仿宋_GB2312"/>
          <w:color w:val="auto"/>
          <w:sz w:val="32"/>
          <w:szCs w:val="32"/>
          <w:highlight w:val="none"/>
          <w:shd w:val="clear" w:color="auto" w:fill="auto"/>
          <w:lang w:val="en-US" w:eastAsia="zh-CN"/>
        </w:rPr>
        <w:t>3.73</w:t>
      </w:r>
      <w:r>
        <w:rPr>
          <w:rFonts w:hint="eastAsia" w:ascii="仿宋_GB2312" w:hAnsi="仿宋_GB2312" w:eastAsia="仿宋_GB2312" w:cs="仿宋_GB2312"/>
          <w:color w:val="auto"/>
          <w:sz w:val="32"/>
          <w:szCs w:val="32"/>
          <w:highlight w:val="none"/>
          <w:shd w:val="clear" w:color="auto" w:fill="auto"/>
          <w:lang w:eastAsia="zh-CN"/>
        </w:rPr>
        <w:t>万元，预备费6</w:t>
      </w:r>
      <w:r>
        <w:rPr>
          <w:rFonts w:hint="eastAsia" w:ascii="仿宋_GB2312" w:hAnsi="仿宋_GB2312" w:eastAsia="仿宋_GB2312" w:cs="仿宋_GB2312"/>
          <w:color w:val="auto"/>
          <w:sz w:val="32"/>
          <w:szCs w:val="32"/>
          <w:highlight w:val="none"/>
          <w:shd w:val="clear" w:color="auto" w:fill="auto"/>
          <w:lang w:val="en-US" w:eastAsia="zh-CN"/>
        </w:rPr>
        <w:t>6.11</w:t>
      </w:r>
      <w:r>
        <w:rPr>
          <w:rFonts w:hint="eastAsia" w:ascii="仿宋_GB2312" w:hAnsi="仿宋_GB2312" w:eastAsia="仿宋_GB2312" w:cs="仿宋_GB2312"/>
          <w:color w:val="auto"/>
          <w:sz w:val="32"/>
          <w:szCs w:val="32"/>
          <w:highlight w:val="none"/>
          <w:shd w:val="clear" w:color="auto" w:fill="auto"/>
          <w:lang w:eastAsia="zh-CN"/>
        </w:rPr>
        <w:t>万元。</w:t>
      </w:r>
      <w:r>
        <w:rPr>
          <w:rFonts w:hint="eastAsia" w:ascii="仿宋_GB2312" w:hAnsi="仿宋_GB2312" w:cs="仿宋_GB2312"/>
          <w:color w:val="auto"/>
          <w:sz w:val="32"/>
          <w:szCs w:val="32"/>
          <w:highlight w:val="none"/>
          <w:shd w:val="clear" w:color="auto" w:fill="auto"/>
          <w:lang w:val="en-US" w:eastAsia="zh-CN"/>
        </w:rPr>
        <w:t>本费用不包含中心购买人员服务费用</w:t>
      </w:r>
      <w:r>
        <w:rPr>
          <w:rFonts w:hint="eastAsia" w:ascii="仿宋_GB2312" w:hAnsi="仿宋_GB2312" w:cs="仿宋_GB2312"/>
          <w:b w:val="0"/>
          <w:color w:val="auto"/>
          <w:szCs w:val="32"/>
          <w:lang w:eastAsia="zh-CN"/>
        </w:rPr>
        <w:t>。</w:t>
      </w:r>
    </w:p>
    <w:p>
      <w:pPr>
        <w:pStyle w:val="1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黑体" w:hAnsi="黑体" w:eastAsia="黑体" w:cs="黑体"/>
          <w:b w:val="0"/>
          <w:bCs w:val="0"/>
          <w:color w:val="auto"/>
          <w:szCs w:val="32"/>
          <w:highlight w:val="none"/>
          <w:shd w:val="clear" w:color="auto" w:fill="auto"/>
          <w:lang w:val="en-US" w:eastAsia="zh-CN"/>
        </w:rPr>
        <w:t>六、时间安排</w:t>
      </w:r>
    </w:p>
    <w:p>
      <w:pPr>
        <w:pStyle w:val="13"/>
        <w:pageBreakBefore w:val="0"/>
        <w:kinsoku/>
        <w:wordWrap/>
        <w:overflowPunct/>
        <w:topLinePunct w:val="0"/>
        <w:bidi w:val="0"/>
        <w:adjustRightInd/>
        <w:spacing w:beforeLines="0" w:afterLines="0" w:line="560" w:lineRule="exact"/>
        <w:ind w:firstLine="640" w:firstLineChars="200"/>
        <w:outlineLvl w:val="2"/>
        <w:rPr>
          <w:rFonts w:hint="eastAsia" w:ascii="楷体_GB2312" w:hAnsi="楷体_GB2312" w:eastAsia="楷体_GB2312" w:cs="楷体_GB2312"/>
          <w:b w:val="0"/>
          <w:bCs/>
          <w:color w:val="auto"/>
          <w:sz w:val="32"/>
          <w:szCs w:val="32"/>
        </w:rPr>
      </w:pPr>
      <w:bookmarkStart w:id="1" w:name="_Toc22927"/>
      <w:r>
        <w:rPr>
          <w:rFonts w:hint="eastAsia" w:ascii="楷体_GB2312" w:hAnsi="楷体_GB2312" w:eastAsia="楷体_GB2312" w:cs="楷体_GB2312"/>
          <w:b w:val="0"/>
          <w:bCs/>
          <w:color w:val="auto"/>
          <w:sz w:val="32"/>
          <w:szCs w:val="32"/>
        </w:rPr>
        <w:t>（一）前期筹备</w:t>
      </w:r>
      <w:r>
        <w:rPr>
          <w:rFonts w:hint="eastAsia" w:ascii="楷体_GB2312" w:hAnsi="楷体_GB2312" w:eastAsia="楷体_GB2312" w:cs="楷体_GB2312"/>
          <w:b w:val="0"/>
          <w:bCs/>
          <w:color w:val="auto"/>
          <w:sz w:val="32"/>
          <w:szCs w:val="32"/>
          <w:lang w:val="en-US" w:eastAsia="zh-CN"/>
        </w:rPr>
        <w:t>策划阶段</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即日起</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2022年12</w:t>
      </w:r>
      <w:r>
        <w:rPr>
          <w:rFonts w:hint="eastAsia" w:ascii="楷体_GB2312" w:hAnsi="楷体_GB2312" w:eastAsia="楷体_GB2312" w:cs="楷体_GB2312"/>
          <w:b w:val="0"/>
          <w:bCs/>
          <w:color w:val="auto"/>
          <w:sz w:val="32"/>
          <w:szCs w:val="32"/>
        </w:rPr>
        <w:t>月</w:t>
      </w:r>
      <w:r>
        <w:rPr>
          <w:rFonts w:hint="eastAsia" w:ascii="楷体_GB2312" w:hAnsi="楷体_GB2312" w:eastAsia="楷体_GB2312" w:cs="楷体_GB2312"/>
          <w:b w:val="0"/>
          <w:bCs/>
          <w:color w:val="auto"/>
          <w:sz w:val="32"/>
          <w:szCs w:val="32"/>
          <w:lang w:val="en-US" w:eastAsia="zh-CN"/>
        </w:rPr>
        <w:t>31日</w:t>
      </w:r>
      <w:r>
        <w:rPr>
          <w:rFonts w:hint="eastAsia" w:ascii="楷体_GB2312" w:hAnsi="楷体_GB2312" w:eastAsia="楷体_GB2312" w:cs="楷体_GB2312"/>
          <w:b w:val="0"/>
          <w:bCs/>
          <w:color w:val="auto"/>
          <w:sz w:val="32"/>
          <w:szCs w:val="32"/>
        </w:rPr>
        <w:t>）</w:t>
      </w:r>
      <w:bookmarkEnd w:id="1"/>
    </w:p>
    <w:p>
      <w:pPr>
        <w:pStyle w:val="13"/>
        <w:pageBreakBefore w:val="0"/>
        <w:kinsoku/>
        <w:wordWrap/>
        <w:overflowPunct/>
        <w:topLinePunct w:val="0"/>
        <w:bidi w:val="0"/>
        <w:adjustRightInd/>
        <w:spacing w:beforeLines="0" w:afterLines="0" w:line="560" w:lineRule="exact"/>
        <w:ind w:firstLine="640" w:firstLineChars="200"/>
        <w:rPr>
          <w:rFonts w:hint="eastAsia" w:ascii="仿宋_GB2312" w:hAnsi="仿宋_GB2312" w:cs="仿宋_GB2312"/>
          <w:b w:val="0"/>
          <w:bCs/>
          <w:color w:val="auto"/>
          <w:sz w:val="32"/>
          <w:szCs w:val="32"/>
        </w:rPr>
      </w:pPr>
      <w:r>
        <w:rPr>
          <w:rFonts w:hint="eastAsia" w:ascii="仿宋_GB2312" w:hAnsi="仿宋_GB2312" w:cs="仿宋_GB2312"/>
          <w:b w:val="0"/>
          <w:bCs/>
          <w:color w:val="auto"/>
          <w:sz w:val="32"/>
          <w:szCs w:val="32"/>
          <w:lang w:val="en-US" w:eastAsia="zh-CN"/>
        </w:rPr>
        <w:t>优化设计方案，聘请第三方咨询公司编制项目建议书，</w:t>
      </w:r>
    </w:p>
    <w:p>
      <w:pPr>
        <w:pStyle w:val="13"/>
        <w:pageBreakBefore w:val="0"/>
        <w:kinsoku/>
        <w:wordWrap/>
        <w:overflowPunct/>
        <w:topLinePunct w:val="0"/>
        <w:bidi w:val="0"/>
        <w:adjustRightInd/>
        <w:spacing w:beforeLines="0" w:afterLines="0" w:line="560" w:lineRule="exact"/>
        <w:ind w:firstLine="640" w:firstLineChars="200"/>
        <w:outlineLvl w:val="2"/>
        <w:rPr>
          <w:rFonts w:hint="eastAsia" w:ascii="楷体_GB2312" w:hAnsi="楷体_GB2312" w:eastAsia="楷体_GB2312" w:cs="楷体_GB2312"/>
          <w:b w:val="0"/>
          <w:bCs/>
          <w:color w:val="auto"/>
          <w:sz w:val="32"/>
          <w:szCs w:val="32"/>
        </w:rPr>
      </w:pPr>
      <w:bookmarkStart w:id="2" w:name="_Toc3090"/>
      <w:r>
        <w:rPr>
          <w:rFonts w:hint="eastAsia" w:ascii="楷体_GB2312" w:hAnsi="楷体_GB2312" w:eastAsia="楷体_GB2312" w:cs="楷体_GB2312"/>
          <w:b w:val="0"/>
          <w:bCs/>
          <w:color w:val="auto"/>
          <w:sz w:val="32"/>
          <w:szCs w:val="32"/>
        </w:rPr>
        <w:t>（二）</w:t>
      </w:r>
      <w:r>
        <w:rPr>
          <w:rFonts w:hint="eastAsia" w:ascii="楷体_GB2312" w:hAnsi="楷体_GB2312" w:eastAsia="楷体_GB2312" w:cs="楷体_GB2312"/>
          <w:b w:val="0"/>
          <w:bCs/>
          <w:color w:val="auto"/>
          <w:sz w:val="32"/>
          <w:szCs w:val="32"/>
          <w:lang w:val="en-US" w:eastAsia="zh-CN"/>
        </w:rPr>
        <w:t>立项审批阶段</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2022年1</w:t>
      </w:r>
      <w:r>
        <w:rPr>
          <w:rFonts w:hint="eastAsia" w:ascii="楷体_GB2312" w:hAnsi="楷体_GB2312" w:eastAsia="楷体_GB2312" w:cs="楷体_GB2312"/>
          <w:b w:val="0"/>
          <w:bCs/>
          <w:color w:val="auto"/>
          <w:sz w:val="32"/>
          <w:szCs w:val="32"/>
        </w:rPr>
        <w:t>月</w:t>
      </w:r>
      <w:r>
        <w:rPr>
          <w:rFonts w:hint="eastAsia" w:ascii="楷体_GB2312" w:hAnsi="楷体_GB2312" w:eastAsia="楷体_GB2312" w:cs="楷体_GB2312"/>
          <w:b w:val="0"/>
          <w:bCs/>
          <w:color w:val="auto"/>
          <w:sz w:val="32"/>
          <w:szCs w:val="32"/>
          <w:lang w:val="en-US" w:eastAsia="zh-CN"/>
        </w:rPr>
        <w:t>1日</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2023年1</w:t>
      </w:r>
      <w:r>
        <w:rPr>
          <w:rFonts w:hint="eastAsia" w:ascii="楷体_GB2312" w:hAnsi="楷体_GB2312" w:eastAsia="楷体_GB2312" w:cs="楷体_GB2312"/>
          <w:b w:val="0"/>
          <w:bCs/>
          <w:color w:val="auto"/>
          <w:sz w:val="32"/>
          <w:szCs w:val="32"/>
        </w:rPr>
        <w:t>月</w:t>
      </w:r>
      <w:r>
        <w:rPr>
          <w:rFonts w:hint="eastAsia" w:ascii="楷体_GB2312" w:hAnsi="楷体_GB2312" w:eastAsia="楷体_GB2312" w:cs="楷体_GB2312"/>
          <w:b w:val="0"/>
          <w:bCs/>
          <w:color w:val="auto"/>
          <w:sz w:val="32"/>
          <w:szCs w:val="32"/>
          <w:lang w:val="en-US" w:eastAsia="zh-CN"/>
        </w:rPr>
        <w:t>30日</w:t>
      </w:r>
      <w:r>
        <w:rPr>
          <w:rFonts w:hint="eastAsia" w:ascii="楷体_GB2312" w:hAnsi="楷体_GB2312" w:eastAsia="楷体_GB2312" w:cs="楷体_GB2312"/>
          <w:b w:val="0"/>
          <w:bCs/>
          <w:color w:val="auto"/>
          <w:sz w:val="32"/>
          <w:szCs w:val="32"/>
        </w:rPr>
        <w:t>）</w:t>
      </w:r>
      <w:bookmarkEnd w:id="2"/>
    </w:p>
    <w:p>
      <w:pPr>
        <w:pStyle w:val="13"/>
        <w:pageBreakBefore w:val="0"/>
        <w:kinsoku/>
        <w:wordWrap/>
        <w:overflowPunct/>
        <w:topLinePunct w:val="0"/>
        <w:bidi w:val="0"/>
        <w:adjustRightInd/>
        <w:spacing w:beforeLines="0" w:afterLines="0" w:line="560" w:lineRule="exact"/>
        <w:ind w:firstLine="640" w:firstLineChars="200"/>
        <w:rPr>
          <w:rFonts w:hint="eastAsia" w:ascii="仿宋_GB2312" w:hAnsi="仿宋_GB2312" w:cs="仿宋_GB2312"/>
          <w:b w:val="0"/>
          <w:bCs/>
          <w:color w:val="auto"/>
          <w:sz w:val="32"/>
          <w:szCs w:val="32"/>
        </w:rPr>
      </w:pPr>
      <w:r>
        <w:rPr>
          <w:rFonts w:hint="eastAsia" w:ascii="仿宋_GB2312" w:hAnsi="仿宋_GB2312" w:cs="仿宋_GB2312"/>
          <w:b w:val="0"/>
          <w:bCs/>
          <w:color w:val="auto"/>
          <w:sz w:val="32"/>
          <w:szCs w:val="32"/>
          <w:lang w:val="en-US" w:eastAsia="zh-CN"/>
        </w:rPr>
        <w:t>完成建设工程立项，设施设备采购立项，做好建设前筹备工作</w:t>
      </w:r>
      <w:r>
        <w:rPr>
          <w:rFonts w:hint="eastAsia" w:ascii="仿宋_GB2312" w:hAnsi="仿宋_GB2312" w:cs="仿宋_GB2312"/>
          <w:b w:val="0"/>
          <w:bCs/>
          <w:color w:val="auto"/>
          <w:sz w:val="32"/>
          <w:szCs w:val="32"/>
        </w:rPr>
        <w:t>。</w:t>
      </w:r>
    </w:p>
    <w:p>
      <w:pPr>
        <w:pStyle w:val="13"/>
        <w:pageBreakBefore w:val="0"/>
        <w:kinsoku/>
        <w:wordWrap/>
        <w:overflowPunct/>
        <w:topLinePunct w:val="0"/>
        <w:bidi w:val="0"/>
        <w:adjustRightInd/>
        <w:spacing w:beforeLines="0" w:afterLines="0" w:line="560" w:lineRule="exact"/>
        <w:ind w:firstLine="640" w:firstLineChars="200"/>
        <w:outlineLvl w:val="2"/>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三</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建设施工阶段</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2022年2</w:t>
      </w:r>
      <w:r>
        <w:rPr>
          <w:rFonts w:hint="eastAsia" w:ascii="楷体_GB2312" w:hAnsi="楷体_GB2312" w:eastAsia="楷体_GB2312" w:cs="楷体_GB2312"/>
          <w:b w:val="0"/>
          <w:bCs/>
          <w:color w:val="auto"/>
          <w:sz w:val="32"/>
          <w:szCs w:val="32"/>
        </w:rPr>
        <w:t>月</w:t>
      </w:r>
      <w:r>
        <w:rPr>
          <w:rFonts w:hint="eastAsia" w:ascii="楷体_GB2312" w:hAnsi="楷体_GB2312" w:eastAsia="楷体_GB2312" w:cs="楷体_GB2312"/>
          <w:b w:val="0"/>
          <w:bCs/>
          <w:color w:val="auto"/>
          <w:sz w:val="32"/>
          <w:szCs w:val="32"/>
          <w:lang w:val="en-US" w:eastAsia="zh-CN"/>
        </w:rPr>
        <w:t>1日</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2023年5</w:t>
      </w:r>
      <w:r>
        <w:rPr>
          <w:rFonts w:hint="eastAsia" w:ascii="楷体_GB2312" w:hAnsi="楷体_GB2312" w:eastAsia="楷体_GB2312" w:cs="楷体_GB2312"/>
          <w:b w:val="0"/>
          <w:bCs/>
          <w:color w:val="auto"/>
          <w:sz w:val="32"/>
          <w:szCs w:val="32"/>
        </w:rPr>
        <w:t>月</w:t>
      </w:r>
      <w:r>
        <w:rPr>
          <w:rFonts w:hint="eastAsia" w:ascii="楷体_GB2312" w:hAnsi="楷体_GB2312" w:eastAsia="楷体_GB2312" w:cs="楷体_GB2312"/>
          <w:b w:val="0"/>
          <w:bCs/>
          <w:color w:val="auto"/>
          <w:sz w:val="32"/>
          <w:szCs w:val="32"/>
          <w:lang w:val="en-US" w:eastAsia="zh-CN"/>
        </w:rPr>
        <w:t>31日</w:t>
      </w:r>
      <w:r>
        <w:rPr>
          <w:rFonts w:hint="eastAsia" w:ascii="楷体_GB2312" w:hAnsi="楷体_GB2312" w:eastAsia="楷体_GB2312" w:cs="楷体_GB2312"/>
          <w:b w:val="0"/>
          <w:bCs/>
          <w:color w:val="auto"/>
          <w:sz w:val="32"/>
          <w:szCs w:val="32"/>
        </w:rPr>
        <w:t>）</w:t>
      </w:r>
    </w:p>
    <w:p>
      <w:pPr>
        <w:pStyle w:val="13"/>
        <w:pageBreakBefore w:val="0"/>
        <w:kinsoku/>
        <w:wordWrap/>
        <w:overflowPunct/>
        <w:topLinePunct w:val="0"/>
        <w:bidi w:val="0"/>
        <w:adjustRightInd/>
        <w:spacing w:beforeLines="0" w:afterLines="0" w:line="560" w:lineRule="exact"/>
        <w:ind w:firstLine="640" w:firstLineChars="200"/>
        <w:rPr>
          <w:rFonts w:hint="eastAsia" w:ascii="仿宋_GB2312" w:hAnsi="仿宋_GB2312" w:cs="仿宋_GB2312"/>
          <w:b w:val="0"/>
          <w:bCs/>
          <w:color w:val="auto"/>
          <w:sz w:val="32"/>
          <w:szCs w:val="32"/>
        </w:rPr>
      </w:pPr>
      <w:r>
        <w:rPr>
          <w:rFonts w:hint="eastAsia" w:ascii="仿宋_GB2312" w:hAnsi="仿宋_GB2312" w:cs="仿宋_GB2312"/>
          <w:b w:val="0"/>
          <w:bCs/>
          <w:color w:val="auto"/>
          <w:sz w:val="32"/>
          <w:szCs w:val="32"/>
          <w:lang w:val="en-US" w:eastAsia="zh-CN"/>
        </w:rPr>
        <w:t>按照设计方案推进工程建设施工，同时开展相关设施设备采购工作，</w:t>
      </w:r>
      <w:r>
        <w:rPr>
          <w:rFonts w:hint="eastAsia" w:ascii="仿宋_GB2312" w:hAnsi="仿宋_GB2312" w:cs="仿宋_GB2312"/>
          <w:b w:val="0"/>
          <w:bCs/>
          <w:color w:val="auto"/>
          <w:sz w:val="32"/>
          <w:szCs w:val="32"/>
        </w:rPr>
        <w:t>建立工作推动机制和保障机制，推动中心建设落地见效。</w:t>
      </w:r>
    </w:p>
    <w:p>
      <w:pPr>
        <w:pStyle w:val="13"/>
        <w:pageBreakBefore w:val="0"/>
        <w:kinsoku/>
        <w:wordWrap/>
        <w:overflowPunct/>
        <w:topLinePunct w:val="0"/>
        <w:bidi w:val="0"/>
        <w:adjustRightInd/>
        <w:spacing w:beforeLines="0" w:afterLines="0" w:line="560" w:lineRule="exact"/>
        <w:ind w:firstLine="640" w:firstLineChars="200"/>
        <w:outlineLvl w:val="2"/>
        <w:rPr>
          <w:rFonts w:hint="eastAsia" w:ascii="楷体_GB2312" w:hAnsi="楷体_GB2312" w:eastAsia="楷体_GB2312" w:cs="楷体_GB2312"/>
          <w:b w:val="0"/>
          <w:bCs/>
          <w:color w:val="auto"/>
          <w:sz w:val="32"/>
          <w:szCs w:val="32"/>
        </w:rPr>
      </w:pPr>
      <w:bookmarkStart w:id="3" w:name="_Toc12323"/>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四</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竣工验收和试运行阶段</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2023年6</w:t>
      </w:r>
      <w:r>
        <w:rPr>
          <w:rFonts w:hint="eastAsia" w:ascii="楷体_GB2312" w:hAnsi="楷体_GB2312" w:eastAsia="楷体_GB2312" w:cs="楷体_GB2312"/>
          <w:b w:val="0"/>
          <w:bCs/>
          <w:color w:val="auto"/>
          <w:sz w:val="32"/>
          <w:szCs w:val="32"/>
        </w:rPr>
        <w:t>月</w:t>
      </w:r>
      <w:r>
        <w:rPr>
          <w:rFonts w:hint="eastAsia" w:ascii="楷体_GB2312" w:hAnsi="楷体_GB2312" w:eastAsia="楷体_GB2312" w:cs="楷体_GB2312"/>
          <w:b w:val="0"/>
          <w:bCs/>
          <w:color w:val="auto"/>
          <w:sz w:val="32"/>
          <w:szCs w:val="32"/>
          <w:lang w:val="en-US" w:eastAsia="zh-CN"/>
        </w:rPr>
        <w:t>1日</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2023年7</w:t>
      </w:r>
      <w:r>
        <w:rPr>
          <w:rFonts w:hint="eastAsia" w:ascii="楷体_GB2312" w:hAnsi="楷体_GB2312" w:eastAsia="楷体_GB2312" w:cs="楷体_GB2312"/>
          <w:b w:val="0"/>
          <w:bCs/>
          <w:color w:val="auto"/>
          <w:sz w:val="32"/>
          <w:szCs w:val="32"/>
        </w:rPr>
        <w:t>月</w:t>
      </w:r>
      <w:r>
        <w:rPr>
          <w:rFonts w:hint="eastAsia" w:ascii="楷体_GB2312" w:hAnsi="楷体_GB2312" w:eastAsia="楷体_GB2312" w:cs="楷体_GB2312"/>
          <w:b w:val="0"/>
          <w:bCs/>
          <w:color w:val="auto"/>
          <w:sz w:val="32"/>
          <w:szCs w:val="32"/>
          <w:lang w:val="en-US" w:eastAsia="zh-CN"/>
        </w:rPr>
        <w:t>15日</w:t>
      </w:r>
      <w:r>
        <w:rPr>
          <w:rFonts w:hint="eastAsia" w:ascii="楷体_GB2312" w:hAnsi="楷体_GB2312" w:eastAsia="楷体_GB2312" w:cs="楷体_GB2312"/>
          <w:b w:val="0"/>
          <w:bCs/>
          <w:color w:val="auto"/>
          <w:sz w:val="32"/>
          <w:szCs w:val="32"/>
        </w:rPr>
        <w:t>）</w:t>
      </w:r>
      <w:bookmarkEnd w:id="3"/>
    </w:p>
    <w:p>
      <w:pPr>
        <w:pStyle w:val="13"/>
        <w:pageBreakBefore w:val="0"/>
        <w:kinsoku/>
        <w:wordWrap/>
        <w:overflowPunct/>
        <w:topLinePunct w:val="0"/>
        <w:bidi w:val="0"/>
        <w:adjustRightInd/>
        <w:spacing w:beforeLines="0" w:afterLines="0" w:line="560" w:lineRule="exact"/>
        <w:ind w:firstLine="640" w:firstLineChars="200"/>
        <w:rPr>
          <w:rFonts w:hint="eastAsia" w:ascii="仿宋_GB2312" w:hAnsi="仿宋_GB2312" w:cs="仿宋_GB2312"/>
          <w:b w:val="0"/>
          <w:bCs/>
          <w:color w:val="auto"/>
          <w:sz w:val="32"/>
          <w:szCs w:val="32"/>
          <w:lang w:val="en-US" w:eastAsia="zh-CN"/>
        </w:rPr>
      </w:pPr>
      <w:r>
        <w:rPr>
          <w:rFonts w:hint="eastAsia" w:ascii="仿宋_GB2312" w:hAnsi="仿宋_GB2312" w:cs="仿宋_GB2312"/>
          <w:b w:val="0"/>
          <w:bCs/>
          <w:color w:val="auto"/>
          <w:sz w:val="32"/>
          <w:szCs w:val="32"/>
          <w:lang w:val="en-US" w:eastAsia="zh-CN"/>
        </w:rPr>
        <w:t>完成软硬件装修和设备安装，开展竣工验收。验收合格后开展试运行，并根据运行情况进行调整完善。</w:t>
      </w:r>
    </w:p>
    <w:p>
      <w:pPr>
        <w:pageBreakBefore w:val="0"/>
        <w:kinsoku/>
        <w:wordWrap/>
        <w:overflowPunct/>
        <w:topLinePunct w:val="0"/>
        <w:bidi w:val="0"/>
        <w:adjustRightInd/>
        <w:spacing w:line="560" w:lineRule="exact"/>
        <w:rPr>
          <w:rFonts w:hint="eastAsia" w:ascii="仿宋_GB2312" w:hAnsi="仿宋_GB2312" w:eastAsia="仿宋_GB2312" w:cs="仿宋_GB2312"/>
          <w:color w:val="auto"/>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p>
    <w:p>
      <w:pPr>
        <w:pageBreakBefore w:val="0"/>
        <w:kinsoku/>
        <w:wordWrap/>
        <w:overflowPunct/>
        <w:topLinePunct w:val="0"/>
        <w:bidi w:val="0"/>
        <w:adjustRightInd/>
        <w:spacing w:line="560" w:lineRule="exact"/>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01FCE"/>
    <w:multiLevelType w:val="singleLevel"/>
    <w:tmpl w:val="C6B01FCE"/>
    <w:lvl w:ilvl="0" w:tentative="0">
      <w:start w:val="5"/>
      <w:numFmt w:val="chineseCounting"/>
      <w:suff w:val="nothing"/>
      <w:lvlText w:val="%1、"/>
      <w:lvlJc w:val="left"/>
      <w:rPr>
        <w:rFonts w:hint="eastAsia"/>
      </w:rPr>
    </w:lvl>
  </w:abstractNum>
  <w:abstractNum w:abstractNumId="1">
    <w:nsid w:val="56A11AE0"/>
    <w:multiLevelType w:val="singleLevel"/>
    <w:tmpl w:val="56A11AE0"/>
    <w:lvl w:ilvl="0" w:tentative="0">
      <w:start w:val="1"/>
      <w:numFmt w:val="chineseCounting"/>
      <w:pStyle w:val="5"/>
      <w:suff w:val="nothing"/>
      <w:lvlText w:val="%1、"/>
      <w:lvlJc w:val="left"/>
      <w:pPr>
        <w:tabs>
          <w:tab w:val="left" w:pos="0"/>
        </w:tabs>
        <w:ind w:left="420" w:leftChars="0" w:hanging="380" w:firstLineChars="0"/>
      </w:pPr>
      <w:rPr>
        <w:rFonts w:hint="eastAsia" w:eastAsia="黑体"/>
        <w:snapToGrid w:val="0"/>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TQ3YmJkNjlhYjYxZDE4NWIwNTY4NGQyYjg0MGEifQ=="/>
  </w:docVars>
  <w:rsids>
    <w:rsidRoot w:val="296602D0"/>
    <w:rsid w:val="05E12FE5"/>
    <w:rsid w:val="09091ADE"/>
    <w:rsid w:val="09465C58"/>
    <w:rsid w:val="0A4E6629"/>
    <w:rsid w:val="0CF9582F"/>
    <w:rsid w:val="0E1D5268"/>
    <w:rsid w:val="11D8401E"/>
    <w:rsid w:val="1AD75285"/>
    <w:rsid w:val="296602D0"/>
    <w:rsid w:val="307915B4"/>
    <w:rsid w:val="316B7A16"/>
    <w:rsid w:val="319C04C5"/>
    <w:rsid w:val="33867AAC"/>
    <w:rsid w:val="3A325C9F"/>
    <w:rsid w:val="492C41BD"/>
    <w:rsid w:val="4AB0286E"/>
    <w:rsid w:val="4C5A626F"/>
    <w:rsid w:val="54F62E2C"/>
    <w:rsid w:val="57582D77"/>
    <w:rsid w:val="580D510E"/>
    <w:rsid w:val="5BFF6342"/>
    <w:rsid w:val="5C7858D3"/>
    <w:rsid w:val="5DAF58FE"/>
    <w:rsid w:val="5F816F00"/>
    <w:rsid w:val="65E45748"/>
    <w:rsid w:val="78B36F64"/>
    <w:rsid w:val="7C43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60" w:lineRule="exact"/>
      <w:ind w:firstLine="0" w:firstLineChars="0"/>
      <w:jc w:val="center"/>
      <w:outlineLvl w:val="0"/>
    </w:pPr>
    <w:rPr>
      <w:rFonts w:eastAsia="方正小标宋_GBK"/>
      <w:b/>
      <w:kern w:val="44"/>
      <w:sz w:val="44"/>
    </w:rPr>
  </w:style>
  <w:style w:type="paragraph" w:styleId="5">
    <w:name w:val="heading 2"/>
    <w:basedOn w:val="1"/>
    <w:next w:val="1"/>
    <w:autoRedefine/>
    <w:semiHidden/>
    <w:unhideWhenUsed/>
    <w:qFormat/>
    <w:uiPriority w:val="0"/>
    <w:pPr>
      <w:keepNext/>
      <w:keepLines/>
      <w:numPr>
        <w:ilvl w:val="0"/>
        <w:numId w:val="1"/>
      </w:numPr>
      <w:spacing w:before="260" w:beforeLines="0" w:beforeAutospacing="0" w:after="260" w:afterLines="0" w:afterAutospacing="0" w:line="560" w:lineRule="exact"/>
      <w:ind w:left="0" w:firstLine="643" w:firstLineChars="200"/>
      <w:outlineLvl w:val="1"/>
    </w:pPr>
    <w:rPr>
      <w:rFonts w:ascii="Arial" w:hAnsi="Arial" w:eastAsia="黑体"/>
      <w:b/>
    </w:rPr>
  </w:style>
  <w:style w:type="paragraph" w:styleId="6">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_GBK"/>
      <w:sz w:val="4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567"/>
    </w:pPr>
  </w:style>
  <w:style w:type="paragraph" w:styleId="3">
    <w:name w:val="Body Text"/>
    <w:basedOn w:val="1"/>
    <w:next w:val="1"/>
    <w:autoRedefine/>
    <w:qFormat/>
    <w:uiPriority w:val="0"/>
    <w:pPr>
      <w:spacing w:after="120" w:line="560" w:lineRule="exact"/>
      <w:ind w:firstLine="880" w:firstLineChars="200"/>
    </w:pPr>
    <w:rPr>
      <w:rFonts w:eastAsia="仿宋_GB2312" w:asciiTheme="minorAscii" w:hAnsiTheme="minorAscii"/>
    </w:rPr>
  </w:style>
  <w:style w:type="paragraph" w:styleId="7">
    <w:name w:val="Body Text Indent"/>
    <w:basedOn w:val="1"/>
    <w:autoRedefine/>
    <w:qFormat/>
    <w:uiPriority w:val="0"/>
    <w:pPr>
      <w:spacing w:after="120" w:afterLines="0" w:afterAutospacing="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Body Text First Indent"/>
    <w:basedOn w:val="3"/>
    <w:autoRedefine/>
    <w:qFormat/>
    <w:uiPriority w:val="0"/>
    <w:pPr>
      <w:ind w:firstLine="420" w:firstLineChars="100"/>
    </w:pPr>
  </w:style>
  <w:style w:type="paragraph" w:styleId="10">
    <w:name w:val="Body Text First Indent 2"/>
    <w:basedOn w:val="7"/>
    <w:autoRedefine/>
    <w:qFormat/>
    <w:uiPriority w:val="0"/>
    <w:pPr>
      <w:ind w:firstLine="420" w:firstLineChars="200"/>
    </w:pPr>
  </w:style>
  <w:style w:type="paragraph" w:customStyle="1" w:styleId="13">
    <w:name w:val="公文"/>
    <w:basedOn w:val="1"/>
    <w:autoRedefine/>
    <w:qFormat/>
    <w:uiPriority w:val="0"/>
    <w:pPr>
      <w:spacing w:line="560" w:lineRule="exact"/>
    </w:pPr>
    <w:rPr>
      <w:rFonts w:eastAsia="仿宋_GB2312"/>
      <w:sz w:val="32"/>
    </w:rPr>
  </w:style>
  <w:style w:type="character" w:customStyle="1" w:styleId="14">
    <w:name w:val="16"/>
    <w:basedOn w:val="12"/>
    <w:autoRedefine/>
    <w:qFormat/>
    <w:uiPriority w:val="0"/>
    <w:rPr>
      <w:rFonts w:hint="default" w:ascii="Times New Roman" w:hAnsi="Times New Roman" w:cs="Times New Roman"/>
    </w:rPr>
  </w:style>
  <w:style w:type="paragraph" w:customStyle="1" w:styleId="15">
    <w:name w:val="正文-方案"/>
    <w:basedOn w:val="1"/>
    <w:autoRedefine/>
    <w:qFormat/>
    <w:uiPriority w:val="0"/>
    <w:pPr>
      <w:ind w:firstLine="200" w:firstLineChars="200"/>
    </w:pPr>
    <w:rPr>
      <w:rFonts w:ascii="Times New Roman" w:hAnsi="Times New Roman" w:eastAsia="宋体"/>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3481</Words>
  <Characters>3746</Characters>
  <Lines>0</Lines>
  <Paragraphs>0</Paragraphs>
  <TotalTime>11</TotalTime>
  <ScaleCrop>false</ScaleCrop>
  <LinksUpToDate>false</LinksUpToDate>
  <CharactersWithSpaces>3855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2022-11-11T02:45:00Z</dcterms:created>
  <dc:creator>甘心琴</dc:creator>
  <cp:lastModifiedBy>甘心琴</cp:lastModifiedBy>
  <dcterms:modified xsi:type="dcterms:W3CDTF">2023-12-28T06:36:27Z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D5463623BBD34B7E9BF1D95784198617_13</vt:lpwstr>
  </property>
</Properties>
</file>