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关于深圳市福田区第八届人民代表大会第三次会议建议《关于福田区“百园百人”民生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新运动的建议》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第20230003号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的回复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尊敬的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陈月珠</w:t>
      </w:r>
      <w:r>
        <w:rPr>
          <w:rFonts w:hint="eastAsia" w:ascii="仿宋_GB2312" w:eastAsia="仿宋_GB2312"/>
          <w:sz w:val="32"/>
          <w:szCs w:val="32"/>
          <w:highlight w:val="none"/>
        </w:rPr>
        <w:t>等</w:t>
      </w:r>
      <w:r>
        <w:rPr>
          <w:rFonts w:hint="eastAsia" w:ascii="仿宋_GB2312"/>
          <w:sz w:val="32"/>
          <w:szCs w:val="32"/>
          <w:highlight w:val="none"/>
          <w:lang w:eastAsia="zh-CN"/>
        </w:rPr>
        <w:t>代表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/>
          <w:sz w:val="32"/>
          <w:szCs w:val="32"/>
          <w:highlight w:val="none"/>
          <w:lang w:eastAsia="zh-CN"/>
        </w:rPr>
        <w:t>你们</w:t>
      </w:r>
      <w:r>
        <w:rPr>
          <w:rFonts w:hint="eastAsia" w:ascii="仿宋_GB2312" w:eastAsia="仿宋_GB2312"/>
          <w:sz w:val="32"/>
          <w:szCs w:val="32"/>
          <w:highlight w:val="none"/>
        </w:rPr>
        <w:t>好！</w:t>
      </w:r>
      <w:r>
        <w:rPr>
          <w:rFonts w:hint="eastAsia" w:ascii="仿宋_GB2312"/>
          <w:sz w:val="32"/>
          <w:szCs w:val="32"/>
          <w:highlight w:val="none"/>
          <w:lang w:eastAsia="zh-CN"/>
        </w:rPr>
        <w:t>你们</w:t>
      </w:r>
      <w:r>
        <w:rPr>
          <w:rFonts w:hint="eastAsia" w:ascii="仿宋_GB2312" w:eastAsia="仿宋_GB2312"/>
          <w:sz w:val="32"/>
          <w:szCs w:val="32"/>
          <w:highlight w:val="none"/>
        </w:rPr>
        <w:t>在区八届人大三次会议代表建议《关于福田区“百园百人”民生新运动的建议》（第20230003号）已收悉。首先感谢</w:t>
      </w:r>
      <w:r>
        <w:rPr>
          <w:rFonts w:hint="eastAsia" w:ascii="仿宋_GB2312"/>
          <w:sz w:val="32"/>
          <w:szCs w:val="32"/>
          <w:highlight w:val="none"/>
          <w:lang w:eastAsia="zh-CN"/>
        </w:rPr>
        <w:t>你们</w:t>
      </w:r>
      <w:r>
        <w:rPr>
          <w:rFonts w:hint="eastAsia" w:ascii="仿宋_GB2312" w:eastAsia="仿宋_GB2312"/>
          <w:sz w:val="32"/>
          <w:szCs w:val="32"/>
          <w:highlight w:val="none"/>
        </w:rPr>
        <w:t>对福田区文化体育工作的关心和重视，所提建议对我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单位具有重要的参考价值和指导意义。我局已于今年5月成立福田区文化广电旅游体育局办理2023年度人大建议和政协提案领导小组，经领导小组研究，结合实际情况，现将办理情况答复如下：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一、公园文体设施现状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近年来，根据《深圳市加快建设公园设施提升文体功能工作方案》（深府办函〔2018〕208号）内容要求，我区大胆创新，盘活资源，探索公园文体设施建设新路子，优化现有公园体系，着力提供公园品质，积极拓展辖区公园文体空间，不断满足市民日益增长的精神文明需求。截至目前，福田公园总数已达到135座，共释放约20000㎡活动空间，布局1100m健康跑道，设置780㎡的健身场地，2850㎡儿童游憩空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二、全民健身品牌活动进公园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区在公园内广泛开展文体活动，如新春活动、公园花展、文创市集、经典音乐、体育竞技等，为居民提供了丰富多彩的文化体育体验，增强公园活力，既为居民提供良好的休憩空间，以及健身设施，同时也丰富了居民文体活动，带动公园周边商业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今年以来，我局围绕“体育活动进公园”理念，结合福田超级联赛，先后已举办2023福田区元旦迎新登高活动、2023年亲子绿道马拉松等品牌活动，有机整合“亲子”“绿道”“运动”“游戏”等元素，既彰显福田区和谐、健康的生活理念，又充分体现了中心区朝气蓬勃的精神面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三、推动社会体育指导员进公园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当前，我区社会体育指导员约6100人，每年进街道、社区为辖区居民提供公益健身指导活动约2000场次。下一步，我局将根据代表意见，积极组织、选派优秀福田区社会体育指导员进公园，以满足公园、社区周边居民的健身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特此回复，再次感谢</w:t>
      </w:r>
      <w:r>
        <w:rPr>
          <w:rFonts w:hint="eastAsia" w:ascii="仿宋_GB2312"/>
          <w:sz w:val="32"/>
          <w:szCs w:val="32"/>
          <w:highlight w:val="none"/>
          <w:lang w:eastAsia="zh-CN"/>
        </w:rPr>
        <w:t>你们</w:t>
      </w:r>
      <w:r>
        <w:rPr>
          <w:rFonts w:hint="eastAsia" w:ascii="仿宋_GB2312" w:eastAsia="仿宋_GB2312"/>
          <w:sz w:val="32"/>
          <w:szCs w:val="32"/>
          <w:highlight w:val="none"/>
        </w:rPr>
        <w:t>对福田区文化体育工作的大力支持！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right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福田区文化广电旅游体育局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/>
          <w:sz w:val="32"/>
          <w:szCs w:val="32"/>
          <w:highlight w:val="none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right="0"/>
        <w:jc w:val="center"/>
        <w:textAlignment w:val="auto"/>
        <w:rPr>
          <w:rFonts w:hint="eastAsia" w:ascii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（联系人：傅东阳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，联系电话：15016015737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131F30-27DD-416F-A958-167A558779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2BFE3D7-EBFE-4893-BACD-B7F3818BD04E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61E0484-3B34-4A3B-9072-A7B02A966A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rFonts w:hint="eastAsia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Dg2MjVhZWI1NWI3MzExNzhhZjY3YWM3OGI5NmMifQ=="/>
  </w:docVars>
  <w:rsids>
    <w:rsidRoot w:val="00000000"/>
    <w:rsid w:val="00A00284"/>
    <w:rsid w:val="0B0178E5"/>
    <w:rsid w:val="0BFB3172"/>
    <w:rsid w:val="11F95925"/>
    <w:rsid w:val="15AA45A5"/>
    <w:rsid w:val="15DB50FD"/>
    <w:rsid w:val="21F93EE2"/>
    <w:rsid w:val="265F0DBB"/>
    <w:rsid w:val="27872A25"/>
    <w:rsid w:val="2AA27707"/>
    <w:rsid w:val="2BED1C5F"/>
    <w:rsid w:val="2F1365D0"/>
    <w:rsid w:val="313C66E5"/>
    <w:rsid w:val="3F096D13"/>
    <w:rsid w:val="41D21724"/>
    <w:rsid w:val="4BDA2011"/>
    <w:rsid w:val="4C9606CE"/>
    <w:rsid w:val="4CE36A34"/>
    <w:rsid w:val="50FB0903"/>
    <w:rsid w:val="545E151B"/>
    <w:rsid w:val="57C25DA3"/>
    <w:rsid w:val="593228C1"/>
    <w:rsid w:val="5A8D3CB7"/>
    <w:rsid w:val="60947C01"/>
    <w:rsid w:val="625A01C0"/>
    <w:rsid w:val="62A127AC"/>
    <w:rsid w:val="63577B59"/>
    <w:rsid w:val="63BD714D"/>
    <w:rsid w:val="67EE4C46"/>
    <w:rsid w:val="694E476B"/>
    <w:rsid w:val="69967F27"/>
    <w:rsid w:val="6BBD539F"/>
    <w:rsid w:val="70775B9D"/>
    <w:rsid w:val="70E92E74"/>
    <w:rsid w:val="77426DCF"/>
    <w:rsid w:val="7A1036EA"/>
    <w:rsid w:val="7D603DDC"/>
    <w:rsid w:val="B9FB18C8"/>
    <w:rsid w:val="F55FF6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默认段落字体 Para Char Char"/>
    <w:basedOn w:val="1"/>
    <w:link w:val="6"/>
    <w:autoRedefine/>
    <w:qFormat/>
    <w:uiPriority w:val="0"/>
  </w:style>
  <w:style w:type="character" w:styleId="8">
    <w:name w:val="page number"/>
    <w:basedOn w:val="6"/>
    <w:qFormat/>
    <w:uiPriority w:val="0"/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1601</Words>
  <Characters>1681</Characters>
  <Lines>0</Lines>
  <Paragraphs>0</Paragraphs>
  <TotalTime>2</TotalTime>
  <ScaleCrop>false</ScaleCrop>
  <LinksUpToDate>false</LinksUpToDate>
  <CharactersWithSpaces>1712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ZXQ</dc:creator>
  <cp:lastModifiedBy>GHH</cp:lastModifiedBy>
  <cp:lastPrinted>2023-05-16T00:46:00Z</cp:lastPrinted>
  <dcterms:modified xsi:type="dcterms:W3CDTF">2024-01-03T11:29:49Z</dcterms:modified>
  <dc:title>深圳市福田区文化广电旅游体育局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461355431F121FD6AB3F8565066E8FBD</vt:lpwstr>
  </property>
</Properties>
</file>