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关于深圳市福田区政协第六届第三次会议提案《关于建设湾区时尚总部中心的建议》</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第2023038号的主办意见</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尊敬的陈鹤平委员：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你们好！你们的提案《关于建设湾区时尚总部中心的建议》第2023038已收悉。首先感谢你们对福田区时尚产业以及湾区时尚总部中心的关心和重视，所提建议对我区未来推动湾区时尚产业发展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福田是深圳的中心城区，也是时尚大区、消费大区，时尚产业总部多、高端时尚品牌多、时尚产业从业人员多。近年来，福田区从战略高度推动时尚产业高质量发展，在全国率先将“时尚”与“金融”“科创”并列为“三大产业”，全力打造湾区时尚高地，积极打造湾区时尚中心核心引擎，</w:t>
      </w:r>
      <w:r>
        <w:rPr>
          <w:rFonts w:hint="eastAsia" w:ascii="仿宋_GB2312" w:hAnsi="仿宋_GB2312" w:eastAsia="仿宋_GB2312" w:cs="仿宋_GB2312"/>
          <w:color w:val="auto"/>
          <w:spacing w:val="0"/>
          <w:sz w:val="32"/>
          <w:szCs w:val="32"/>
          <w:highlight w:val="none"/>
        </w:rPr>
        <w:t>重点聚焦总部管理、创意设计、专业服务，做精做优女装行业、做大做强服装服饰行业、促进“时尚+”融合创新发展，构建特色时尚产业体系。</w:t>
      </w:r>
    </w:p>
    <w:p>
      <w:pPr>
        <w:pStyle w:val="2"/>
        <w:keepNext w:val="0"/>
        <w:keepLines w:val="0"/>
        <w:pageBreakBefore w:val="0"/>
        <w:numPr>
          <w:ilvl w:val="0"/>
          <w:numId w:val="1"/>
        </w:numPr>
        <w:kinsoku/>
        <w:overflowPunct/>
        <w:topLinePunct w:val="0"/>
        <w:autoSpaceDE/>
        <w:autoSpaceDN/>
        <w:bidi w:val="0"/>
        <w:adjustRightInd/>
        <w:snapToGrid/>
        <w:spacing w:beforeAutospacing="0" w:afterAutospacing="0" w:line="579" w:lineRule="exact"/>
        <w:ind w:leftChars="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工作开展情况</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9" w:lineRule="exact"/>
        <w:ind w:lef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（一）积极对接国际时尚学院，聚力建设国际人才培育生态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color w:val="auto"/>
          <w:sz w:val="32"/>
          <w:szCs w:val="32"/>
          <w:lang w:eastAsia="zh-CN"/>
        </w:rPr>
        <w:t>是引进创新创意设计学院，积极对接意大利马兰戈尼学院、法国巴黎时尚学院、香港理工大学，完善高端创意设计人才培育体系，培养设计类专门人才，打造时尚产业发展智囊和高端人才后备力量强化时尚产业关键技术和基础理论研究。</w:t>
      </w:r>
      <w:r>
        <w:rPr>
          <w:rFonts w:hint="eastAsia" w:ascii="仿宋_GB2312" w:hAnsi="仿宋_GB2312" w:eastAsia="仿宋_GB2312" w:cs="仿宋_GB2312"/>
          <w:b w:val="0"/>
          <w:bCs w:val="0"/>
          <w:color w:val="auto"/>
          <w:kern w:val="2"/>
          <w:sz w:val="32"/>
          <w:szCs w:val="32"/>
          <w:lang w:val="en-US" w:eastAsia="zh-CN" w:bidi="ar-SA"/>
        </w:rPr>
        <w:t>二是成立全国首个区级国际时尚战略委员会，全域加</w:t>
      </w:r>
      <w:r>
        <w:rPr>
          <w:rFonts w:hint="eastAsia" w:ascii="仿宋_GB2312" w:hAnsi="仿宋_GB2312" w:eastAsia="仿宋_GB2312" w:cs="仿宋_GB2312"/>
          <w:color w:val="auto"/>
          <w:sz w:val="32"/>
          <w:szCs w:val="32"/>
          <w:lang w:eastAsia="zh-CN"/>
        </w:rPr>
        <w:t>入全球商务区创新联合会，发挥智库作用，加大时尚产业高端人才引进力度，对入驻政府物业的国际时尚公共交流平台、时尚教育机构给予相应的产业资金支持，加大与国际时尚教育机构的合作与交流，引导其以项目合作或管理策划等方式引进海外人才，举办“深圳福田——巴黎国际时尚投资推介交流会”，积极对接国际时尚前沿资源，汇聚国际时尚设计师人才。三是通过举办了“</w:t>
      </w:r>
      <w:r>
        <w:rPr>
          <w:rFonts w:hint="eastAsia" w:ascii="仿宋_GB2312" w:hAnsi="仿宋_GB2312" w:eastAsia="仿宋_GB2312" w:cs="仿宋_GB2312"/>
          <w:color w:val="auto"/>
          <w:sz w:val="32"/>
          <w:szCs w:val="32"/>
          <w:lang w:val="en-US" w:eastAsia="zh-CN"/>
        </w:rPr>
        <w:t>2023福田区国际时尚展暨</w:t>
      </w:r>
      <w:r>
        <w:rPr>
          <w:rFonts w:hint="eastAsia" w:ascii="仿宋_GB2312" w:hAnsi="仿宋_GB2312" w:eastAsia="仿宋_GB2312" w:cs="仿宋_GB2312"/>
          <w:color w:val="auto"/>
          <w:sz w:val="32"/>
          <w:szCs w:val="32"/>
          <w:lang w:eastAsia="zh-CN"/>
        </w:rPr>
        <w:t>98音乐文化节”“深圳时装周福田会场”“深圳国际青年服装设计创意周”等时尚品牌活动，打破传统教学培训体系，拓宽人才培养课堂边界</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 xml:space="preserve">       </w:t>
      </w:r>
    </w:p>
    <w:p>
      <w:pPr>
        <w:keepNext w:val="0"/>
        <w:keepLines w:val="0"/>
        <w:pageBreakBefore w:val="0"/>
        <w:numPr>
          <w:ilvl w:val="0"/>
          <w:numId w:val="0"/>
        </w:numPr>
        <w:kinsoku/>
        <w:overflowPunct/>
        <w:topLinePunct w:val="0"/>
        <w:autoSpaceDE/>
        <w:autoSpaceDN/>
        <w:bidi w:val="0"/>
        <w:adjustRightInd/>
        <w:snapToGrid/>
        <w:spacing w:beforeAutospacing="0" w:afterAutospacing="0" w:line="579" w:lineRule="exact"/>
        <w:ind w:leftChars="0" w:firstLine="321" w:firstLineChars="1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（二）打造时尚活动IP，培育中国时尚品牌</w:t>
      </w:r>
    </w:p>
    <w:p>
      <w:pPr>
        <w:keepNext w:val="0"/>
        <w:keepLines w:val="0"/>
        <w:pageBreakBefore w:val="0"/>
        <w:numPr>
          <w:ilvl w:val="0"/>
          <w:numId w:val="0"/>
        </w:numPr>
        <w:kinsoku/>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月份举办2023福田国际时尚展暨98音乐文化节，邀请时尚品牌参加走秀和时尚展，为时尚企业提供更多展示平台，以秀促展，以展促市，以市兴业。探索福田品牌登上国际时装周，征集辖区企业参加国际时装周意愿，积极对接福田国际时尚战略委员会，积极探索福田时尚品牌出海，登上国际时装周舞台，提升品牌影响力。</w:t>
      </w:r>
    </w:p>
    <w:p>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9" w:lineRule="exact"/>
        <w:ind w:lef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（三）注入时尚价值链及高端配套，完善时尚产业生态</w:t>
      </w:r>
    </w:p>
    <w:p>
      <w:pPr>
        <w:pStyle w:val="2"/>
        <w:keepNext w:val="0"/>
        <w:keepLines w:val="0"/>
        <w:pageBreakBefore w:val="0"/>
        <w:kinsoku/>
        <w:overflowPunct/>
        <w:topLinePunct w:val="0"/>
        <w:autoSpaceDE/>
        <w:autoSpaceDN/>
        <w:bidi w:val="0"/>
        <w:adjustRightInd/>
        <w:snapToGrid/>
        <w:spacing w:beforeAutospacing="0" w:afterAutospacing="0" w:line="579" w:lineRule="exact"/>
        <w:ind w:leftChars="0"/>
        <w:jc w:val="left"/>
        <w:textAlignment w:val="auto"/>
        <w:rPr>
          <w:rFonts w:hint="eastAsia"/>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针对时尚产业链稀缺资源精准招商，全力推进现代时尚产业链延链优链，积极对接国际时尚学院和高端时尚企业，集聚时尚总部企业、时尚媒体、时尚教育、国际时尚品牌顶级时尚价值链资源。推动形成以时尚产业链头部企业为核心，国际时尚媒体、顶级设计师品牌及时尚交流体验平台等时尚价值链稀缺资源为补充的多层次时尚业态，提升福田时尚产业国际辐射力和影响力。 </w:t>
      </w:r>
    </w:p>
    <w:p>
      <w:pPr>
        <w:pStyle w:val="2"/>
        <w:keepNext w:val="0"/>
        <w:keepLines w:val="0"/>
        <w:pageBreakBefore w:val="0"/>
        <w:numPr>
          <w:ilvl w:val="0"/>
          <w:numId w:val="0"/>
        </w:numPr>
        <w:kinsoku/>
        <w:overflowPunct/>
        <w:topLinePunct w:val="0"/>
        <w:autoSpaceDE/>
        <w:autoSpaceDN/>
        <w:bidi w:val="0"/>
        <w:adjustRightInd/>
        <w:snapToGrid/>
        <w:spacing w:beforeAutospacing="0" w:afterAutospacing="0" w:line="579" w:lineRule="exact"/>
        <w:ind w:lef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（四）规划引领，政策扶持，营造产业发展领先机制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Chars="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val="0"/>
          <w:bCs w:val="0"/>
          <w:color w:val="auto"/>
          <w:sz w:val="32"/>
          <w:szCs w:val="32"/>
          <w:lang w:val="en-US" w:eastAsia="zh-CN"/>
        </w:rPr>
        <w:t>全市率先研究制定时尚产业发展中长期规划，</w:t>
      </w:r>
      <w:r>
        <w:rPr>
          <w:rFonts w:hint="eastAsia" w:ascii="仿宋_GB2312" w:hAnsi="仿宋_GB2312" w:eastAsia="仿宋_GB2312" w:cs="仿宋_GB2312"/>
          <w:color w:val="auto"/>
          <w:sz w:val="32"/>
          <w:szCs w:val="32"/>
          <w:u w:val="none" w:color="auto"/>
          <w:lang w:val="en-US" w:eastAsia="zh-CN"/>
        </w:rPr>
        <w:t>围绕“一核一街一圈”空间布局，谋划时尚品牌升级、时尚设计提升、产业数字转型、时尚消费发展、时尚活动策划实施路径。制定出台《深圳市福田区支持文化创意产业发展若干措施》《深圳市福田区支持现代时尚产业集群发展若干措施》，提供招商引资、产业空间、高端文化人才、文化设计产业发展支持，打造文化金融支持十一条，为时尚企业提供上市、贷款贴息、知识产权质押、融资等支持，为时尚企业发展提供资金、人才、空间等高端要素支持，助力时尚企业高质量发展。</w:t>
      </w:r>
    </w:p>
    <w:p>
      <w:pPr>
        <w:pStyle w:val="2"/>
        <w:keepNext w:val="0"/>
        <w:keepLines w:val="0"/>
        <w:pageBreakBefore w:val="0"/>
        <w:numPr>
          <w:ilvl w:val="0"/>
          <w:numId w:val="0"/>
        </w:numPr>
        <w:kinsoku/>
        <w:overflowPunct/>
        <w:topLinePunct w:val="0"/>
        <w:autoSpaceDE/>
        <w:autoSpaceDN/>
        <w:bidi w:val="0"/>
        <w:adjustRightInd/>
        <w:snapToGrid/>
        <w:spacing w:beforeAutospacing="0" w:afterAutospacing="0" w:line="579" w:lineRule="exact"/>
        <w:ind w:leftChars="0"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（五）高标准规划、高品位建设，打造国际时尚消费街区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一是推动深业上城老佛爷百货店全面开业，引入了Chloe 、Marni、Maison Margirla、MM6 、Stella McCartney等法式消费品牌，进一步提升了福田高端消费供给。二是召开福田区商圈联盟会议，制定发布2023年产业政策，推出商圈的“商业经营环境提升支持”“特色商圈（步行街）、夜间经济示范区支持”“商圈发展支持”“首店引进支持”等。随着下半年香奈儿化妆品旗舰店的开业，卓悦中心“国际化妆品一条街”已逐步成型。三是制定福田区智慧商业建设方案，拟以CBD商圈为试点，开展福田区智慧商圈的探索。建设可复制的智慧商业管理平台、运营模式、政策机制，通过分阶段实施，逐步实现福田全区的智慧商业一体化运营。</w:t>
      </w:r>
    </w:p>
    <w:p>
      <w:pPr>
        <w:pStyle w:val="2"/>
        <w:keepNext w:val="0"/>
        <w:keepLines w:val="0"/>
        <w:pageBreakBefore w:val="0"/>
        <w:numPr>
          <w:ilvl w:val="0"/>
          <w:numId w:val="0"/>
        </w:numPr>
        <w:kinsoku/>
        <w:overflowPunct/>
        <w:topLinePunct w:val="0"/>
        <w:autoSpaceDE/>
        <w:autoSpaceDN/>
        <w:bidi w:val="0"/>
        <w:adjustRightInd/>
        <w:snapToGrid/>
        <w:spacing w:beforeAutospacing="0" w:afterAutospacing="0" w:line="579" w:lineRule="exact"/>
        <w:ind w:leftChars="0" w:firstLine="64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二、下一步计划</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3"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color w:val="auto"/>
          <w:kern w:val="2"/>
          <w:sz w:val="32"/>
          <w:szCs w:val="32"/>
          <w:lang w:val="en-US" w:eastAsia="zh-CN" w:bidi="ar-SA"/>
        </w:rPr>
        <w:t>一是持续推进湾区时尚总部中心建设。</w:t>
      </w:r>
      <w:r>
        <w:rPr>
          <w:rFonts w:hint="eastAsia" w:ascii="仿宋_GB2312" w:hAnsi="仿宋_GB2312" w:eastAsia="仿宋_GB2312" w:cs="仿宋_GB2312"/>
          <w:b w:val="0"/>
          <w:bCs w:val="0"/>
          <w:color w:val="auto"/>
          <w:kern w:val="2"/>
          <w:sz w:val="32"/>
          <w:szCs w:val="32"/>
          <w:lang w:val="en-US" w:eastAsia="zh-CN" w:bidi="ar-SA"/>
        </w:rPr>
        <w:t>推动</w:t>
      </w:r>
      <w:r>
        <w:rPr>
          <w:rFonts w:hint="eastAsia" w:ascii="仿宋_GB2312" w:hAnsi="仿宋_GB2312" w:eastAsia="仿宋_GB2312" w:cs="仿宋_GB2312"/>
          <w:color w:val="auto"/>
          <w:sz w:val="32"/>
          <w:szCs w:val="32"/>
          <w:lang w:val="en-US" w:eastAsia="zh-CN"/>
        </w:rPr>
        <w:t>连廊建设项目落地，完善秀场的设施及配套，吸引特色产业入驻，打造时尚流线空间，制作视觉识别系统，提升片区时尚氛围，打造成一个具有浓浓时尚味和辨识度的国际化产商融合街区。</w:t>
      </w:r>
      <w:r>
        <w:rPr>
          <w:rFonts w:hint="eastAsia" w:ascii="仿宋_GB2312" w:hAnsi="仿宋_GB2312" w:eastAsia="仿宋_GB2312" w:cs="仿宋_GB2312"/>
          <w:color w:val="auto"/>
          <w:sz w:val="32"/>
          <w:szCs w:val="32"/>
          <w:u w:val="none" w:color="auto"/>
          <w:lang w:val="en-US" w:eastAsia="zh-CN"/>
        </w:rPr>
        <w:t>着力打造时尚文化新高地、时尚产业新基地、时尚消费新阵地、时尚生活新领地。</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3" w:firstLineChars="200"/>
        <w:textAlignment w:val="auto"/>
        <w:rPr>
          <w:rFonts w:hint="eastAsia" w:ascii="仿宋_GB2312" w:hAnsi="仿宋_GB2312" w:eastAsia="仿宋_GB2312" w:cs="仿宋_GB2312"/>
          <w:b w:val="0"/>
          <w:bCs w:val="0"/>
          <w:color w:val="auto"/>
          <w:spacing w:val="0"/>
          <w:sz w:val="32"/>
          <w:szCs w:val="32"/>
          <w:lang w:eastAsia="zh-CN"/>
        </w:rPr>
      </w:pPr>
      <w:r>
        <w:rPr>
          <w:rFonts w:hint="eastAsia" w:ascii="楷体_GB2312" w:hAnsi="楷体_GB2312" w:eastAsia="楷体_GB2312" w:cs="楷体_GB2312"/>
          <w:b/>
          <w:bCs/>
          <w:color w:val="auto"/>
          <w:kern w:val="2"/>
          <w:sz w:val="32"/>
          <w:szCs w:val="32"/>
          <w:lang w:val="en-US" w:eastAsia="zh-CN" w:bidi="ar-SA"/>
        </w:rPr>
        <w:t>二是探索多元产业空间再生。</w:t>
      </w:r>
      <w:r>
        <w:rPr>
          <w:rFonts w:hint="eastAsia" w:ascii="仿宋_GB2312" w:hAnsi="仿宋_GB2312" w:eastAsia="仿宋_GB2312" w:cs="仿宋_GB2312"/>
          <w:b w:val="0"/>
          <w:bCs w:val="0"/>
          <w:color w:val="auto"/>
          <w:spacing w:val="0"/>
          <w:sz w:val="32"/>
          <w:szCs w:val="32"/>
          <w:lang w:eastAsia="zh-CN"/>
        </w:rPr>
        <w:t>持续推进物业联盟二期认定，释放优质低成本产业空间，以总部经济和专业服务等高端功能为牵引，吸引各类时尚机构入驻。以女装为核心，加快培育时尚品牌，促进黄金珠宝、现代家居、钟表、化妆品等行业融合创新发展，构建“众星捧月”的产业结构，形成具有福田特色的时尚产业体系。</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三是开展全域时尚消费空间建设。</w:t>
      </w:r>
      <w:r>
        <w:rPr>
          <w:rFonts w:hint="eastAsia" w:ascii="仿宋_GB2312" w:hAnsi="仿宋_GB2312" w:eastAsia="仿宋_GB2312" w:cs="仿宋_GB2312"/>
          <w:color w:val="auto"/>
          <w:kern w:val="2"/>
          <w:sz w:val="32"/>
          <w:szCs w:val="32"/>
          <w:lang w:val="en-US" w:eastAsia="zh-CN" w:bidi="ar-SA"/>
        </w:rPr>
        <w:t>打造国际时尚消费地标，规划建设香蜜湖国际消费街区，引进高端购物商业综合体，将中心城、卓悦中心等8大商区“串珠成链”。打造华强北国际时尚电子消费中心，支持最潮流最前沿的电子产品在华强北率先发布展示，擦亮“橱窗经济”，建设沉浸式时尚产业展示空间，打造时尚活力体验区，以时尚带动城市品位提升。</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四是健全优质时尚教育资源对接机制。</w:t>
      </w:r>
      <w:r>
        <w:rPr>
          <w:rFonts w:hint="eastAsia" w:ascii="仿宋_GB2312" w:hAnsi="仿宋_GB2312" w:eastAsia="仿宋_GB2312" w:cs="仿宋_GB2312"/>
          <w:b w:val="0"/>
          <w:bCs w:val="0"/>
          <w:color w:val="auto"/>
          <w:kern w:val="2"/>
          <w:sz w:val="32"/>
          <w:szCs w:val="32"/>
          <w:lang w:val="en-US" w:eastAsia="zh-CN" w:bidi="ar-SA"/>
        </w:rPr>
        <w:t>积极对接香港理工大学、法国巴黎时尚学院，探索</w:t>
      </w:r>
      <w:r>
        <w:rPr>
          <w:rFonts w:hint="eastAsia" w:ascii="仿宋_GB2312" w:hAnsi="仿宋_GB2312" w:eastAsia="仿宋_GB2312" w:cs="仿宋_GB2312"/>
          <w:b w:val="0"/>
          <w:bCs w:val="0"/>
          <w:color w:val="auto"/>
          <w:spacing w:val="0"/>
          <w:sz w:val="32"/>
          <w:szCs w:val="32"/>
          <w:lang w:val="en-US" w:eastAsia="zh-CN"/>
        </w:rPr>
        <w:t>培养设计类专门人才，涵养福田时尚创意设计人才“蓄水池”，深挖时尚设计品牌价值及丰富文化内涵，构建“设计+研发+服务”创新设计体系。</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五是强化国际交流共创时尚生态。</w:t>
      </w:r>
      <w:r>
        <w:rPr>
          <w:rFonts w:hint="eastAsia" w:ascii="仿宋" w:hAnsi="仿宋" w:eastAsia="仿宋" w:cs="仿宋"/>
          <w:color w:val="auto"/>
          <w:kern w:val="2"/>
          <w:sz w:val="32"/>
          <w:szCs w:val="32"/>
          <w:lang w:val="en-US" w:eastAsia="zh-CN" w:bidi="ar-SA"/>
        </w:rPr>
        <w:t>推动福田时尚品牌出海，</w:t>
      </w:r>
      <w:r>
        <w:rPr>
          <w:rFonts w:hint="eastAsia" w:ascii="仿宋_GB2312" w:hAnsi="仿宋_GB2312" w:eastAsia="仿宋_GB2312" w:cs="仿宋_GB2312"/>
          <w:color w:val="auto"/>
          <w:kern w:val="2"/>
          <w:sz w:val="32"/>
          <w:szCs w:val="32"/>
          <w:lang w:val="en-US" w:eastAsia="zh-CN" w:bidi="ar-SA"/>
        </w:rPr>
        <w:t>对接米兰、巴黎等国际时尚策源地时尚资源，策划米兰时装周深圳福田时尚日、巴黎时装周深圳福田时尚日活动，推动福田企业登陆国际顶级时装周，提升福田时尚影响力。</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特此回复。</w:t>
      </w:r>
    </w:p>
    <w:p>
      <w:pPr>
        <w:pStyle w:val="2"/>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79" w:lineRule="exac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right="0"/>
        <w:jc w:val="center"/>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eastAsia="zh-CN" w:bidi="ar-SA"/>
        </w:rPr>
        <w:t>福田区文化广电旅游体育局</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Chars="0" w:right="0"/>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2023</w:t>
      </w:r>
      <w:r>
        <w:rPr>
          <w:rFonts w:hint="eastAsia" w:ascii="仿宋_GB2312" w:hAnsi="仿宋_GB2312" w:eastAsia="仿宋_GB2312" w:cs="仿宋_GB2312"/>
          <w:color w:val="auto"/>
          <w:kern w:val="2"/>
          <w:sz w:val="32"/>
          <w:szCs w:val="32"/>
          <w:lang w:bidi="ar-SA"/>
        </w:rPr>
        <w:t>年</w:t>
      </w:r>
      <w:r>
        <w:rPr>
          <w:rFonts w:hint="eastAsia"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kern w:val="2"/>
          <w:sz w:val="32"/>
          <w:szCs w:val="32"/>
          <w:lang w:bidi="ar-SA"/>
        </w:rPr>
        <w:t>月</w:t>
      </w:r>
      <w:r>
        <w:rPr>
          <w:rFonts w:hint="eastAsia"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bidi="ar-SA"/>
        </w:rPr>
        <w:t>日</w:t>
      </w: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79" w:lineRule="exact"/>
        <w:ind w:leftChars="0"/>
        <w:jc w:val="both"/>
        <w:textAlignment w:val="auto"/>
        <w:rPr>
          <w:rFonts w:ascii="Times New Roman" w:hAnsi="Times New Roman" w:eastAsia="宋体" w:cs="Times New Roman"/>
          <w:color w:val="auto"/>
          <w:kern w:val="2"/>
          <w:sz w:val="21"/>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Chars="0" w:firstLine="640" w:firstLineChars="200"/>
        <w:jc w:val="both"/>
        <w:textAlignment w:val="auto"/>
        <w:outlineLvl w:val="0"/>
        <w:rPr>
          <w:rFonts w:hint="eastAsia" w:ascii="Times New Roman" w:hAnsi="Times New Roman" w:eastAsia="宋体" w:cs="Times New Roman"/>
          <w:color w:val="auto"/>
          <w:kern w:val="2"/>
          <w:sz w:val="32"/>
          <w:szCs w:val="32"/>
          <w:lang w:eastAsia="zh-CN" w:bidi="ar-SA"/>
        </w:rPr>
      </w:pPr>
      <w:r>
        <w:rPr>
          <w:rFonts w:hint="eastAsia" w:ascii="仿宋_GB2312" w:hAnsi="仿宋_GB2312" w:eastAsia="仿宋_GB2312" w:cs="仿宋_GB2312"/>
          <w:b w:val="0"/>
          <w:bCs w:val="0"/>
          <w:color w:val="auto"/>
          <w:kern w:val="44"/>
          <w:sz w:val="32"/>
          <w:szCs w:val="32"/>
          <w:lang w:val="en-US" w:eastAsia="zh-CN" w:bidi="ar-SA"/>
        </w:rPr>
        <w:t>（联系人：刘桂萍，联系电话：83131030）</w:t>
      </w:r>
    </w:p>
    <w:p>
      <w:pPr>
        <w:keepNext w:val="0"/>
        <w:keepLines w:val="0"/>
        <w:pageBreakBefore w:val="0"/>
        <w:widowControl/>
        <w:kinsoku/>
        <w:overflowPunct/>
        <w:topLinePunct w:val="0"/>
        <w:autoSpaceDE/>
        <w:autoSpaceDN/>
        <w:bidi w:val="0"/>
        <w:adjustRightInd/>
        <w:snapToGrid/>
        <w:spacing w:beforeAutospacing="0" w:afterAutospacing="0" w:line="579" w:lineRule="exact"/>
        <w:ind w:leftChars="0"/>
        <w:jc w:val="left"/>
        <w:textAlignment w:val="auto"/>
        <w:rPr>
          <w:rFonts w:hint="eastAsia" w:ascii="Times New Roman" w:hAnsi="Times New Roman" w:eastAsia="宋体" w:cs="Times New Roman"/>
          <w:color w:val="auto"/>
          <w:kern w:val="2"/>
          <w:sz w:val="32"/>
          <w:szCs w:val="32"/>
          <w:lang w:eastAsia="zh-CN" w:bidi="ar-SA"/>
        </w:rPr>
      </w:pPr>
    </w:p>
    <w:p>
      <w:pPr>
        <w:pStyle w:val="3"/>
        <w:keepNext w:val="0"/>
        <w:keepLines w:val="0"/>
        <w:pageBreakBefore w:val="0"/>
        <w:kinsoku/>
        <w:overflowPunct/>
        <w:topLinePunct w:val="0"/>
        <w:autoSpaceDE/>
        <w:autoSpaceDN/>
        <w:bidi w:val="0"/>
        <w:adjustRightInd/>
        <w:snapToGrid/>
        <w:spacing w:before="0" w:beforeAutospacing="0" w:after="0" w:afterAutospacing="0" w:line="579" w:lineRule="exact"/>
        <w:ind w:leftChars="0"/>
        <w:textAlignment w:val="auto"/>
        <w:rPr>
          <w:rFonts w:hint="eastAsia" w:ascii="Times New Roman" w:hAnsi="Times New Roman" w:eastAsia="宋体" w:cs="Times New Roman"/>
          <w:color w:val="auto"/>
          <w:kern w:val="2"/>
          <w:sz w:val="32"/>
          <w:szCs w:val="32"/>
          <w:lang w:eastAsia="zh-CN" w:bidi="ar-SA"/>
        </w:rPr>
      </w:pPr>
    </w:p>
    <w:p>
      <w:pPr>
        <w:keepNext w:val="0"/>
        <w:keepLines w:val="0"/>
        <w:pageBreakBefore w:val="0"/>
        <w:widowControl/>
        <w:kinsoku/>
        <w:overflowPunct/>
        <w:topLinePunct w:val="0"/>
        <w:autoSpaceDE/>
        <w:autoSpaceDN/>
        <w:bidi w:val="0"/>
        <w:adjustRightInd/>
        <w:snapToGrid/>
        <w:spacing w:beforeAutospacing="0" w:afterAutospacing="0" w:line="579" w:lineRule="exact"/>
        <w:ind w:leftChars="0"/>
        <w:jc w:val="left"/>
        <w:textAlignment w:val="auto"/>
        <w:rPr>
          <w:rFonts w:hint="default" w:ascii="Times New Roman" w:hAnsi="Times New Roman" w:eastAsia="宋体" w:cs="Times New Roman"/>
          <w:color w:val="auto"/>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607D1-DB52-4572-A22C-AC59B9E83F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47F940-F31E-4900-B7CC-4C6A9B08DAF9}"/>
  </w:font>
  <w:font w:name="方正小标宋_GBK">
    <w:panose1 w:val="02000000000000000000"/>
    <w:charset w:val="86"/>
    <w:family w:val="auto"/>
    <w:pitch w:val="default"/>
    <w:sig w:usb0="00000001" w:usb1="080E0000" w:usb2="00000000" w:usb3="00000000" w:csb0="00040000" w:csb1="00000000"/>
    <w:embedRegular r:id="rId3" w:fontKey="{999ED908-409D-4D55-84C6-0D7212914073}"/>
  </w:font>
  <w:font w:name="楷体_GB2312">
    <w:panose1 w:val="02010609030101010101"/>
    <w:charset w:val="86"/>
    <w:family w:val="auto"/>
    <w:pitch w:val="default"/>
    <w:sig w:usb0="00000001" w:usb1="080E0000" w:usb2="00000000" w:usb3="00000000" w:csb0="00040000" w:csb1="00000000"/>
    <w:embedRegular r:id="rId4" w:fontKey="{0FDF06AA-0234-4C79-A26B-45F1A5C96D49}"/>
  </w:font>
  <w:font w:name="仿宋">
    <w:panose1 w:val="02010609060101010101"/>
    <w:charset w:val="86"/>
    <w:family w:val="auto"/>
    <w:pitch w:val="default"/>
    <w:sig w:usb0="800002BF" w:usb1="38CF7CFA" w:usb2="00000016" w:usb3="00000000" w:csb0="00040001" w:csb1="00000000"/>
    <w:embedRegular r:id="rId5" w:fontKey="{03D2994A-7C72-4DCF-9288-698169FF4BC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E6394"/>
    <w:multiLevelType w:val="singleLevel"/>
    <w:tmpl w:val="7FFE63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4A1947CF"/>
    <w:rsid w:val="01BD17FD"/>
    <w:rsid w:val="0441727D"/>
    <w:rsid w:val="06074C38"/>
    <w:rsid w:val="221A3D34"/>
    <w:rsid w:val="237A0EA4"/>
    <w:rsid w:val="4A1947CF"/>
    <w:rsid w:val="54AD3B22"/>
    <w:rsid w:val="55697F12"/>
    <w:rsid w:val="579FB674"/>
    <w:rsid w:val="5DF3C787"/>
    <w:rsid w:val="6EB90678"/>
    <w:rsid w:val="72560376"/>
    <w:rsid w:val="7BF6DD7F"/>
    <w:rsid w:val="7EFB606A"/>
    <w:rsid w:val="7F610B97"/>
    <w:rsid w:val="CFF934F1"/>
    <w:rsid w:val="EDC9F587"/>
    <w:rsid w:val="EFF7CBEB"/>
    <w:rsid w:val="FBFBB494"/>
    <w:rsid w:val="FDDE1E84"/>
    <w:rsid w:val="FDFE0CE0"/>
    <w:rsid w:val="FFE77FB8"/>
    <w:rsid w:val="FFF6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widowControl w:val="0"/>
      <w:spacing w:before="100" w:beforeAutospacing="1" w:after="100" w:afterAutospacing="1"/>
      <w:jc w:val="left"/>
      <w:outlineLvl w:val="0"/>
    </w:pPr>
    <w:rPr>
      <w:rFonts w:hint="eastAsia" w:ascii="宋体" w:hAnsi="宋体" w:eastAsia="宋体" w:cs="Times New Roman"/>
      <w:b/>
      <w:kern w:val="44"/>
      <w:sz w:val="48"/>
      <w:szCs w:val="4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GHH</cp:lastModifiedBy>
  <dcterms:modified xsi:type="dcterms:W3CDTF">2024-01-03T11:45:01Z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417CF6B0C32937AD384F8D6515235EDE</vt:lpwstr>
  </property>
</Properties>
</file>