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关于深圳市福田区政协第六届第三次会议提案《关于举办深港青年的电子竞赛活动，加强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深港青年人的沟通及了解的建议》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第2023165号的回复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尊敬的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梁明坚等委员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好！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在区第六届政协第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次会议上的提案《关于举办深港青年的电子竞赛活动，加强深港青年人的沟通及了解的建议》（第2023165号）已收悉。首先感谢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你们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对福田区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电竞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产业的关心和重视，所提建议对我单位具有重要的参考价值和指导意义，现将办理情况答复如下：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电子竞技作为一项具有体育基因的对抗性比赛，具有体育基因，其竞争激烈和引人入胜的体验吸引了全球各个国家的用户。作为数字体育的新形态，电竞产业在全球迈入蓬勃发展阶段。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深圳电竞产业总体位于我国第二梯队，电竞游戏研发是突出优势。根据《2021年广东电竞产业发展报告》，深圳电竞游戏研发企业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的数量占比较高，合计占比超总企业数的35%。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为贯彻落实《深圳市关于建设国际电竞之都的若干措施》，助力深圳建设成为引领粤港澳大湾区、辐射全国、面向世界的国际电竞之都，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高位部署高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划，研究编制了《福田区文化创意产业发展“十四五”规划》《深圳市福田区培育发展数字创意产业集群行动计划》等规划文件，鼓励发展电子竞技等新兴体育赛事活动，支持举办具有国内国际影响力的电子竞技大赛，加大力度引进顶级电竞赛事落户福田，培育一批自主品牌电竞赛事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在游戏研发、游戏出海、产业链配套等方面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良好优势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，涌现出一批大型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游戏上市公司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进一步吸引优质电竞资源集聚福田，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构建了优质的电竞赛事展览展示平台与丰富的潮流电竞产业生态，加快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建设国家体育消费试点城区。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加强深港交流融合，打造湾区电子竞技精品大赛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近年来，市、区均举办过多次大型的深港青年电子竞技比赛。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香港电竞总会在我市举办了“亚太电竞嘉年华”，作为“科创中国”大湾区联合体亚太电竞中心的年度重点项目，以电竞为桥梁，以文化为纽带，以粤港澳大湾区为连接点，拉动大湾区文化融合，打造全新的产业文化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2023年五一黄金周期间在深圳华强北主题街区举办“湾区电竞文化节”，通过电竞和文化的结合，吸引了深港两地年轻人的关注和参与。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举行“国际电子竞技裁判认证”签约仪式，为电竞裁判提供了一个国际认证的平台，保障电竞裁判的专业水平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为电竞产业发展注入新的活力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也为我区电竞产业的发展提供了更多的机会和可能性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抢先布局电竞产业生态，全力打造电竞产业发展高地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一是建立全区电竞政策扶持体系。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为支持电竞行业企业发展，今年，我区建立首个电竞产业发展专项支持体系，政策涵盖了原创游戏研发、电竞场馆建设支持、电竞赛事支持和电竞俱乐部发展支持，对于符合条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件的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项目，支持额度可达300万元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。此外为培养更多青年电竞人才，我区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对获得世界级游戏动漫最高奖项的主创人员可认定为三类福田英才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予以最高20万元的人才支持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为电竞行业企业提供从前端落户到未来发展“一条龙”的政策护航。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-SA"/>
        </w:rPr>
        <w:t>布局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重大文体设施载体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-SA"/>
        </w:rPr>
        <w:t>，为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各类电竞赛事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-SA"/>
        </w:rPr>
        <w:t>提供空间保障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目前，福田区重大文体设施进入快速布局阶段，深圳体育中心、深圳国际体育交流中心、国际演艺中心、福田群众文化中心、文学艺术中心、少年宫、深福保文体中心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加速布局，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安托山博物馆群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福田体育公园羽毛球馆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加快建设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福田区星罗棋布的大中型文化体育设施，具备承接大型电竞赛事能力，各类中小型电竞场馆有近百家，能够吸引各类电竞赛事、电竞俱乐部的落地。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目前，我区已举办过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深圳国际时尚电玩节，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深圳（福田）电子竞技公开赛、深圳华强北电子竞技嘉年华、全国电子竞技公开赛“红牛杯”深圳总决赛等大型电竞赛事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黑体" w:hAnsi="黑体" w:eastAsia="仿宋_GB2312" w:cs="黑体"/>
          <w:spacing w:val="-4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21"/>
          <w:lang w:eastAsia="zh-CN"/>
        </w:rPr>
        <w:t>三是加大电竞产业双招双引力度，加快引进大型电子竞技赛事落地</w:t>
      </w:r>
      <w:r>
        <w:rPr>
          <w:rFonts w:hint="eastAsia" w:ascii="宋体" w:hAnsi="宋体" w:eastAsia="仿宋_GB2312" w:cs="Times New Roman"/>
          <w:b/>
          <w:bCs/>
          <w:sz w:val="32"/>
          <w:szCs w:val="21"/>
        </w:rPr>
        <w:t>。</w:t>
      </w:r>
      <w:r>
        <w:rPr>
          <w:rFonts w:hint="eastAsia" w:ascii="宋体" w:hAnsi="宋体" w:cs="Times New Roman"/>
          <w:sz w:val="32"/>
          <w:szCs w:val="21"/>
          <w:lang w:eastAsia="zh-CN"/>
        </w:rPr>
        <w:t>今年，我区积极对接国际奥委会委员、奥运冠军张虹等体育名人，研究开展体育电竞及其相关研发项目等电竞赛事生态，进一步促进深港青年人的合作交流，讲好湾区电竞故事。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三、下一步工作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为进一步以“电竞+”推动我区新经济高质量发展，促进电竞产业和其他产业融合发展，从而带动大湾区区域经济发展。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拟于今年举办“湾区电竞文化节”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，同时联动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活动集市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夜间经济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与电竞相结合，通过和亚太电子竞技大赛等联动与合作打造赛事招募启动仪式、电竞智慧峰会等全业态一站式吃喝玩乐消费圈，以创新思维引领线下消费体验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，加强深港两地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经济文化交流，促进大湾区电竞产业加速“融圈”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福田区文化广电旅游体育局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 xml:space="preserve">                            202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（联系人：刘轩逸  联系电话：</w:t>
      </w: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 w:bidi="ar-SA"/>
        </w:rPr>
        <w:t>83131030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992" w:gutter="0"/>
      <w:pgNumType w:fmt="numberInDash"/>
      <w:cols w:space="720" w:num="1"/>
      <w:titlePg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2451F-8189-4F09-A82C-E3DABE6812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A78270-DCBF-415F-A294-0AB5632E1E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C37B1F-F90B-41BC-9661-3F9B0217EB0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FDB5316-CE13-4C55-B1EC-DEC5FB640B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dYE/i+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uto"/>
                      <w:ind w:firstLine="0" w:firstLineChars="0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DF&#10;tsL2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uto"/>
                      <w:ind w:firstLine="0" w:firstLineChars="0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FEB985FA"/>
    <w:rsid w:val="041F0A8F"/>
    <w:rsid w:val="12AC2978"/>
    <w:rsid w:val="359F079C"/>
    <w:rsid w:val="44382284"/>
    <w:rsid w:val="5FFF4162"/>
    <w:rsid w:val="6F861792"/>
    <w:rsid w:val="76FF7F4F"/>
    <w:rsid w:val="779B1E0E"/>
    <w:rsid w:val="7DCE8E36"/>
    <w:rsid w:val="7FFCB5CB"/>
    <w:rsid w:val="C9F7C703"/>
    <w:rsid w:val="D59DD83C"/>
    <w:rsid w:val="E9FD71F1"/>
    <w:rsid w:val="FCDB84F4"/>
    <w:rsid w:val="FDDFAFAA"/>
    <w:rsid w:val="FEB985FA"/>
    <w:rsid w:val="FFFE1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2022-11-26T10:35:00Z</dcterms:created>
  <dc:creator>liuxuanyi</dc:creator>
  <cp:lastModifiedBy>GHH</cp:lastModifiedBy>
  <dcterms:modified xsi:type="dcterms:W3CDTF">2024-01-03T12:01:43Z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1D6D4D2A271E487574DA2C65856ABAD6</vt:lpwstr>
  </property>
</Properties>
</file>