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关于深圳市福田区政协第六届第三次会议提案《关于福田区构建具有竞争力的现代化产业</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体系的建议》第2023160号的回复</w:t>
      </w:r>
    </w:p>
    <w:p>
      <w:pPr>
        <w:pStyle w:val="2"/>
        <w:keepNext w:val="0"/>
        <w:keepLines w:val="0"/>
        <w:pageBreakBefore w:val="0"/>
        <w:kinsoku/>
        <w:wordWrap/>
        <w:overflowPunct/>
        <w:topLinePunct w:val="0"/>
        <w:autoSpaceDE/>
        <w:autoSpaceDN/>
        <w:bidi w:val="0"/>
        <w:spacing w:line="579" w:lineRule="exact"/>
        <w:ind w:right="0" w:rightChars="0"/>
        <w:textAlignment w:val="auto"/>
        <w:rPr>
          <w:rFonts w:hint="eastAsia"/>
        </w:rPr>
      </w:pPr>
    </w:p>
    <w:p>
      <w:pPr>
        <w:keepNext w:val="0"/>
        <w:keepLines w:val="0"/>
        <w:pageBreakBefore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尊敬的陈澄委员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你在深圳市福田区政协六届三次会议中的提案：《关于福田区构建具有竞争力的现代化产业体系的建议》（第</w:t>
      </w:r>
      <w:r>
        <w:rPr>
          <w:rFonts w:hint="eastAsia" w:ascii="仿宋_GB2312" w:hAnsi="仿宋_GB2312" w:eastAsia="仿宋_GB2312" w:cs="仿宋_GB2312"/>
          <w:sz w:val="32"/>
          <w:szCs w:val="32"/>
          <w:lang w:val="en-US" w:eastAsia="zh-CN"/>
        </w:rPr>
        <w:t>2023160</w:t>
      </w:r>
      <w:r>
        <w:rPr>
          <w:rFonts w:hint="eastAsia" w:ascii="仿宋_GB2312" w:hAnsi="仿宋_GB2312" w:eastAsia="仿宋_GB2312" w:cs="仿宋_GB2312"/>
          <w:sz w:val="32"/>
          <w:szCs w:val="32"/>
          <w:lang w:eastAsia="zh-CN"/>
        </w:rPr>
        <w:t>号）已收悉。首先感谢你对福田区时尚产业工作的关心和重视，所提建议对我单位具有重要的参考价值和指导意义。我区高度重视，由我局作为分办单位办理，现我局结合实际工作情况，将办理情况答复如下：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为贯彻落实</w:t>
      </w:r>
      <w:r>
        <w:rPr>
          <w:rFonts w:hint="eastAsia" w:ascii="仿宋_GB2312" w:hAnsi="Times New Roman" w:eastAsia="仿宋_GB2312" w:cs="Times New Roman"/>
          <w:sz w:val="32"/>
          <w:szCs w:val="32"/>
          <w:highlight w:val="none"/>
        </w:rPr>
        <w:t>《中共中央 国务院关于支持深圳建设中国特色社会主义先行示范区的意见》《深圳市时尚产业高质量发展行动计划（2020</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2024年）》</w:t>
      </w:r>
      <w:r>
        <w:rPr>
          <w:rFonts w:hint="eastAsia" w:ascii="仿宋_GB2312" w:hAnsi="Times New Roman" w:eastAsia="仿宋_GB2312" w:cs="Times New Roman"/>
          <w:sz w:val="32"/>
          <w:szCs w:val="32"/>
          <w:highlight w:val="none"/>
          <w:lang w:eastAsia="zh-CN"/>
        </w:rPr>
        <w:t>《福田区国民经济和社会发展第十四个五年规划和二〇三五年远景目标纲要》《</w:t>
      </w:r>
      <w:r>
        <w:rPr>
          <w:rFonts w:hint="eastAsia" w:ascii="仿宋_GB2312" w:hAnsi="仿宋_GB2312" w:eastAsia="仿宋_GB2312" w:cs="仿宋_GB2312"/>
          <w:color w:val="auto"/>
          <w:sz w:val="32"/>
          <w:szCs w:val="32"/>
          <w:lang w:val="en-US" w:eastAsia="zh-CN"/>
        </w:rPr>
        <w:t>福田区现代产业体系中长期发展规划（2017—2035年）</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等文件精神，紧紧抓住中国特色社会主义先行示范区和建设粤港澳大湾区“双区”驱动</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“双区”叠加</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“双改”示范的重大历史机遇</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近年来，福田区以史无前例的决心和力度把时尚作为三大产业之一加以培育和扶持。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lang w:eastAsia="zh-CN"/>
        </w:rPr>
      </w:pPr>
      <w:r>
        <w:rPr>
          <w:rFonts w:hint="eastAsia" w:ascii="仿宋_GB2312" w:hAnsi="Times New Roman" w:eastAsia="仿宋_GB2312" w:cs="Times New Roman"/>
          <w:sz w:val="32"/>
          <w:szCs w:val="32"/>
          <w:highlight w:val="none"/>
        </w:rPr>
        <w:t>作为深圳时尚产业的重要发源地和福地，</w:t>
      </w:r>
      <w:r>
        <w:rPr>
          <w:rFonts w:hint="eastAsia" w:ascii="仿宋_GB2312" w:hAnsi="Times New Roman" w:eastAsia="仿宋_GB2312" w:cs="Times New Roman"/>
          <w:sz w:val="32"/>
          <w:szCs w:val="32"/>
          <w:highlight w:val="none"/>
          <w:lang w:eastAsia="zh-CN"/>
        </w:rPr>
        <w:t>福田区</w:t>
      </w:r>
      <w:r>
        <w:rPr>
          <w:rFonts w:hint="eastAsia" w:ascii="仿宋_GB2312" w:hAnsi="Times New Roman" w:eastAsia="仿宋_GB2312" w:cs="Times New Roman"/>
          <w:sz w:val="32"/>
          <w:szCs w:val="32"/>
          <w:highlight w:val="none"/>
        </w:rPr>
        <w:t>经过不断转型迭代，时尚产业综合发展水平处于全市第一梯队，行业特色突出，发展能级较高，多元业态相伴，商务配套较好</w:t>
      </w:r>
      <w:r>
        <w:rPr>
          <w:rFonts w:hint="eastAsia" w:ascii="仿宋_GB2312" w:hAnsi="Times New Roman" w:eastAsia="仿宋_GB2312" w:cs="Times New Roman"/>
          <w:sz w:val="32"/>
          <w:szCs w:val="32"/>
          <w:highlight w:val="none"/>
          <w:lang w:eastAsia="zh-CN"/>
        </w:rPr>
        <w:t>。</w:t>
      </w:r>
      <w:r>
        <w:rPr>
          <w:rFonts w:hint="eastAsia" w:ascii="仿宋_GB2312" w:hAnsi="仿宋_GB2312" w:eastAsia="仿宋_GB2312" w:cs="仿宋_GB2312"/>
          <w:b w:val="0"/>
          <w:bCs w:val="0"/>
          <w:spacing w:val="8"/>
          <w:sz w:val="32"/>
          <w:szCs w:val="32"/>
          <w:highlight w:val="none"/>
          <w:shd w:val="clear" w:color="auto" w:fill="FFFFFF"/>
          <w:lang w:eastAsia="zh-CN"/>
        </w:rPr>
        <w:t>目前，福田全力打造国际文化创意设计中心、国际时尚中心，实现了时装产业全国领先，中国的十大高端女装品牌有4家在福田，福田时装品牌在国内一、二线城市一类商场的占有率超过50%。福田区</w:t>
      </w:r>
      <w:r>
        <w:rPr>
          <w:rFonts w:hint="eastAsia" w:ascii="仿宋_GB2312" w:hAnsi="仿宋_GB2312" w:eastAsia="仿宋_GB2312" w:cs="仿宋_GB2312"/>
          <w:color w:val="auto"/>
          <w:spacing w:val="0"/>
          <w:kern w:val="2"/>
          <w:sz w:val="32"/>
          <w:szCs w:val="32"/>
          <w:highlight w:val="none"/>
          <w:lang w:val="en-US" w:eastAsia="zh-CN" w:bidi="ar-SA"/>
        </w:rPr>
        <w:t>聚焦总部管理、创意设计、专业服务，做精做优女装行业、做大做强服装服饰行业、抢抓布局数字时尚新赛道、促进“时尚+”融合创新发展，构建特色时尚产业体系。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构建差异化竞争优势的现代化产业体系，形成时尚产业的福田方案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3" w:firstLineChars="200"/>
        <w:textAlignment w:val="auto"/>
        <w:rPr>
          <w:rFonts w:hint="eastAsia" w:ascii="仿宋_GB2312" w:hAnsi="仿宋_GB2312" w:eastAsia="仿宋_GB2312" w:cs="Times New Roman"/>
          <w:b/>
          <w:bCs/>
          <w:color w:val="000000"/>
          <w:sz w:val="32"/>
          <w:szCs w:val="32"/>
          <w:highlight w:val="none"/>
          <w:u w:val="none"/>
          <w:lang w:val="en-US" w:eastAsia="zh-CN"/>
        </w:rPr>
      </w:pPr>
      <w:r>
        <w:rPr>
          <w:rFonts w:hint="eastAsia" w:ascii="仿宋_GB2312" w:hAnsi="仿宋_GB2312" w:eastAsia="仿宋_GB2312" w:cs="Times New Roman"/>
          <w:b/>
          <w:bCs/>
          <w:color w:val="000000"/>
          <w:sz w:val="32"/>
          <w:szCs w:val="32"/>
          <w:highlight w:val="none"/>
          <w:u w:val="none"/>
          <w:lang w:val="en-US" w:eastAsia="zh-CN"/>
        </w:rPr>
        <w:t>一是</w:t>
      </w:r>
      <w:r>
        <w:rPr>
          <w:rFonts w:hint="eastAsia" w:ascii="仿宋_GB2312" w:hAnsi="仿宋_GB2312" w:eastAsia="仿宋_GB2312" w:cs="Times New Roman"/>
          <w:b w:val="0"/>
          <w:bCs w:val="0"/>
          <w:color w:val="000000"/>
          <w:sz w:val="32"/>
          <w:szCs w:val="32"/>
          <w:highlight w:val="none"/>
          <w:u w:val="none"/>
          <w:lang w:val="en-US" w:eastAsia="zh-CN"/>
        </w:rPr>
        <w:t>加强规划引领，率先在全市启动全国首部时尚产业中长期规划研究编制工作，瞄准城市战略地位，以</w:t>
      </w:r>
      <w:r>
        <w:rPr>
          <w:rFonts w:hint="eastAsia" w:ascii="仿宋_GB2312" w:hAnsi="仿宋_GB2312" w:eastAsia="仿宋_GB2312" w:cs="仿宋_GB2312"/>
          <w:color w:val="auto"/>
          <w:sz w:val="32"/>
          <w:szCs w:val="32"/>
          <w:lang w:val="en-US" w:eastAsia="zh-CN"/>
        </w:rPr>
        <w:t>《福田区现代产业体系中长期发展规划（2017—2035年）》为纲领性指导，打造“时尚+”融合发展新模式，</w:t>
      </w:r>
      <w:r>
        <w:rPr>
          <w:rFonts w:hint="eastAsia" w:ascii="仿宋_GB2312" w:hAnsi="仿宋_GB2312" w:eastAsia="仿宋_GB2312" w:cs="Times New Roman"/>
          <w:b w:val="0"/>
          <w:bCs w:val="0"/>
          <w:color w:val="000000"/>
          <w:sz w:val="32"/>
          <w:szCs w:val="32"/>
          <w:highlight w:val="none"/>
          <w:u w:val="none"/>
          <w:lang w:val="en-US" w:eastAsia="zh-CN"/>
        </w:rPr>
        <w:t>深化细分时尚产业领域，突出福田“时尚+科技”特色，优化科技时尚产业链布局，重点针对数字化设计、产品研发等重点发展方向，营造良好创新创业氛围，为科技时尚产业提供成长的沃土。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3"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Times New Roman"/>
          <w:b/>
          <w:bCs/>
          <w:color w:val="000000"/>
          <w:sz w:val="32"/>
          <w:szCs w:val="32"/>
          <w:highlight w:val="none"/>
          <w:u w:val="none"/>
          <w:lang w:val="en-US" w:eastAsia="zh-CN"/>
        </w:rPr>
        <w:t>二是</w:t>
      </w:r>
      <w:r>
        <w:rPr>
          <w:rFonts w:hint="eastAsia" w:ascii="仿宋_GB2312" w:hAnsi="仿宋_GB2312" w:eastAsia="仿宋_GB2312" w:cs="Times New Roman"/>
          <w:b w:val="0"/>
          <w:bCs w:val="0"/>
          <w:color w:val="000000"/>
          <w:sz w:val="32"/>
          <w:szCs w:val="32"/>
          <w:highlight w:val="none"/>
          <w:u w:val="none"/>
          <w:lang w:val="en-US" w:eastAsia="zh-CN"/>
        </w:rPr>
        <w:t>以“20+8”产业集群发展为抓手，全面做好现代时尚产业集群顶层设计，聚焦总部管理、创意设计、专业服务，抢抓布局数字时尚新赛道、促进“时尚+”融合创新发展，构建特色时尚产业体系。聚焦未来重点规划，通过分析福田区时尚产业发展现状，拟定我区重点引导和扶持的时尚产业类别，划分重点培育领域，布局科技时尚产业链，提升福田时尚影响力，建设中央“活力区”时尚中心。</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充分发挥毗邻香港的区位优势，加快发展时尚产业，构建时尚产业高地</w:t>
      </w:r>
    </w:p>
    <w:p>
      <w:pPr>
        <w:keepNext w:val="0"/>
        <w:keepLines w:val="0"/>
        <w:pageBreakBefore w:val="0"/>
        <w:kinsoku/>
        <w:wordWrap/>
        <w:overflowPunct/>
        <w:topLinePunct w:val="0"/>
        <w:autoSpaceDE/>
        <w:autoSpaceDN/>
        <w:bidi w:val="0"/>
        <w:adjustRightInd w:val="0"/>
        <w:snapToGrid w:val="0"/>
        <w:spacing w:line="579" w:lineRule="exact"/>
        <w:ind w:right="0" w:rightChars="0" w:firstLine="643" w:firstLineChars="200"/>
        <w:jc w:val="both"/>
        <w:textAlignment w:val="auto"/>
        <w:rPr>
          <w:rFonts w:hint="eastAsia" w:ascii="仿宋_GB2312" w:hAnsi="仿宋_GB2312" w:eastAsia="仿宋_GB2312" w:cs="Times New Roman"/>
          <w:kern w:val="2"/>
          <w:sz w:val="32"/>
          <w:szCs w:val="32"/>
          <w:highlight w:val="none"/>
          <w:lang w:val="en-US" w:eastAsia="zh-CN" w:bidi="ar-SA"/>
        </w:rPr>
      </w:pPr>
      <w:r>
        <w:rPr>
          <w:rFonts w:hint="eastAsia" w:ascii="仿宋_GB2312" w:hAnsi="仿宋_GB2312" w:eastAsia="仿宋_GB2312" w:cs="Times New Roman"/>
          <w:b/>
          <w:bCs/>
          <w:kern w:val="2"/>
          <w:sz w:val="32"/>
          <w:szCs w:val="32"/>
          <w:lang w:val="en-US" w:eastAsia="zh-CN" w:bidi="ar-SA"/>
        </w:rPr>
        <w:t>一是</w:t>
      </w:r>
      <w:r>
        <w:rPr>
          <w:rFonts w:hint="eastAsia" w:ascii="仿宋_GB2312" w:hAnsi="仿宋_GB2312" w:eastAsia="仿宋_GB2312" w:cs="Times New Roman"/>
          <w:kern w:val="2"/>
          <w:sz w:val="32"/>
          <w:szCs w:val="32"/>
          <w:lang w:val="en-US" w:eastAsia="zh-CN" w:bidi="ar-SA"/>
        </w:rPr>
        <w:t>加强深港合作交流与协同发展，</w:t>
      </w:r>
      <w:r>
        <w:rPr>
          <w:rFonts w:hint="eastAsia" w:ascii="仿宋_GB2312" w:hAnsi="仿宋_GB2312" w:eastAsia="仿宋_GB2312" w:cs="仿宋_GB2312"/>
          <w:b w:val="0"/>
          <w:bCs/>
          <w:color w:val="auto"/>
          <w:kern w:val="2"/>
          <w:sz w:val="32"/>
          <w:szCs w:val="32"/>
          <w:highlight w:val="none"/>
          <w:lang w:val="en-US" w:eastAsia="zh-CN" w:bidi="ar-SA"/>
        </w:rPr>
        <w:t>聚焦信息科学、材料科学等领域，</w:t>
      </w:r>
      <w:r>
        <w:rPr>
          <w:rFonts w:hint="eastAsia" w:ascii="仿宋_GB2312" w:hAnsi="仿宋_GB2312" w:eastAsia="仿宋_GB2312" w:cs="Times New Roman"/>
          <w:kern w:val="2"/>
          <w:sz w:val="32"/>
          <w:szCs w:val="32"/>
          <w:highlight w:val="none"/>
          <w:lang w:val="en-US" w:eastAsia="zh-CN" w:bidi="ar-SA"/>
        </w:rPr>
        <w:t>深度链接香港资源，与港方协同发展，引进并孵化</w:t>
      </w:r>
      <w:r>
        <w:rPr>
          <w:rFonts w:hint="default" w:ascii="仿宋_GB2312" w:hAnsi="仿宋_GB2312" w:eastAsia="仿宋_GB2312" w:cs="仿宋_GB2312"/>
          <w:b w:val="0"/>
          <w:bCs/>
          <w:color w:val="auto"/>
          <w:kern w:val="2"/>
          <w:sz w:val="32"/>
          <w:szCs w:val="32"/>
          <w:highlight w:val="none"/>
          <w:lang w:val="en-US" w:eastAsia="zh-CN" w:bidi="ar-SA"/>
        </w:rPr>
        <w:t>应用人工智能、</w:t>
      </w:r>
      <w:r>
        <w:rPr>
          <w:rFonts w:hint="eastAsia" w:ascii="仿宋_GB2312" w:hAnsi="仿宋_GB2312" w:eastAsia="仿宋_GB2312" w:cs="仿宋_GB2312"/>
          <w:b w:val="0"/>
          <w:bCs/>
          <w:color w:val="auto"/>
          <w:kern w:val="2"/>
          <w:sz w:val="32"/>
          <w:szCs w:val="32"/>
          <w:highlight w:val="none"/>
          <w:lang w:val="en-US" w:eastAsia="zh-CN" w:bidi="ar-SA"/>
        </w:rPr>
        <w:t>纳米技术、</w:t>
      </w:r>
      <w:r>
        <w:rPr>
          <w:rFonts w:hint="default" w:ascii="仿宋_GB2312" w:hAnsi="仿宋_GB2312" w:eastAsia="仿宋_GB2312" w:cs="仿宋_GB2312"/>
          <w:b w:val="0"/>
          <w:bCs/>
          <w:color w:val="auto"/>
          <w:kern w:val="2"/>
          <w:sz w:val="32"/>
          <w:szCs w:val="32"/>
          <w:highlight w:val="none"/>
          <w:lang w:val="en-US" w:eastAsia="zh-CN" w:bidi="ar-SA"/>
        </w:rPr>
        <w:t>机器人、新材料、微电子</w:t>
      </w:r>
      <w:r>
        <w:rPr>
          <w:rFonts w:hint="eastAsia" w:ascii="仿宋_GB2312" w:hAnsi="仿宋_GB2312" w:eastAsia="仿宋_GB2312" w:cs="仿宋_GB2312"/>
          <w:b w:val="0"/>
          <w:bCs/>
          <w:color w:val="auto"/>
          <w:kern w:val="2"/>
          <w:sz w:val="32"/>
          <w:szCs w:val="32"/>
          <w:highlight w:val="none"/>
          <w:lang w:val="en-US" w:eastAsia="zh-CN" w:bidi="ar-SA"/>
        </w:rPr>
        <w:t>等时尚产业关键创新</w:t>
      </w:r>
      <w:r>
        <w:rPr>
          <w:rFonts w:hint="eastAsia" w:ascii="仿宋_GB2312" w:hAnsi="仿宋_GB2312" w:eastAsia="仿宋_GB2312" w:cs="Times New Roman"/>
          <w:kern w:val="2"/>
          <w:sz w:val="32"/>
          <w:szCs w:val="32"/>
          <w:highlight w:val="none"/>
          <w:lang w:val="en-US" w:eastAsia="zh-CN" w:bidi="ar-SA"/>
        </w:rPr>
        <w:t>优质项目，推进时尚产业创新链发展。</w:t>
      </w:r>
    </w:p>
    <w:p>
      <w:pPr>
        <w:keepNext w:val="0"/>
        <w:keepLines w:val="0"/>
        <w:pageBreakBefore w:val="0"/>
        <w:kinsoku/>
        <w:wordWrap/>
        <w:overflowPunct/>
        <w:topLinePunct w:val="0"/>
        <w:autoSpaceDE/>
        <w:autoSpaceDN/>
        <w:bidi w:val="0"/>
        <w:adjustRightInd w:val="0"/>
        <w:snapToGrid w:val="0"/>
        <w:spacing w:line="579" w:lineRule="exact"/>
        <w:ind w:right="0" w:rightChars="0" w:firstLine="643" w:firstLineChars="200"/>
        <w:jc w:val="both"/>
        <w:textAlignment w:val="auto"/>
        <w:rPr>
          <w:rFonts w:hint="eastAsia"/>
          <w:lang w:val="en-US" w:eastAsia="zh-CN"/>
        </w:rPr>
      </w:pPr>
      <w:r>
        <w:rPr>
          <w:rFonts w:hint="eastAsia" w:ascii="仿宋_GB2312" w:hAnsi="仿宋_GB2312" w:eastAsia="仿宋_GB2312" w:cs="Times New Roman"/>
          <w:b/>
          <w:bCs/>
          <w:kern w:val="2"/>
          <w:sz w:val="32"/>
          <w:szCs w:val="32"/>
          <w:highlight w:val="none"/>
          <w:lang w:val="en-US" w:eastAsia="zh-CN" w:bidi="ar-SA"/>
        </w:rPr>
        <w:t>二是</w:t>
      </w:r>
      <w:r>
        <w:rPr>
          <w:rFonts w:hint="eastAsia" w:ascii="仿宋_GB2312" w:hAnsi="仿宋_GB2312" w:eastAsia="仿宋_GB2312" w:cs="仿宋_GB2312"/>
          <w:kern w:val="2"/>
          <w:sz w:val="32"/>
          <w:szCs w:val="32"/>
          <w:highlight w:val="none"/>
          <w:lang w:val="en-US" w:eastAsia="zh-CN" w:bidi="ar-SA"/>
        </w:rPr>
        <w:t>布局</w:t>
      </w:r>
      <w:r>
        <w:rPr>
          <w:rFonts w:hint="eastAsia" w:ascii="仿宋_GB2312" w:hAnsi="仿宋_GB2312" w:eastAsia="仿宋_GB2312" w:cs="仿宋_GB2312"/>
          <w:b w:val="0"/>
          <w:bCs w:val="0"/>
          <w:sz w:val="32"/>
          <w:szCs w:val="32"/>
          <w:lang w:val="en-US" w:eastAsia="zh-CN"/>
        </w:rPr>
        <w:t>河套深港科技创新合作区、香蜜湖新金融中心等平台，</w:t>
      </w:r>
      <w:r>
        <w:rPr>
          <w:rFonts w:hint="eastAsia" w:ascii="仿宋_GB2312" w:hAnsi="仿宋_GB2312" w:eastAsia="仿宋_GB2312" w:cs="Times New Roman"/>
          <w:kern w:val="2"/>
          <w:sz w:val="32"/>
          <w:szCs w:val="32"/>
          <w:highlight w:val="none"/>
          <w:lang w:val="en-US" w:eastAsia="zh-CN" w:bidi="ar-SA"/>
        </w:rPr>
        <w:t>重点发力建筑装饰设计、时</w:t>
      </w:r>
      <w:r>
        <w:rPr>
          <w:rFonts w:hint="eastAsia" w:ascii="仿宋_GB2312" w:hAnsi="仿宋_GB2312" w:eastAsia="仿宋_GB2312" w:cs="Times New Roman"/>
          <w:kern w:val="2"/>
          <w:sz w:val="32"/>
          <w:szCs w:val="32"/>
          <w:lang w:val="en-US" w:eastAsia="zh-CN" w:bidi="ar-SA"/>
        </w:rPr>
        <w:t>尚设计、工业设计等领域，大力培育国家级、省级、市级工业设计中心，扩大深圳国际工业设计大展国际影响</w:t>
      </w:r>
      <w:r>
        <w:rPr>
          <w:rFonts w:hint="eastAsia" w:ascii="仿宋_GB2312" w:hAnsi="仿宋_GB2312" w:eastAsia="仿宋_GB2312" w:cs="Times New Roman"/>
          <w:kern w:val="2"/>
          <w:sz w:val="32"/>
          <w:szCs w:val="32"/>
          <w:highlight w:val="none"/>
          <w:lang w:val="en-US" w:eastAsia="zh-CN" w:bidi="ar-SA"/>
        </w:rPr>
        <w:t>力。深化科技创新，鼓励建设一批企业设计中心、技术中心，</w:t>
      </w:r>
      <w:r>
        <w:rPr>
          <w:rFonts w:hint="eastAsia" w:ascii="仿宋_GB2312" w:hAnsi="仿宋_GB2312" w:eastAsia="仿宋_GB2312" w:cs="仿宋_GB2312"/>
          <w:b w:val="0"/>
          <w:bCs/>
          <w:color w:val="auto"/>
          <w:kern w:val="2"/>
          <w:sz w:val="32"/>
          <w:szCs w:val="32"/>
          <w:highlight w:val="none"/>
          <w:lang w:val="en-US" w:eastAsia="zh-CN" w:bidi="ar-SA"/>
        </w:rPr>
        <w:t>聚焦</w:t>
      </w:r>
      <w:r>
        <w:rPr>
          <w:rFonts w:hint="default" w:ascii="仿宋_GB2312" w:hAnsi="仿宋_GB2312" w:eastAsia="仿宋_GB2312" w:cs="仿宋_GB2312"/>
          <w:b w:val="0"/>
          <w:bCs/>
          <w:color w:val="auto"/>
          <w:kern w:val="2"/>
          <w:sz w:val="32"/>
          <w:szCs w:val="32"/>
          <w:highlight w:val="none"/>
          <w:lang w:val="en-US" w:eastAsia="zh-CN" w:bidi="ar-SA"/>
        </w:rPr>
        <w:t>大数据及人工智能、机器人、新材料、微电子</w:t>
      </w:r>
      <w:r>
        <w:rPr>
          <w:rFonts w:hint="eastAsia" w:ascii="仿宋_GB2312" w:hAnsi="仿宋_GB2312" w:eastAsia="仿宋_GB2312" w:cs="仿宋_GB2312"/>
          <w:b w:val="0"/>
          <w:bCs/>
          <w:color w:val="auto"/>
          <w:kern w:val="2"/>
          <w:sz w:val="32"/>
          <w:szCs w:val="32"/>
          <w:highlight w:val="none"/>
          <w:lang w:val="en-US" w:eastAsia="zh-CN" w:bidi="ar-SA"/>
        </w:rPr>
        <w:t>等</w:t>
      </w:r>
      <w:r>
        <w:rPr>
          <w:rFonts w:hint="default" w:ascii="仿宋_GB2312" w:hAnsi="仿宋_GB2312" w:eastAsia="仿宋_GB2312" w:cs="仿宋_GB2312"/>
          <w:b w:val="0"/>
          <w:bCs/>
          <w:color w:val="auto"/>
          <w:kern w:val="2"/>
          <w:sz w:val="32"/>
          <w:szCs w:val="32"/>
          <w:highlight w:val="none"/>
          <w:lang w:val="en-US" w:eastAsia="zh-CN" w:bidi="ar-SA"/>
        </w:rPr>
        <w:t>领域</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Times New Roman"/>
          <w:kern w:val="2"/>
          <w:sz w:val="32"/>
          <w:szCs w:val="32"/>
          <w:highlight w:val="none"/>
          <w:lang w:val="en-US" w:eastAsia="zh-CN" w:bidi="ar-SA"/>
        </w:rPr>
        <w:t>推动时尚产业智能领域关键共性技术和方法不断创新。提升建筑装饰设计能力和数字化水平，带动传统设计方式向数字化、网络化、智能化转型，创意设计整体</w:t>
      </w:r>
      <w:r>
        <w:rPr>
          <w:rFonts w:hint="eastAsia" w:ascii="仿宋_GB2312" w:hAnsi="仿宋_GB2312" w:eastAsia="仿宋_GB2312" w:cs="Times New Roman"/>
          <w:kern w:val="2"/>
          <w:sz w:val="32"/>
          <w:szCs w:val="32"/>
          <w:lang w:val="en-US" w:eastAsia="zh-CN" w:bidi="ar-SA"/>
        </w:rPr>
        <w:t>质量水平和核心竞争力显著提高，形成辐射大湾区的时尚创意设计集聚区。</w:t>
      </w:r>
    </w:p>
    <w:p>
      <w:pPr>
        <w:pStyle w:val="2"/>
        <w:keepNext w:val="0"/>
        <w:keepLines w:val="0"/>
        <w:pageBreakBefore w:val="0"/>
        <w:numPr>
          <w:ilvl w:val="0"/>
          <w:numId w:val="1"/>
        </w:numPr>
        <w:kinsoku/>
        <w:wordWrap/>
        <w:overflowPunct/>
        <w:topLinePunct w:val="0"/>
        <w:autoSpaceDE/>
        <w:autoSpaceDN/>
        <w:bidi w:val="0"/>
        <w:spacing w:line="579" w:lineRule="exact"/>
        <w:ind w:left="0" w:leftChars="0"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构建起产业高规划、投资准助力、政策精扶持的系统化协同作战机制</w:t>
      </w:r>
    </w:p>
    <w:p>
      <w:pPr>
        <w:keepNext w:val="0"/>
        <w:keepLines w:val="0"/>
        <w:pageBreakBefore w:val="0"/>
        <w:kinsoku/>
        <w:wordWrap/>
        <w:overflowPunct/>
        <w:topLinePunct w:val="0"/>
        <w:autoSpaceDE/>
        <w:autoSpaceDN/>
        <w:bidi w:val="0"/>
        <w:adjustRightInd w:val="0"/>
        <w:snapToGrid w:val="0"/>
        <w:spacing w:line="579" w:lineRule="exact"/>
        <w:ind w:right="0" w:rightChars="0" w:firstLine="643" w:firstLineChars="200"/>
        <w:jc w:val="both"/>
        <w:textAlignment w:val="auto"/>
        <w:rPr>
          <w:rFonts w:hint="eastAsia"/>
          <w:lang w:val="en-US" w:eastAsia="zh-CN"/>
        </w:rPr>
      </w:pPr>
      <w:r>
        <w:rPr>
          <w:rFonts w:hint="eastAsia" w:ascii="仿宋_GB2312" w:hAnsi="仿宋_GB2312" w:eastAsia="仿宋_GB2312" w:cs="Times New Roman"/>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规划“一核一圈一街”时尚布局，围绕时尚总部核心区、时尚设计策源区、时尚消费引领区、时尚科技创新区、时尚媒体集聚区为主要规划布局，以细化招商资源矩阵清单、深化案例为主，加快高端时尚资源、时尚产业龙头企业集聚，系统构建湾区时尚高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0" w:rightChars="0" w:firstLine="619" w:firstLineChars="200"/>
        <w:textAlignment w:val="auto"/>
        <w:outlineLvl w:val="9"/>
        <w:rPr>
          <w:rFonts w:hint="default"/>
          <w:lang w:val="en-US"/>
        </w:rPr>
      </w:pPr>
      <w:r>
        <w:rPr>
          <w:rFonts w:hint="eastAsia" w:ascii="仿宋_GB2312" w:hAnsi="仿宋_GB2312" w:eastAsia="仿宋_GB2312" w:cs="仿宋_GB2312"/>
          <w:b/>
          <w:bCs w:val="0"/>
          <w:spacing w:val="-6"/>
          <w:kern w:val="2"/>
          <w:sz w:val="32"/>
          <w:szCs w:val="32"/>
          <w:lang w:val="en-US" w:eastAsia="zh-CN" w:bidi="ar-SA"/>
        </w:rPr>
        <w:t>二是</w:t>
      </w:r>
      <w:r>
        <w:rPr>
          <w:rFonts w:hint="eastAsia" w:ascii="仿宋_GB2312" w:hAnsi="仿宋_GB2312" w:eastAsia="仿宋_GB2312" w:cs="仿宋_GB2312"/>
          <w:b w:val="0"/>
          <w:bCs w:val="0"/>
          <w:color w:val="auto"/>
          <w:sz w:val="32"/>
          <w:szCs w:val="32"/>
          <w:u w:val="none" w:color="auto"/>
          <w:lang w:val="en-US" w:eastAsia="zh-CN"/>
        </w:rPr>
        <w:t>强化时尚产业支撑体系支持，</w:t>
      </w:r>
      <w:r>
        <w:rPr>
          <w:rFonts w:hint="eastAsia" w:ascii="仿宋_GB2312" w:hAnsi="仿宋_GB2312" w:eastAsia="仿宋_GB2312" w:cs="仿宋_GB2312"/>
          <w:b/>
          <w:bCs/>
          <w:color w:val="auto"/>
          <w:sz w:val="32"/>
          <w:szCs w:val="32"/>
          <w:u w:val="none" w:color="auto"/>
          <w:lang w:val="en-US" w:eastAsia="zh-CN"/>
        </w:rPr>
        <w:t>实施时尚产业集群行动，</w:t>
      </w:r>
      <w:r>
        <w:rPr>
          <w:rFonts w:hint="eastAsia" w:ascii="仿宋_GB2312" w:hAnsi="仿宋_GB2312" w:eastAsia="仿宋_GB2312" w:cs="仿宋_GB2312"/>
          <w:b w:val="0"/>
          <w:bCs w:val="0"/>
          <w:color w:val="auto"/>
          <w:sz w:val="32"/>
          <w:szCs w:val="32"/>
          <w:u w:val="none" w:color="auto"/>
          <w:lang w:val="en-US" w:eastAsia="zh-CN"/>
        </w:rPr>
        <w:t>聚焦数字创意、时尚设计、时尚文化等领域，实施时尚企业孵化行动，引入培育时尚及跨界融合的顶级设计师品牌、独立设计师品牌和新兴时尚品牌，打造时尚超级孵化器。</w:t>
      </w:r>
      <w:r>
        <w:rPr>
          <w:rFonts w:hint="eastAsia" w:ascii="仿宋_GB2312" w:hAnsi="仿宋_GB2312" w:eastAsia="仿宋_GB2312" w:cs="仿宋_GB2312"/>
          <w:b/>
          <w:bCs/>
          <w:color w:val="auto"/>
          <w:sz w:val="32"/>
          <w:szCs w:val="32"/>
          <w:u w:val="none" w:color="auto"/>
          <w:lang w:val="en-US" w:eastAsia="zh-CN"/>
        </w:rPr>
        <w:t>实施时尚产业数字化行动，</w:t>
      </w:r>
      <w:r>
        <w:rPr>
          <w:rFonts w:hint="eastAsia" w:ascii="仿宋_GB2312" w:hAnsi="仿宋_GB2312" w:eastAsia="仿宋_GB2312" w:cs="仿宋_GB2312"/>
          <w:b w:val="0"/>
          <w:bCs w:val="0"/>
          <w:color w:val="auto"/>
          <w:sz w:val="32"/>
          <w:szCs w:val="32"/>
          <w:u w:val="none" w:color="auto"/>
          <w:lang w:val="en-US" w:eastAsia="zh-CN"/>
        </w:rPr>
        <w:t>以数字化赋能建筑装饰、服装、会展等优势产业，打造“云设计”等互联网产业平台</w:t>
      </w:r>
      <w:r>
        <w:rPr>
          <w:rFonts w:hint="eastAsia" w:ascii="仿宋_GB2312" w:hAnsi="仿宋_GB2312" w:eastAsia="仿宋_GB2312" w:cs="仿宋_GB2312"/>
          <w:b w:val="0"/>
          <w:bCs w:val="0"/>
          <w:spacing w:val="0"/>
          <w:kern w:val="0"/>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四、下一步工作计划</w:t>
      </w:r>
    </w:p>
    <w:p>
      <w:pPr>
        <w:keepNext w:val="0"/>
        <w:keepLines w:val="0"/>
        <w:pageBreakBefore w:val="0"/>
        <w:kinsoku/>
        <w:wordWrap/>
        <w:overflowPunct/>
        <w:topLinePunct w:val="0"/>
        <w:autoSpaceDE/>
        <w:autoSpaceDN/>
        <w:bidi w:val="0"/>
        <w:adjustRightInd w:val="0"/>
        <w:snapToGrid w:val="0"/>
        <w:spacing w:line="579"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sz w:val="32"/>
          <w:szCs w:val="32"/>
        </w:rPr>
        <w:t>（一）持续性做好时尚产业规划引领和落地实施，</w:t>
      </w:r>
      <w:r>
        <w:rPr>
          <w:rFonts w:hint="eastAsia" w:ascii="仿宋_GB2312" w:hAnsi="仿宋_GB2312" w:eastAsia="仿宋_GB2312" w:cs="仿宋_GB2312"/>
          <w:kern w:val="2"/>
          <w:sz w:val="32"/>
          <w:szCs w:val="32"/>
          <w:lang w:val="en-US" w:eastAsia="zh-CN" w:bidi="ar-SA"/>
        </w:rPr>
        <w:t>按照三级规划全面落实时尚产业布局，立足福田时尚产业基础优势，全市率先出台《时尚产业中期发展规划》，聚焦时尚产业化和产业时尚化，做好“一核一圈一街”时尚产业规划引领。</w:t>
      </w:r>
    </w:p>
    <w:p>
      <w:pPr>
        <w:pStyle w:val="5"/>
        <w:keepNext w:val="0"/>
        <w:keepLines w:val="0"/>
        <w:pageBreakBefore w:val="0"/>
        <w:widowControl/>
        <w:kinsoku/>
        <w:wordWrap/>
        <w:overflowPunct/>
        <w:topLinePunct w:val="0"/>
        <w:autoSpaceDE/>
        <w:autoSpaceDN/>
        <w:bidi w:val="0"/>
        <w:spacing w:line="579" w:lineRule="exact"/>
        <w:ind w:right="0" w:rightChars="0" w:firstLine="643"/>
        <w:jc w:val="left"/>
        <w:textAlignment w:val="auto"/>
        <w:outlineLvl w:val="0"/>
        <w:rPr>
          <w:rFonts w:hint="eastAsia" w:ascii="仿宋_GB2312" w:hAnsi="仿宋_GB2312" w:cs="仿宋_GB2312"/>
          <w:szCs w:val="32"/>
          <w:lang w:val="en-US" w:eastAsia="zh-CN"/>
        </w:rPr>
      </w:pPr>
      <w:r>
        <w:rPr>
          <w:rFonts w:hint="eastAsia" w:ascii="楷体_GB2312" w:hAnsi="楷体_GB2312" w:eastAsia="楷体_GB2312" w:cs="楷体_GB2312"/>
          <w:b/>
          <w:kern w:val="2"/>
          <w:sz w:val="32"/>
          <w:szCs w:val="32"/>
          <w:lang w:val="en-US" w:eastAsia="zh-CN" w:bidi="ar-SA"/>
        </w:rPr>
        <w:t>（二）高质量打造福田时尚五大平台，</w:t>
      </w:r>
      <w:r>
        <w:rPr>
          <w:rFonts w:hint="eastAsia" w:ascii="仿宋_GB2312" w:hAnsi="仿宋_GB2312" w:cs="仿宋_GB2312"/>
          <w:szCs w:val="32"/>
          <w:lang w:val="en-US" w:eastAsia="zh-CN"/>
        </w:rPr>
        <w:t>结合福田时尚产业功能要素布局现状，</w:t>
      </w:r>
      <w:r>
        <w:rPr>
          <w:rFonts w:hint="eastAsia" w:ascii="仿宋_GB2312" w:hAnsi="仿宋_GB2312" w:cs="仿宋_GB2312"/>
          <w:szCs w:val="32"/>
          <w:lang w:eastAsia="zh-CN"/>
        </w:rPr>
        <w:t>加快建设泰然立城连廊公共时尚空间</w:t>
      </w:r>
      <w:r>
        <w:rPr>
          <w:rFonts w:hint="eastAsia" w:ascii="仿宋_GB2312" w:hAnsi="仿宋_GB2312" w:cs="仿宋_GB2312"/>
          <w:szCs w:val="32"/>
        </w:rPr>
        <w:t>，推动空间效应持续释放。</w:t>
      </w:r>
      <w:r>
        <w:rPr>
          <w:rFonts w:hint="eastAsia" w:ascii="仿宋_GB2312" w:hAnsi="仿宋_GB2312" w:cs="仿宋_GB2312"/>
          <w:szCs w:val="32"/>
          <w:lang w:val="en-US" w:eastAsia="zh-CN"/>
        </w:rPr>
        <w:t>按照“开放、集聚、织网、触达、激活、辐射”等思路，构建布局大金沙——车公庙片区、“环中心公园活力圈”、深圳节日大道、香蜜湖新金融中心、河套深港科技创新合作区五大产业平台，建设时尚融入、赋能、激活城区。</w:t>
      </w:r>
    </w:p>
    <w:p>
      <w:pPr>
        <w:pStyle w:val="5"/>
        <w:keepNext w:val="0"/>
        <w:keepLines w:val="0"/>
        <w:pageBreakBefore w:val="0"/>
        <w:widowControl/>
        <w:kinsoku/>
        <w:wordWrap/>
        <w:overflowPunct/>
        <w:topLinePunct w:val="0"/>
        <w:autoSpaceDE/>
        <w:autoSpaceDN/>
        <w:bidi w:val="0"/>
        <w:spacing w:line="579" w:lineRule="exact"/>
        <w:ind w:right="0" w:rightChars="0" w:firstLine="643"/>
        <w:jc w:val="left"/>
        <w:textAlignment w:val="auto"/>
        <w:outlineLvl w:val="0"/>
        <w:rPr>
          <w:rFonts w:hint="eastAsia" w:ascii="仿宋_GB2312" w:hAnsi="仿宋_GB2312" w:cs="仿宋_GB2312"/>
          <w:szCs w:val="32"/>
          <w:lang w:eastAsia="zh-CN"/>
        </w:rPr>
      </w:pPr>
      <w:r>
        <w:rPr>
          <w:rFonts w:hint="eastAsia" w:ascii="楷体_GB2312" w:hAnsi="楷体_GB2312" w:eastAsia="楷体_GB2312" w:cs="楷体_GB2312"/>
          <w:b/>
          <w:kern w:val="2"/>
          <w:sz w:val="32"/>
          <w:szCs w:val="32"/>
          <w:lang w:val="en-US" w:eastAsia="zh-CN" w:bidi="ar-SA"/>
        </w:rPr>
        <w:t>（三）清单式落实招商引资和招才引智，</w:t>
      </w:r>
      <w:r>
        <w:rPr>
          <w:rFonts w:hint="eastAsia" w:ascii="仿宋_GB2312" w:hAnsi="仿宋_GB2312" w:cs="仿宋_GB2312"/>
          <w:szCs w:val="32"/>
          <w:lang w:eastAsia="zh-CN"/>
        </w:rPr>
        <w:t>积极落实</w:t>
      </w:r>
      <w:r>
        <w:rPr>
          <w:rFonts w:hint="eastAsia" w:ascii="仿宋_GB2312" w:hAnsi="仿宋_GB2312" w:cs="仿宋_GB2312"/>
          <w:szCs w:val="32"/>
        </w:rPr>
        <w:t>全年招商计划和近期重点招商清单，持续跟进有效推动出访欧洲重点对接项目落地，常态化开展广领域、大范围、多形式的双招双引工作</w:t>
      </w:r>
      <w:r>
        <w:rPr>
          <w:rFonts w:hint="eastAsia" w:ascii="仿宋_GB2312" w:hAnsi="仿宋_GB2312" w:cs="仿宋_GB2312"/>
          <w:szCs w:val="32"/>
          <w:lang w:eastAsia="zh-CN"/>
        </w:rPr>
        <w:t>，实施</w:t>
      </w:r>
      <w:r>
        <w:rPr>
          <w:rFonts w:hint="eastAsia" w:ascii="仿宋_GB2312" w:hAnsi="仿宋_GB2312" w:cs="仿宋_GB2312"/>
          <w:szCs w:val="32"/>
        </w:rPr>
        <w:t>时尚产业集群行动，</w:t>
      </w:r>
      <w:r>
        <w:rPr>
          <w:rFonts w:hint="eastAsia" w:ascii="仿宋_GB2312" w:hAnsi="仿宋_GB2312" w:cs="仿宋_GB2312"/>
          <w:szCs w:val="32"/>
          <w:lang w:eastAsia="zh-CN"/>
        </w:rPr>
        <w:t>聚焦数字创意、时尚设计、时尚文化等领域</w:t>
      </w:r>
      <w:r>
        <w:rPr>
          <w:rFonts w:hint="eastAsia" w:ascii="仿宋_GB2312" w:hAnsi="仿宋_GB2312" w:cs="仿宋_GB2312"/>
          <w:szCs w:val="32"/>
          <w:lang w:val="en-US" w:eastAsia="zh-CN"/>
        </w:rPr>
        <w:t>，</w:t>
      </w:r>
      <w:r>
        <w:rPr>
          <w:rFonts w:hint="default" w:ascii="仿宋_GB2312" w:hAnsi="仿宋_GB2312" w:cs="仿宋_GB2312"/>
          <w:szCs w:val="32"/>
          <w:lang w:val="en-US" w:eastAsia="zh-CN"/>
        </w:rPr>
        <w:t>引进培育</w:t>
      </w:r>
      <w:r>
        <w:rPr>
          <w:rFonts w:hint="eastAsia" w:ascii="仿宋_GB2312" w:hAnsi="仿宋_GB2312" w:cs="仿宋_GB2312"/>
          <w:szCs w:val="32"/>
          <w:lang w:val="en-US" w:eastAsia="zh-CN"/>
        </w:rPr>
        <w:t>优质</w:t>
      </w:r>
      <w:r>
        <w:rPr>
          <w:rFonts w:hint="default" w:ascii="仿宋_GB2312" w:hAnsi="仿宋_GB2312" w:cs="仿宋_GB2312"/>
          <w:szCs w:val="32"/>
          <w:lang w:val="en-US" w:eastAsia="zh-CN"/>
        </w:rPr>
        <w:t>时尚企业</w:t>
      </w:r>
      <w:r>
        <w:rPr>
          <w:rFonts w:hint="eastAsia" w:ascii="仿宋_GB2312" w:hAnsi="仿宋_GB2312" w:cs="仿宋_GB231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3" w:firstLineChars="200"/>
        <w:jc w:val="both"/>
        <w:textAlignment w:val="auto"/>
        <w:outlineLvl w:val="9"/>
        <w:rPr>
          <w:rFonts w:ascii="仿宋_GB2312" w:hAnsi="仿宋_GB2312" w:eastAsia="仿宋_GB2312" w:cs="仿宋_GB2312"/>
          <w:sz w:val="32"/>
          <w:szCs w:val="40"/>
        </w:rPr>
      </w:pPr>
      <w:r>
        <w:rPr>
          <w:rFonts w:hint="eastAsia" w:ascii="楷体_GB2312" w:hAnsi="楷体_GB2312" w:eastAsia="楷体_GB2312" w:cs="楷体_GB2312"/>
          <w:b/>
          <w:sz w:val="32"/>
          <w:szCs w:val="32"/>
        </w:rPr>
        <w:t>（四）</w:t>
      </w:r>
      <w:r>
        <w:rPr>
          <w:rFonts w:hint="eastAsia" w:ascii="楷体_GB2312" w:hAnsi="楷体_GB2312" w:eastAsia="楷体_GB2312" w:cs="楷体_GB2312"/>
          <w:b/>
          <w:sz w:val="32"/>
          <w:szCs w:val="32"/>
          <w:lang w:eastAsia="zh-CN"/>
        </w:rPr>
        <w:t>长效性增强政策引导力度。</w:t>
      </w:r>
      <w:r>
        <w:rPr>
          <w:rFonts w:hint="eastAsia" w:ascii="仿宋_GB2312" w:hAnsi="仿宋_GB2312" w:eastAsia="仿宋_GB2312" w:cs="仿宋_GB2312"/>
          <w:b w:val="0"/>
          <w:bCs w:val="0"/>
          <w:spacing w:val="0"/>
          <w:kern w:val="0"/>
          <w:sz w:val="32"/>
          <w:szCs w:val="32"/>
          <w:u w:val="none" w:color="auto"/>
          <w:lang w:eastAsia="zh-CN"/>
        </w:rPr>
        <w:t>发挥时尚产业专项政策激励作用，依托现代时尚产业集群核心驱动，形成引领示范和龙头带动效应，努力构建“湾区时尚看深圳、深圳时尚看福田”发展格局</w:t>
      </w:r>
      <w:r>
        <w:rPr>
          <w:rFonts w:hint="eastAsia" w:ascii="仿宋_GB2312" w:hAnsi="仿宋_GB2312" w:eastAsia="仿宋_GB2312" w:cs="仿宋_GB2312"/>
          <w:sz w:val="32"/>
          <w:szCs w:val="32"/>
          <w:u w:val="none" w:color="auto"/>
          <w:lang w:eastAsia="zh-CN"/>
        </w:rPr>
        <w:t>。</w:t>
      </w:r>
    </w:p>
    <w:p>
      <w:pPr>
        <w:keepNext w:val="0"/>
        <w:keepLines w:val="0"/>
        <w:pageBreakBefore w:val="0"/>
        <w:kinsoku/>
        <w:wordWrap/>
        <w:overflowPunct/>
        <w:topLinePunct w:val="0"/>
        <w:autoSpaceDE/>
        <w:autoSpaceDN/>
        <w:bidi w:val="0"/>
        <w:spacing w:line="579" w:lineRule="exact"/>
        <w:ind w:right="0" w:rightChars="0" w:firstLine="643" w:firstLineChars="200"/>
        <w:textAlignment w:val="auto"/>
        <w:rPr>
          <w:rFonts w:hint="eastAsia"/>
        </w:rPr>
      </w:pPr>
      <w:r>
        <w:rPr>
          <w:rFonts w:hint="eastAsia" w:ascii="楷体_GB2312" w:hAnsi="楷体_GB2312" w:eastAsia="楷体_GB2312" w:cs="楷体_GB2312"/>
          <w:b/>
          <w:sz w:val="32"/>
          <w:szCs w:val="32"/>
        </w:rPr>
        <w:t>（五）精细化打造国际时尚生态，</w:t>
      </w:r>
      <w:r>
        <w:rPr>
          <w:rFonts w:hint="eastAsia" w:ascii="仿宋_GB2312" w:hAnsi="仿宋_GB2312" w:eastAsia="仿宋_GB2312" w:cs="仿宋_GB2312"/>
          <w:kern w:val="2"/>
          <w:sz w:val="32"/>
          <w:szCs w:val="32"/>
          <w:lang w:val="en-US" w:eastAsia="zh-CN" w:bidi="ar-SA"/>
        </w:rPr>
        <w:t>发挥国际时尚战略委员平台作用，积极参与GBD全球商务区创新联合会，链接国际时尚资源；加快推动国际国内知名时尚媒体、时尚杂志、时尚公关公司等进驻福田，构建国际时尚媒体集聚区。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pacing w:val="0"/>
          <w:kern w:val="2"/>
          <w:sz w:val="32"/>
          <w:szCs w:val="32"/>
          <w:lang w:val="en-US" w:eastAsia="zh-CN" w:bidi="ar-SA"/>
        </w:rPr>
        <w:t>特此回复。</w:t>
      </w:r>
    </w:p>
    <w:p>
      <w:pPr>
        <w:pStyle w:val="2"/>
        <w:keepNext w:val="0"/>
        <w:keepLines w:val="0"/>
        <w:pageBreakBefore w:val="0"/>
        <w:kinsoku/>
        <w:wordWrap/>
        <w:overflowPunct/>
        <w:topLinePunct w:val="0"/>
        <w:autoSpaceDE/>
        <w:autoSpaceDN/>
        <w:bidi w:val="0"/>
        <w:spacing w:line="579" w:lineRule="exact"/>
        <w:ind w:right="0" w:righ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spacing w:line="579" w:lineRule="exact"/>
        <w:ind w:right="0" w:rightChars="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福田区文化广电旅游体育局</w:t>
      </w:r>
    </w:p>
    <w:p>
      <w:pPr>
        <w:keepNext w:val="0"/>
        <w:keepLines w:val="0"/>
        <w:pageBreakBefore w:val="0"/>
        <w:widowControl w:val="0"/>
        <w:kinsoku/>
        <w:wordWrap w:val="0"/>
        <w:overflowPunct/>
        <w:topLinePunct w:val="0"/>
        <w:autoSpaceDE/>
        <w:autoSpaceDN/>
        <w:bidi w:val="0"/>
        <w:adjustRightInd/>
        <w:snapToGrid/>
        <w:spacing w:line="579" w:lineRule="exact"/>
        <w:ind w:right="0" w:rightChars="0" w:firstLine="640" w:firstLineChars="200"/>
        <w:jc w:val="righ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2023年10月12日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pPr>
      <w:r>
        <w:rPr>
          <w:rFonts w:hint="eastAsia" w:ascii="仿宋_GB2312" w:hAnsi="仿宋_GB2312" w:eastAsia="仿宋_GB2312" w:cs="仿宋_GB2312"/>
          <w:b w:val="0"/>
          <w:bCs w:val="0"/>
          <w:sz w:val="32"/>
          <w:szCs w:val="32"/>
          <w:lang w:eastAsia="zh-CN"/>
        </w:rPr>
        <w:t>（联系人：蔡欣欣，联系电话：</w:t>
      </w:r>
      <w:r>
        <w:rPr>
          <w:rFonts w:hint="eastAsia" w:ascii="仿宋_GB2312" w:hAnsi="仿宋_GB2312" w:eastAsia="仿宋_GB2312" w:cs="仿宋_GB2312"/>
          <w:b w:val="0"/>
          <w:bCs w:val="0"/>
          <w:sz w:val="32"/>
          <w:szCs w:val="32"/>
          <w:lang w:val="en-US" w:eastAsia="zh-CN"/>
        </w:rPr>
        <w:t>83131030</w:t>
      </w:r>
      <w:r>
        <w:rPr>
          <w:rFonts w:hint="eastAsia" w:ascii="仿宋_GB2312" w:hAnsi="仿宋_GB2312" w:eastAsia="仿宋_GB2312" w:cs="仿宋_GB2312"/>
          <w:b w:val="0"/>
          <w:bCs w:val="0"/>
          <w:sz w:val="32"/>
          <w:szCs w:val="32"/>
          <w:lang w:eastAsia="zh-CN"/>
        </w:rPr>
        <w:t>）</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508AA0-0983-4BBD-9C1A-78BF4DF37E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1F1F4A5-A55A-41A5-A171-41D869B34CD7}"/>
  </w:font>
  <w:font w:name="方正小标宋_GBK">
    <w:panose1 w:val="02000000000000000000"/>
    <w:charset w:val="86"/>
    <w:family w:val="auto"/>
    <w:pitch w:val="default"/>
    <w:sig w:usb0="00000001" w:usb1="080E0000" w:usb2="00000000" w:usb3="00000000" w:csb0="00040000" w:csb1="00000000"/>
    <w:embedRegular r:id="rId3" w:fontKey="{8DA43880-F386-4A9D-AA38-6890960985A1}"/>
  </w:font>
  <w:font w:name="楷体_GB2312">
    <w:panose1 w:val="02010609030101010101"/>
    <w:charset w:val="86"/>
    <w:family w:val="auto"/>
    <w:pitch w:val="default"/>
    <w:sig w:usb0="00000001" w:usb1="080E0000" w:usb2="00000000" w:usb3="00000000" w:csb0="00040000" w:csb1="00000000"/>
    <w:embedRegular r:id="rId4" w:fontKey="{8D57F715-D5F1-42D6-AA36-214A7F11DE9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7BE6"/>
    <w:multiLevelType w:val="singleLevel"/>
    <w:tmpl w:val="FBFF7B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7DCB44D2"/>
    <w:rsid w:val="07325282"/>
    <w:rsid w:val="13882DC4"/>
    <w:rsid w:val="156A3376"/>
    <w:rsid w:val="1F7A1620"/>
    <w:rsid w:val="3976F7CB"/>
    <w:rsid w:val="3E6F88CD"/>
    <w:rsid w:val="3FBF737B"/>
    <w:rsid w:val="3FDFFE03"/>
    <w:rsid w:val="53622F4C"/>
    <w:rsid w:val="5AFDAC7E"/>
    <w:rsid w:val="5BFA0AAA"/>
    <w:rsid w:val="6DF47002"/>
    <w:rsid w:val="6FF07D7D"/>
    <w:rsid w:val="7317613D"/>
    <w:rsid w:val="7A3D7701"/>
    <w:rsid w:val="7DCB44D2"/>
    <w:rsid w:val="7E7F73F6"/>
    <w:rsid w:val="7EBF1100"/>
    <w:rsid w:val="7EFA9ED2"/>
    <w:rsid w:val="7F9C2536"/>
    <w:rsid w:val="7FBD827F"/>
    <w:rsid w:val="9DF99045"/>
    <w:rsid w:val="BBBFA42F"/>
    <w:rsid w:val="BFF7ABF6"/>
    <w:rsid w:val="CEB3CD62"/>
    <w:rsid w:val="DAFFFC73"/>
    <w:rsid w:val="DE342CBC"/>
    <w:rsid w:val="DEEE7452"/>
    <w:rsid w:val="E77D4284"/>
    <w:rsid w:val="ED3F4039"/>
    <w:rsid w:val="EE7F8628"/>
    <w:rsid w:val="EFF78D38"/>
    <w:rsid w:val="F770C4B4"/>
    <w:rsid w:val="F7EE0408"/>
    <w:rsid w:val="FA5F0BB9"/>
    <w:rsid w:val="FB554EEF"/>
    <w:rsid w:val="FF3C4BDC"/>
    <w:rsid w:val="FFF91F29"/>
    <w:rsid w:val="FFFF6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autoRedefine/>
    <w:qFormat/>
    <w:uiPriority w:val="0"/>
    <w:pPr>
      <w:widowControl/>
      <w:spacing w:line="560" w:lineRule="exact"/>
      <w:jc w:val="center"/>
      <w:outlineLvl w:val="0"/>
    </w:pPr>
    <w:rPr>
      <w:rFonts w:ascii="方正小标宋简体" w:hAnsi="仿宋" w:eastAsia="方正小标宋简体" w:cs="Times New Roman"/>
      <w:kern w:val="44"/>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unhideWhenUsed/>
    <w:qFormat/>
    <w:uiPriority w:val="99"/>
    <w:pPr>
      <w:widowControl w:val="0"/>
      <w:jc w:val="center"/>
    </w:pPr>
    <w:rPr>
      <w:rFonts w:ascii="宋体" w:hAnsi="Times New Roman" w:eastAsia="宋体" w:cs="Times New Roman"/>
      <w:kern w:val="2"/>
      <w:sz w:val="44"/>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w:qFormat/>
    <w:uiPriority w:val="0"/>
    <w:pPr>
      <w:widowControl w:val="0"/>
      <w:spacing w:line="360" w:lineRule="auto"/>
      <w:ind w:firstLine="880" w:firstLineChars="200"/>
      <w:jc w:val="center"/>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2023-10-11T11:26:00Z</dcterms:created>
  <dc:creator>蔡欣欣</dc:creator>
  <cp:lastModifiedBy>GHH</cp:lastModifiedBy>
  <dcterms:modified xsi:type="dcterms:W3CDTF">2024-01-03T12:03:49Z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9D9C0FB703B605871BB22C6508FF0FA5</vt:lpwstr>
  </property>
</Properties>
</file>