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于深圳市福田区政协第六届第三次会议提案《抓好新机遇，发展新体育》第2023056号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的回复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尊敬的</w:t>
      </w:r>
      <w:r>
        <w:rPr>
          <w:rFonts w:hint="eastAsia" w:ascii="仿宋_GB2312"/>
          <w:sz w:val="32"/>
          <w:szCs w:val="32"/>
          <w:highlight w:val="none"/>
          <w:lang w:eastAsia="zh-CN"/>
        </w:rPr>
        <w:t>孙丽娜</w:t>
      </w:r>
      <w:r>
        <w:rPr>
          <w:rFonts w:hint="eastAsia" w:ascii="仿宋_GB2312" w:eastAsia="仿宋_GB2312"/>
          <w:sz w:val="32"/>
          <w:szCs w:val="32"/>
          <w:highlight w:val="none"/>
        </w:rPr>
        <w:t>等</w:t>
      </w:r>
      <w:r>
        <w:rPr>
          <w:rFonts w:hint="eastAsia" w:ascii="仿宋_GB2312"/>
          <w:sz w:val="32"/>
          <w:szCs w:val="32"/>
          <w:highlight w:val="none"/>
          <w:lang w:eastAsia="zh-CN"/>
        </w:rPr>
        <w:t>委员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好！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在区政协六届三次会议委员提案《抓好新机遇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发展新体育》（第2023056号）已收悉。首先感谢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对福田区文化体育工作的关心和重视，所提建议对我单位具有重要的参考价值和指导意义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我局已于今年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月成立</w:t>
      </w:r>
      <w:r>
        <w:rPr>
          <w:rFonts w:hint="eastAsia" w:ascii="仿宋_GB2312" w:eastAsia="仿宋_GB2312"/>
          <w:sz w:val="32"/>
          <w:szCs w:val="32"/>
        </w:rPr>
        <w:t>福田区文化广电旅游体育局办理20</w:t>
      </w:r>
      <w:r>
        <w:rPr>
          <w:rFonts w:hint="eastAsia" w:ascii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年度人大建议和政协提案领导小组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领导小组</w:t>
      </w:r>
      <w:r>
        <w:rPr>
          <w:rFonts w:hint="eastAsia" w:ascii="仿宋_GB2312" w:eastAsia="仿宋_GB2312"/>
          <w:sz w:val="32"/>
          <w:szCs w:val="32"/>
          <w:highlight w:val="none"/>
        </w:rPr>
        <w:t>研究，结合实际情况，现将办理情况答复如下：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推动实施《深圳市福田区支持都市体育产业发展若干措施》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针对福田区都市体育产业的现状和问题，区文化广电旅游体育局通过走访企业，充分了解企业需求。起草体育产业集聚（示范化建设）、职业体育建设、高端体育赛事、社会力量投资建设体育场馆等领域的都市体育产业政策支持条款，重点对以上领域进行支持。与深圳市、其他各区的体育产业专项政策进行横向的比较与评估，对体育产业投入的资金和效益进行测算与评估，制定出台《深圳市福田区支持都市体育产业发展若干措施》。目前正在积极筹备政策集中发布会，后续将对企业进行宣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二、充分利用公园、学校等资源，广泛开展全民健身活动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为了满足市民对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体育健身</w:t>
      </w:r>
      <w:r>
        <w:rPr>
          <w:rFonts w:hint="eastAsia" w:ascii="仿宋_GB2312" w:hAnsi="仿宋" w:eastAsia="仿宋_GB2312"/>
          <w:sz w:val="32"/>
          <w:szCs w:val="32"/>
        </w:rPr>
        <w:t>的需求，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福田区</w:t>
      </w:r>
      <w:r>
        <w:rPr>
          <w:rFonts w:hint="eastAsia" w:ascii="仿宋_GB2312" w:hAnsi="仿宋" w:eastAsia="仿宋_GB2312"/>
          <w:sz w:val="32"/>
          <w:szCs w:val="32"/>
        </w:rPr>
        <w:t>在福荣都市绿道、桂花路绿道休闲带、上梅林文体公园、下梅林文体公园等均建设有球类场地。其中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，福田</w:t>
      </w:r>
      <w:r>
        <w:rPr>
          <w:rFonts w:hint="eastAsia" w:ascii="仿宋_GB2312" w:hAnsi="仿宋" w:eastAsia="仿宋_GB2312"/>
          <w:sz w:val="32"/>
          <w:szCs w:val="32"/>
        </w:rPr>
        <w:t>海滨生态体育公园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仿宋" w:eastAsia="仿宋_GB2312"/>
          <w:sz w:val="32"/>
          <w:szCs w:val="32"/>
        </w:rPr>
        <w:t>国内首创在水质净化厂屋顶上方建设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的足球主题公园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2020年7月开始，区教育局会同区文体局，共同打造“一网统管、一键预约”的全区学校及社会体育场馆对外开放新格局。区教育局认真筹划、积极部署，进一步扩大学校体育场馆对外开放的范围，要求所有公办小学、初中、高中全部在“i深圳”平台、“幸福福田”及“幸福教育”微信公众号实现“一键预约”功能。目前已实现该功能的公办学校共89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累计预约入校锻炼人数已达65.58万人次，总时长达71.9万小时，全面实现工作日“朝一暮二”、周末节假日寒暑假每天“不少于8小时”和“应开尽开”的开放要求，充分发挥了学校体育场馆的社会效益，有效满足市民群众的多元化体育锻炼需求，赢得了社会各界的广泛好评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福田区充分利用公园和学校资源，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先后举办福田超级联赛、全民健身嘉年华等赛事活动。定期安排社会体育指导员到公园，为市民提供健身指导服务。打造免费国民体质测定服务点，为市民提供免费国民体质测定服务，引导市民科学健身。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三、培育和导入高端赛事资源，打造湾区体育IP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福田区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积极培育和导入品牌赛事，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举办“福田全民健身嘉年华”“福田超级联赛”等全民健身品牌活动超5000场次；每年举办易建联、郑洁、雷声等篮球、网球、击剑等项目体育名人赛事；引进国际篮联三人篮球挑战赛、世界杯国际标准舞公开赛等国际赛事落地福田。辖区市民运动健身情绪高涨，吸引了超百万名市民亲临现场参赛、观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其中，2023年国际篮联三人篮球挑战赛（深圳福田站）为全球首站，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16支全球顶尖队伍亮相深圳福田，历时2天举行了2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场国际高水平赛事，共吸引近5000名观众到现场观赛。比赛得到了国际篮联、中国篮协和社会各界的广泛认可，为2024年国际篮联三人篮球大师赛的举办奠定基础。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特此回复，再次感谢你们</w:t>
      </w:r>
      <w:r>
        <w:rPr>
          <w:rFonts w:hint="eastAsia" w:ascii="仿宋_GB2312" w:eastAsia="仿宋_GB2312"/>
          <w:sz w:val="32"/>
          <w:szCs w:val="32"/>
          <w:highlight w:val="none"/>
        </w:rPr>
        <w:t>对福田区文化体育工作</w:t>
      </w:r>
      <w:r>
        <w:rPr>
          <w:rFonts w:hint="eastAsia" w:ascii="仿宋_GB2312"/>
          <w:sz w:val="32"/>
          <w:szCs w:val="32"/>
          <w:highlight w:val="none"/>
          <w:lang w:eastAsia="zh-CN"/>
        </w:rPr>
        <w:t>的大力支持！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福田区文化广电旅游体育局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center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（联系人：傅东阳</w:t>
      </w:r>
      <w:r>
        <w:rPr>
          <w:rFonts w:hint="eastAsia" w:ascii="仿宋_GB2312"/>
          <w:sz w:val="32"/>
          <w:szCs w:val="32"/>
          <w:lang w:val="en-US" w:eastAsia="zh-CN"/>
        </w:rPr>
        <w:t>，联系电话：15016015737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B9B1B0-AE67-476F-94D9-29A61F4922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4E0DBB8-83E6-44C1-951F-C611CD43ADE3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4835FAC-7BA5-4C89-A1B5-2BC4859164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2F9E635-1D63-417E-A4DA-3B76A2918C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  <w:rFonts w:hint="eastAsia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000000"/>
    <w:rsid w:val="00A00284"/>
    <w:rsid w:val="0B0178E5"/>
    <w:rsid w:val="0BFB3172"/>
    <w:rsid w:val="11F95925"/>
    <w:rsid w:val="1AC0213B"/>
    <w:rsid w:val="1B1224F6"/>
    <w:rsid w:val="1FF64C02"/>
    <w:rsid w:val="21F93EE2"/>
    <w:rsid w:val="22354311"/>
    <w:rsid w:val="226C47C5"/>
    <w:rsid w:val="27703F68"/>
    <w:rsid w:val="27872A25"/>
    <w:rsid w:val="2BED1C5F"/>
    <w:rsid w:val="313C66E5"/>
    <w:rsid w:val="3B5A2D0F"/>
    <w:rsid w:val="3F090699"/>
    <w:rsid w:val="3F096D13"/>
    <w:rsid w:val="41D21724"/>
    <w:rsid w:val="439B47F3"/>
    <w:rsid w:val="47754B86"/>
    <w:rsid w:val="499D772F"/>
    <w:rsid w:val="4BDA2011"/>
    <w:rsid w:val="4C9606CE"/>
    <w:rsid w:val="50FB0903"/>
    <w:rsid w:val="545E151B"/>
    <w:rsid w:val="57C25DA3"/>
    <w:rsid w:val="593228C1"/>
    <w:rsid w:val="5A8D3CB7"/>
    <w:rsid w:val="60947C01"/>
    <w:rsid w:val="625A01C0"/>
    <w:rsid w:val="62A127AC"/>
    <w:rsid w:val="63577B59"/>
    <w:rsid w:val="63BD714D"/>
    <w:rsid w:val="694E476B"/>
    <w:rsid w:val="69967F27"/>
    <w:rsid w:val="70E92E74"/>
    <w:rsid w:val="77426DCF"/>
    <w:rsid w:val="7A103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link w:val="8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rFonts w:ascii="宋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默认段落字体 Para Char Char"/>
    <w:basedOn w:val="1"/>
    <w:link w:val="7"/>
    <w:autoRedefine/>
    <w:qFormat/>
    <w:uiPriority w:val="0"/>
  </w:style>
  <w:style w:type="character" w:styleId="9">
    <w:name w:val="page number"/>
    <w:basedOn w:val="7"/>
    <w:autoRedefine/>
    <w:qFormat/>
    <w:uiPriority w:val="0"/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引文目录标题1"/>
    <w:next w:val="1"/>
    <w:qFormat/>
    <w:uiPriority w:val="0"/>
    <w:pPr>
      <w:widowControl w:val="0"/>
      <w:spacing w:line="360" w:lineRule="auto"/>
      <w:ind w:firstLine="480"/>
      <w:jc w:val="both"/>
    </w:pPr>
    <w:rPr>
      <w:rFonts w:ascii="Arial" w:hAnsi="Arial" w:eastAsia="Arial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938</Characters>
  <Lines>0</Lines>
  <Paragraphs>0</Paragraphs>
  <TotalTime>3</TotalTime>
  <ScaleCrop>false</ScaleCrop>
  <LinksUpToDate>false</LinksUpToDate>
  <CharactersWithSpaces>939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ZXQ</dc:creator>
  <cp:lastModifiedBy>GHH</cp:lastModifiedBy>
  <cp:lastPrinted>2023-10-15T03:23:00Z</cp:lastPrinted>
  <dcterms:modified xsi:type="dcterms:W3CDTF">2024-01-03T12:05:13Z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0D923BAE05C84DB498B505A82E334B2E_13</vt:lpwstr>
  </property>
</Properties>
</file>