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after="0" w:line="579" w:lineRule="exact"/>
        <w:ind w:left="0" w:leftChars="0" w:firstLine="0" w:firstLineChars="0"/>
        <w:jc w:val="both"/>
        <w:textAlignment w:val="auto"/>
        <w:outlineLvl w:val="9"/>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附件1</w:t>
      </w:r>
    </w:p>
    <w:p>
      <w:pPr>
        <w:keepNext/>
        <w:keepLines/>
        <w:pageBreakBefore w:val="0"/>
        <w:widowControl w:val="0"/>
        <w:kinsoku/>
        <w:wordWrap/>
        <w:overflowPunct/>
        <w:topLinePunct w:val="0"/>
        <w:autoSpaceDE/>
        <w:autoSpaceDN/>
        <w:bidi w:val="0"/>
        <w:adjustRightInd/>
        <w:snapToGrid/>
        <w:spacing w:before="0" w:after="0" w:line="579" w:lineRule="exact"/>
        <w:ind w:left="0" w:leftChars="0" w:firstLine="0" w:firstLineChars="0"/>
        <w:textAlignment w:val="auto"/>
        <w:outlineLvl w:val="9"/>
        <w:rPr>
          <w:rFonts w:hint="eastAsia" w:ascii="黑体" w:hAnsi="黑体" w:eastAsia="黑体" w:cs="黑体"/>
          <w:b w:val="0"/>
          <w:sz w:val="32"/>
          <w:szCs w:val="32"/>
          <w:lang w:val="en-US" w:eastAsia="zh-CN"/>
        </w:rPr>
      </w:pPr>
      <w:bookmarkStart w:id="0" w:name="_GoBack"/>
      <w:bookmarkEnd w:id="0"/>
    </w:p>
    <w:p>
      <w:pPr>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Calibri" w:eastAsia="方正小标宋_GBK" w:cs="Times New Roman"/>
          <w:sz w:val="44"/>
          <w:szCs w:val="32"/>
        </w:rPr>
      </w:pPr>
      <w:r>
        <w:rPr>
          <w:rFonts w:hint="eastAsia" w:ascii="方正小标宋_GBK" w:hAnsi="方正小标宋_GBK" w:eastAsia="方正小标宋_GBK" w:cs="方正小标宋_GBK"/>
          <w:bCs/>
          <w:sz w:val="44"/>
          <w:szCs w:val="44"/>
        </w:rPr>
        <w:t>河套深港科技创新合作区深圳园区</w:t>
      </w:r>
      <w:r>
        <w:rPr>
          <w:rFonts w:hint="eastAsia" w:ascii="方正小标宋_GBK" w:hAnsi="方正小标宋_GBK" w:eastAsia="方正小标宋_GBK" w:cs="方正小标宋_GBK"/>
          <w:bCs/>
          <w:sz w:val="44"/>
          <w:szCs w:val="44"/>
          <w:lang w:val="en-US" w:eastAsia="zh-CN"/>
        </w:rPr>
        <w:t xml:space="preserve">         </w:t>
      </w:r>
      <w:r>
        <w:rPr>
          <w:rFonts w:hint="eastAsia" w:ascii="方正小标宋_GBK" w:hAnsi="方正小标宋_GBK" w:eastAsia="方正小标宋_GBK" w:cs="方正小标宋_GBK"/>
          <w:bCs/>
          <w:sz w:val="44"/>
          <w:szCs w:val="44"/>
        </w:rPr>
        <w:t>202</w:t>
      </w:r>
      <w:r>
        <w:rPr>
          <w:rFonts w:hint="eastAsia" w:ascii="方正小标宋_GBK" w:hAnsi="方正小标宋_GBK" w:eastAsia="方正小标宋_GBK" w:cs="方正小标宋_GBK"/>
          <w:bCs/>
          <w:sz w:val="44"/>
          <w:szCs w:val="44"/>
          <w:lang w:val="en-US" w:eastAsia="zh-CN"/>
        </w:rPr>
        <w:t>3</w:t>
      </w:r>
      <w:r>
        <w:rPr>
          <w:rFonts w:hint="eastAsia" w:ascii="方正小标宋_GBK" w:hAnsi="方正小标宋_GBK" w:eastAsia="方正小标宋_GBK" w:cs="方正小标宋_GBK"/>
          <w:bCs/>
          <w:sz w:val="44"/>
          <w:szCs w:val="44"/>
        </w:rPr>
        <w:t>年选题揭榜榜单</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纯氢与掺氢天然气管道输送关键技术研发</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Calibri" w:eastAsia="仿宋_GB2312" w:cs="Times New Roman"/>
          <w:sz w:val="32"/>
          <w:szCs w:val="32"/>
          <w:highlight w:val="none"/>
          <w:lang w:val="zh-CN"/>
        </w:rPr>
      </w:pPr>
      <w:r>
        <w:rPr>
          <w:rFonts w:hint="eastAsia" w:ascii="仿宋_GB2312" w:hAnsi="Calibri" w:eastAsia="仿宋_GB2312" w:cs="Times New Roman"/>
          <w:b/>
          <w:bCs/>
          <w:sz w:val="32"/>
          <w:szCs w:val="32"/>
          <w:highlight w:val="none"/>
        </w:rPr>
        <w:t>研究内容：</w:t>
      </w:r>
      <w:r>
        <w:rPr>
          <w:rFonts w:hint="eastAsia" w:ascii="仿宋_GB2312" w:hAnsi="Calibri" w:eastAsia="仿宋_GB2312" w:cs="Times New Roman"/>
          <w:sz w:val="32"/>
          <w:szCs w:val="32"/>
          <w:highlight w:val="none"/>
          <w:lang w:val="zh-CN"/>
        </w:rPr>
        <w:t>（</w:t>
      </w:r>
      <w:r>
        <w:rPr>
          <w:rFonts w:hint="eastAsia" w:ascii="仿宋_GB2312" w:hAnsi="Calibri" w:eastAsia="仿宋_GB2312" w:cs="Times New Roman"/>
          <w:sz w:val="32"/>
          <w:szCs w:val="32"/>
          <w:highlight w:val="none"/>
          <w:lang w:val="en-US" w:eastAsia="zh-CN"/>
        </w:rPr>
        <w:t>1</w:t>
      </w:r>
      <w:r>
        <w:rPr>
          <w:rFonts w:hint="eastAsia" w:ascii="仿宋_GB2312" w:hAnsi="Calibri" w:eastAsia="仿宋_GB2312" w:cs="Times New Roman"/>
          <w:sz w:val="32"/>
          <w:szCs w:val="32"/>
          <w:highlight w:val="none"/>
          <w:lang w:val="zh-CN"/>
        </w:rPr>
        <w:t>）针对缺乏管材服役性能评价标准的问题，阐明氢失效机理，探索压力、温度、材料与管道运输的关系，建立典型服役性能数据库；建立基于氢致失效及裂纹扩展的金属管道寿命预测模型，获得新建临氢管道及在役管道改输氢的相容性评价指标体系，实现管材和焊缝的相容性评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zh-CN"/>
        </w:rPr>
      </w:pPr>
      <w:r>
        <w:rPr>
          <w:rFonts w:hint="eastAsia" w:ascii="仿宋_GB2312" w:hAnsi="Calibri" w:eastAsia="仿宋_GB2312" w:cs="Times New Roman"/>
          <w:sz w:val="32"/>
          <w:szCs w:val="32"/>
          <w:highlight w:val="none"/>
          <w:lang w:val="zh-CN"/>
        </w:rPr>
        <w:t>（</w:t>
      </w:r>
      <w:r>
        <w:rPr>
          <w:rFonts w:hint="eastAsia" w:ascii="仿宋_GB2312" w:hAnsi="Calibri" w:eastAsia="仿宋_GB2312" w:cs="Times New Roman"/>
          <w:sz w:val="32"/>
          <w:szCs w:val="32"/>
          <w:highlight w:val="none"/>
          <w:lang w:val="en-US" w:eastAsia="zh-CN"/>
        </w:rPr>
        <w:t>2</w:t>
      </w:r>
      <w:r>
        <w:rPr>
          <w:rFonts w:hint="eastAsia" w:ascii="仿宋_GB2312" w:hAnsi="Calibri" w:eastAsia="仿宋_GB2312" w:cs="Times New Roman"/>
          <w:sz w:val="32"/>
          <w:szCs w:val="32"/>
          <w:highlight w:val="none"/>
          <w:lang w:val="zh-CN"/>
        </w:rPr>
        <w:t>）针对大密度差下动态组分输运过程导致掺氢比与压力难调控的问题，建立管输工艺仿真模型；获得工艺参数验证方法，从而确定安全输送压力及输量阈值；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lang w:val="zh-CN"/>
        </w:rPr>
      </w:pPr>
      <w:r>
        <w:rPr>
          <w:rFonts w:hint="eastAsia" w:ascii="仿宋_GB2312" w:hAnsi="Calibri" w:eastAsia="仿宋_GB2312" w:cs="Times New Roman"/>
          <w:sz w:val="32"/>
          <w:szCs w:val="32"/>
          <w:highlight w:val="none"/>
          <w:lang w:val="zh-CN"/>
        </w:rPr>
        <w:t>（</w:t>
      </w:r>
      <w:r>
        <w:rPr>
          <w:rFonts w:hint="eastAsia" w:ascii="仿宋_GB2312" w:hAnsi="Calibri" w:eastAsia="仿宋_GB2312" w:cs="Times New Roman"/>
          <w:sz w:val="32"/>
          <w:szCs w:val="32"/>
          <w:highlight w:val="none"/>
          <w:lang w:val="en-US" w:eastAsia="zh-CN"/>
        </w:rPr>
        <w:t>3</w:t>
      </w:r>
      <w:r>
        <w:rPr>
          <w:rFonts w:hint="eastAsia" w:ascii="仿宋_GB2312" w:hAnsi="Calibri" w:eastAsia="仿宋_GB2312" w:cs="Times New Roman"/>
          <w:sz w:val="32"/>
          <w:szCs w:val="32"/>
          <w:highlight w:val="none"/>
          <w:lang w:val="zh-CN"/>
        </w:rPr>
        <w:t>）针对多场耦合下事故特征演化规律难预测、完整性管理困难的问题，明确氢在多场环境中的泄漏扩散规律；提出失效定量评价方法；建立动态风险评估模型，实现氢管道完整性管理。</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Calibri" w:eastAsia="仿宋_GB2312" w:cs="Times New Roman"/>
          <w:b/>
          <w:bCs/>
          <w:sz w:val="32"/>
          <w:szCs w:val="32"/>
        </w:rPr>
      </w:pPr>
      <w:r>
        <w:rPr>
          <w:rFonts w:hint="eastAsia" w:ascii="仿宋_GB2312" w:hAnsi="Calibri" w:eastAsia="仿宋_GB2312" w:cs="Times New Roman"/>
          <w:b/>
          <w:bCs/>
          <w:sz w:val="32"/>
          <w:szCs w:val="32"/>
        </w:rPr>
        <w:t>指标要求：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（1）建立基于疲劳性能的金属管道剩余能力与剩余寿命评估模型，金属管道种类≥3种，金属管道剩余寿命预测误差≤12%；</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（2）形成管道状态感知技术，漏报率≤5%，误报率≤5%，定位精度≥99.5%；</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（3）形成完整性管理定量评价方法，建成失效案例超过100个的案例库；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（4）形成管输工艺及仿真技术，压力计算误差≤±3%（压力范围0.01-8 MPa），流量计算误差≤±3%；</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（5）申请/授权发明专利5项以上，登记软件著作权≥2项；</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（6）形成纯氢/掺氢管道输送相关材料、管输工艺、完整性管理等规范或标准不少于2项</w:t>
      </w:r>
      <w:r>
        <w:rPr>
          <w:rFonts w:hint="eastAsia" w:ascii="仿宋_GB2312" w:hAnsi="Calibri" w:eastAsia="仿宋_GB2312" w:cs="Times New Roman"/>
          <w:sz w:val="32"/>
          <w:szCs w:val="32"/>
          <w:lang w:val="zh-CN"/>
        </w:rPr>
        <w:t>。</w:t>
      </w:r>
    </w:p>
    <w:p>
      <w:pPr>
        <w:keepNext w:val="0"/>
        <w:keepLines w:val="0"/>
        <w:pageBreakBefore w:val="0"/>
        <w:widowControl w:val="0"/>
        <w:kinsoku/>
        <w:wordWrap/>
        <w:overflowPunct/>
        <w:topLinePunct w:val="0"/>
        <w:autoSpaceDE/>
        <w:autoSpaceDN/>
        <w:bidi w:val="0"/>
        <w:snapToGrid/>
        <w:spacing w:line="579" w:lineRule="exact"/>
        <w:ind w:firstLine="643" w:firstLineChars="200"/>
        <w:rPr>
          <w:rFonts w:hint="eastAsia" w:ascii="仿宋_GB2312" w:hAnsi="Calibri" w:eastAsia="仿宋_GB2312" w:cs="Times New Roman"/>
          <w:b w:val="0"/>
          <w:bCs w:val="0"/>
          <w:sz w:val="32"/>
          <w:szCs w:val="32"/>
          <w:lang w:val="zh-CN"/>
        </w:rPr>
      </w:pPr>
      <w:r>
        <w:rPr>
          <w:rFonts w:ascii="仿宋_GB2312" w:hAnsi="Calibri" w:eastAsia="仿宋_GB2312" w:cs="Times New Roman"/>
          <w:b/>
          <w:bCs/>
          <w:sz w:val="32"/>
          <w:szCs w:val="32"/>
        </w:rPr>
        <w:t>时限要求</w:t>
      </w:r>
      <w:r>
        <w:rPr>
          <w:rFonts w:hint="eastAsia" w:ascii="仿宋_GB2312" w:hAnsi="Calibri" w:eastAsia="仿宋_GB2312" w:cs="Times New Roman"/>
          <w:b/>
          <w:bCs/>
          <w:sz w:val="32"/>
          <w:szCs w:val="32"/>
        </w:rPr>
        <w:t>：</w:t>
      </w:r>
      <w:r>
        <w:rPr>
          <w:rFonts w:hint="eastAsia" w:ascii="仿宋_GB2312" w:hAnsi="Calibri" w:eastAsia="仿宋_GB2312" w:cs="Times New Roman"/>
          <w:b w:val="0"/>
          <w:bCs w:val="0"/>
          <w:sz w:val="32"/>
          <w:szCs w:val="32"/>
        </w:rPr>
        <w:t>项目周期2年</w:t>
      </w:r>
      <w:r>
        <w:rPr>
          <w:rFonts w:hint="eastAsia" w:ascii="仿宋_GB2312" w:hAnsi="Calibri" w:eastAsia="仿宋_GB2312" w:cs="Times New Roman"/>
          <w:sz w:val="32"/>
          <w:szCs w:val="32"/>
          <w:lang w:val="zh-CN"/>
        </w:rPr>
        <w:t>以内。</w:t>
      </w:r>
    </w:p>
    <w:p>
      <w:pPr>
        <w:keepNext w:val="0"/>
        <w:keepLines w:val="0"/>
        <w:pageBreakBefore w:val="0"/>
        <w:widowControl w:val="0"/>
        <w:kinsoku/>
        <w:wordWrap/>
        <w:overflowPunct/>
        <w:topLinePunct w:val="0"/>
        <w:autoSpaceDE/>
        <w:autoSpaceDN/>
        <w:bidi w:val="0"/>
        <w:snapToGrid/>
        <w:spacing w:line="579" w:lineRule="exact"/>
        <w:ind w:firstLine="643" w:firstLineChars="200"/>
        <w:rPr>
          <w:rFonts w:hint="eastAsia" w:ascii="仿宋_GB2312" w:hAnsi="Calibri" w:eastAsia="仿宋_GB2312" w:cs="Times New Roman"/>
          <w:sz w:val="32"/>
          <w:szCs w:val="32"/>
          <w:lang w:eastAsia="zh-CN"/>
        </w:rPr>
      </w:pPr>
      <w:r>
        <w:rPr>
          <w:rFonts w:ascii="仿宋_GB2312" w:hAnsi="Calibri" w:eastAsia="仿宋_GB2312" w:cs="Times New Roman"/>
          <w:b/>
          <w:bCs/>
          <w:sz w:val="32"/>
          <w:szCs w:val="32"/>
        </w:rPr>
        <w:t>投资额</w:t>
      </w:r>
      <w:r>
        <w:rPr>
          <w:rFonts w:hint="eastAsia" w:ascii="仿宋_GB2312" w:hAnsi="Calibri" w:eastAsia="仿宋_GB2312" w:cs="Times New Roman"/>
          <w:b/>
          <w:bCs/>
          <w:sz w:val="32"/>
          <w:szCs w:val="32"/>
        </w:rPr>
        <w:t>：</w:t>
      </w:r>
      <w:r>
        <w:rPr>
          <w:rFonts w:hint="eastAsia" w:ascii="仿宋_GB2312" w:hAnsi="Calibri" w:eastAsia="仿宋_GB2312" w:cs="Times New Roman"/>
          <w:sz w:val="32"/>
          <w:szCs w:val="32"/>
          <w:highlight w:val="none"/>
        </w:rPr>
        <w:t>该项目</w:t>
      </w:r>
      <w:r>
        <w:rPr>
          <w:rFonts w:hint="eastAsia" w:ascii="仿宋_GB2312" w:hAnsi="Calibri" w:eastAsia="仿宋_GB2312" w:cs="Times New Roman"/>
          <w:sz w:val="32"/>
          <w:szCs w:val="32"/>
          <w:highlight w:val="none"/>
          <w:lang w:eastAsia="zh-CN"/>
        </w:rPr>
        <w:t>建议</w:t>
      </w:r>
      <w:r>
        <w:rPr>
          <w:rFonts w:hint="eastAsia" w:ascii="仿宋_GB2312" w:hAnsi="Calibri" w:eastAsia="仿宋_GB2312" w:cs="Times New Roman"/>
          <w:sz w:val="32"/>
          <w:szCs w:val="32"/>
          <w:highlight w:val="none"/>
        </w:rPr>
        <w:t>总投资额约600万元；可根据揭榜情况，按程序</w:t>
      </w:r>
      <w:r>
        <w:rPr>
          <w:rFonts w:hint="eastAsia" w:ascii="仿宋_GB2312" w:hAnsi="Calibri" w:eastAsia="仿宋_GB2312" w:cs="Times New Roman"/>
          <w:sz w:val="32"/>
          <w:szCs w:val="32"/>
          <w:highlight w:val="none"/>
          <w:lang w:eastAsia="zh-CN"/>
        </w:rPr>
        <w:t>向政府</w:t>
      </w:r>
      <w:r>
        <w:rPr>
          <w:rFonts w:hint="eastAsia" w:ascii="仿宋_GB2312" w:hAnsi="Calibri" w:eastAsia="仿宋_GB2312" w:cs="Times New Roman"/>
          <w:sz w:val="32"/>
          <w:szCs w:val="32"/>
          <w:highlight w:val="none"/>
        </w:rPr>
        <w:t>申请</w:t>
      </w:r>
      <w:r>
        <w:rPr>
          <w:rFonts w:hint="eastAsia" w:ascii="仿宋_GB2312" w:hAnsi="Calibri" w:eastAsia="仿宋_GB2312" w:cs="Times New Roman"/>
          <w:sz w:val="32"/>
          <w:szCs w:val="32"/>
          <w:highlight w:val="none"/>
          <w:lang w:eastAsia="zh-CN"/>
        </w:rPr>
        <w:t>总投资</w:t>
      </w:r>
      <w:r>
        <w:rPr>
          <w:rFonts w:hint="eastAsia" w:ascii="仿宋_GB2312" w:hAnsi="Calibri" w:eastAsia="仿宋_GB2312" w:cs="Times New Roman"/>
          <w:sz w:val="32"/>
          <w:szCs w:val="32"/>
          <w:highlight w:val="none"/>
          <w:lang w:val="en-US" w:eastAsia="zh-CN"/>
        </w:rPr>
        <w:t>50%且</w:t>
      </w:r>
      <w:r>
        <w:rPr>
          <w:rFonts w:hint="eastAsia" w:ascii="仿宋_GB2312" w:hAnsi="Calibri" w:eastAsia="仿宋_GB2312" w:cs="Times New Roman"/>
          <w:sz w:val="32"/>
          <w:szCs w:val="32"/>
        </w:rPr>
        <w:t>不超过</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00万元支持</w:t>
      </w:r>
      <w:r>
        <w:rPr>
          <w:rFonts w:hint="eastAsia" w:ascii="仿宋_GB2312" w:hAnsi="Calibri"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baseline"/>
        <w:rPr>
          <w:rFonts w:hint="eastAsia" w:ascii="楷体_GB2312" w:hAnsi="楷体_GB2312" w:eastAsia="楷体_GB2312" w:cs="楷体_GB231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baseline"/>
        <w:outlineLvl w:val="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Hans" w:bidi="ar-SA"/>
        </w:rPr>
        <w:t>二</w:t>
      </w:r>
      <w:r>
        <w:rPr>
          <w:rFonts w:hint="eastAsia" w:ascii="黑体" w:hAnsi="黑体" w:eastAsia="黑体" w:cs="黑体"/>
          <w:kern w:val="0"/>
          <w:sz w:val="32"/>
          <w:szCs w:val="32"/>
          <w:lang w:val="en-US" w:eastAsia="zh-CN" w:bidi="ar-SA"/>
        </w:rPr>
        <w:t>、航空航天用高温合金超声波雾化制粉技术与装备研发</w:t>
      </w:r>
    </w:p>
    <w:p>
      <w:pPr>
        <w:keepNext w:val="0"/>
        <w:keepLines w:val="0"/>
        <w:pageBreakBefore w:val="0"/>
        <w:widowControl w:val="0"/>
        <w:kinsoku/>
        <w:wordWrap/>
        <w:overflowPunct/>
        <w:topLinePunct w:val="0"/>
        <w:autoSpaceDE/>
        <w:autoSpaceDN/>
        <w:bidi w:val="0"/>
        <w:snapToGrid/>
        <w:spacing w:line="579" w:lineRule="exact"/>
        <w:ind w:firstLine="643" w:firstLineChars="200"/>
        <w:rPr>
          <w:rFonts w:hint="eastAsia" w:ascii="仿宋_GB2312" w:hAnsi="Calibri" w:eastAsia="仿宋_GB2312" w:cs="Times New Roman"/>
          <w:b w:val="0"/>
          <w:bCs w:val="0"/>
          <w:sz w:val="32"/>
          <w:szCs w:val="32"/>
          <w:lang w:eastAsia="zh-CN"/>
        </w:rPr>
      </w:pPr>
      <w:r>
        <w:rPr>
          <w:rFonts w:ascii="仿宋_GB2312" w:hAnsi="Calibri" w:eastAsia="仿宋_GB2312" w:cs="Times New Roman"/>
          <w:b/>
          <w:bCs/>
          <w:sz w:val="32"/>
          <w:szCs w:val="32"/>
          <w:highlight w:val="none"/>
        </w:rPr>
        <w:t>研究内容</w:t>
      </w:r>
      <w:r>
        <w:rPr>
          <w:rFonts w:hint="eastAsia" w:ascii="仿宋_GB2312" w:hAnsi="Calibri" w:eastAsia="仿宋_GB2312" w:cs="Times New Roman"/>
          <w:b/>
          <w:bCs/>
          <w:sz w:val="32"/>
          <w:szCs w:val="32"/>
          <w:highlight w:val="none"/>
        </w:rPr>
        <w:t>：</w:t>
      </w:r>
      <w:r>
        <w:rPr>
          <w:rFonts w:ascii="仿宋_GB2312" w:hAnsi="Calibri" w:eastAsia="仿宋_GB2312" w:cs="Times New Roman"/>
          <w:b w:val="0"/>
          <w:bCs w:val="0"/>
          <w:sz w:val="32"/>
          <w:szCs w:val="32"/>
          <w:highlight w:val="none"/>
        </w:rPr>
        <w:t>（1）</w:t>
      </w:r>
      <w:r>
        <w:rPr>
          <w:rFonts w:hint="eastAsia" w:ascii="仿宋_GB2312" w:hAnsi="Calibri" w:eastAsia="仿宋_GB2312" w:cs="Times New Roman"/>
          <w:b w:val="0"/>
          <w:bCs w:val="0"/>
          <w:sz w:val="32"/>
          <w:szCs w:val="32"/>
          <w:highlight w:val="none"/>
        </w:rPr>
        <w:t>感应加热装置熔炼速度和金属液流速度的控制</w:t>
      </w:r>
      <w:r>
        <w:rPr>
          <w:rFonts w:hint="eastAsia" w:ascii="仿宋_GB2312" w:hAnsi="Calibri"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Calibri" w:eastAsia="仿宋_GB2312" w:cs="Times New Roman"/>
          <w:b w:val="0"/>
          <w:bCs w:val="0"/>
          <w:sz w:val="32"/>
          <w:szCs w:val="32"/>
          <w:lang w:eastAsia="zh-CN"/>
        </w:rPr>
      </w:pPr>
      <w:r>
        <w:rPr>
          <w:rFonts w:ascii="仿宋_GB2312" w:hAnsi="Calibri" w:eastAsia="仿宋_GB2312" w:cs="Times New Roman"/>
          <w:b w:val="0"/>
          <w:bCs w:val="0"/>
          <w:sz w:val="32"/>
          <w:szCs w:val="32"/>
        </w:rPr>
        <w:t>（2）</w:t>
      </w:r>
      <w:r>
        <w:rPr>
          <w:rFonts w:hint="eastAsia" w:ascii="仿宋_GB2312" w:hAnsi="Calibri" w:eastAsia="仿宋_GB2312" w:cs="Times New Roman"/>
          <w:b w:val="0"/>
          <w:bCs w:val="0"/>
          <w:sz w:val="32"/>
          <w:szCs w:val="32"/>
        </w:rPr>
        <w:t>超声波雾化速度和金属液流速度和体积的匹配问题</w:t>
      </w:r>
      <w:r>
        <w:rPr>
          <w:rFonts w:hint="eastAsia" w:ascii="仿宋_GB2312" w:hAnsi="Calibri"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Calibri" w:eastAsia="仿宋_GB2312" w:cs="Times New Roman"/>
          <w:b w:val="0"/>
          <w:bCs w:val="0"/>
          <w:sz w:val="32"/>
          <w:szCs w:val="32"/>
          <w:lang w:eastAsia="zh-CN"/>
        </w:rPr>
      </w:pPr>
      <w:r>
        <w:rPr>
          <w:rFonts w:ascii="仿宋_GB2312" w:hAnsi="Calibri" w:eastAsia="仿宋_GB2312" w:cs="Times New Roman"/>
          <w:b w:val="0"/>
          <w:bCs w:val="0"/>
          <w:sz w:val="32"/>
          <w:szCs w:val="32"/>
        </w:rPr>
        <w:t>（3）</w:t>
      </w:r>
      <w:r>
        <w:rPr>
          <w:rFonts w:hint="eastAsia" w:ascii="仿宋_GB2312" w:hAnsi="Calibri" w:eastAsia="仿宋_GB2312" w:cs="Times New Roman"/>
          <w:b w:val="0"/>
          <w:bCs w:val="0"/>
          <w:sz w:val="32"/>
          <w:szCs w:val="32"/>
        </w:rPr>
        <w:t>雾化喷嘴的设计与制备</w:t>
      </w:r>
      <w:r>
        <w:rPr>
          <w:rFonts w:hint="eastAsia" w:ascii="仿宋_GB2312" w:hAnsi="Calibri"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Calibri" w:eastAsia="仿宋_GB2312" w:cs="Times New Roman"/>
          <w:b w:val="0"/>
          <w:bCs w:val="0"/>
          <w:sz w:val="32"/>
          <w:szCs w:val="32"/>
          <w:lang w:eastAsia="zh-CN"/>
        </w:rPr>
      </w:pPr>
      <w:r>
        <w:rPr>
          <w:rFonts w:hint="eastAsia" w:ascii="仿宋_GB2312" w:hAnsi="Calibri" w:eastAsia="仿宋_GB2312" w:cs="Times New Roman"/>
          <w:b w:val="0"/>
          <w:bCs w:val="0"/>
          <w:sz w:val="32"/>
          <w:szCs w:val="32"/>
          <w:lang w:eastAsia="zh-CN"/>
        </w:rPr>
        <w:t>（</w:t>
      </w:r>
      <w:r>
        <w:rPr>
          <w:rFonts w:hint="eastAsia" w:ascii="仿宋_GB2312" w:hAnsi="Calibri" w:eastAsia="仿宋_GB2312" w:cs="Times New Roman"/>
          <w:b w:val="0"/>
          <w:bCs w:val="0"/>
          <w:sz w:val="32"/>
          <w:szCs w:val="32"/>
          <w:lang w:val="en-US" w:eastAsia="zh-CN"/>
        </w:rPr>
        <w:t>4</w:t>
      </w:r>
      <w:r>
        <w:rPr>
          <w:rFonts w:hint="eastAsia" w:ascii="仿宋_GB2312" w:hAnsi="Calibri" w:eastAsia="仿宋_GB2312" w:cs="Times New Roman"/>
          <w:b w:val="0"/>
          <w:bCs w:val="0"/>
          <w:sz w:val="32"/>
          <w:szCs w:val="32"/>
          <w:lang w:eastAsia="zh-CN"/>
        </w:rPr>
        <w:t>）粉末粒度均匀性和出粉率的问题；</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lang w:eastAsia="zh-CN"/>
        </w:rPr>
        <w:t>（</w:t>
      </w:r>
      <w:r>
        <w:rPr>
          <w:rFonts w:hint="eastAsia" w:ascii="仿宋_GB2312" w:hAnsi="Calibri" w:eastAsia="仿宋_GB2312" w:cs="Times New Roman"/>
          <w:b w:val="0"/>
          <w:bCs w:val="0"/>
          <w:sz w:val="32"/>
          <w:szCs w:val="32"/>
          <w:lang w:val="en-US" w:eastAsia="zh-CN"/>
        </w:rPr>
        <w:t>5</w:t>
      </w:r>
      <w:r>
        <w:rPr>
          <w:rFonts w:hint="eastAsia" w:ascii="仿宋_GB2312" w:hAnsi="Calibri" w:eastAsia="仿宋_GB2312" w:cs="Times New Roman"/>
          <w:b w:val="0"/>
          <w:bCs w:val="0"/>
          <w:sz w:val="32"/>
          <w:szCs w:val="32"/>
          <w:lang w:eastAsia="zh-CN"/>
        </w:rPr>
        <w:t>）有效控制所制备高温合金粉末的氧含量</w:t>
      </w:r>
      <w:r>
        <w:rPr>
          <w:rFonts w:ascii="仿宋_GB2312" w:hAnsi="Calibri"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snapToGrid/>
        <w:spacing w:line="579" w:lineRule="exact"/>
        <w:ind w:firstLine="643" w:firstLineChars="200"/>
        <w:rPr>
          <w:rFonts w:hint="eastAsia" w:ascii="仿宋_GB2312" w:hAnsi="仿宋_GB2312" w:eastAsia="仿宋_GB2312" w:cs="仿宋_GB2312"/>
          <w:b w:val="0"/>
          <w:bCs w:val="0"/>
          <w:sz w:val="32"/>
          <w:szCs w:val="32"/>
          <w:lang w:eastAsia="zh-CN"/>
        </w:rPr>
      </w:pPr>
      <w:r>
        <w:rPr>
          <w:rFonts w:ascii="仿宋_GB2312" w:hAnsi="Calibri" w:eastAsia="仿宋_GB2312" w:cs="Times New Roman"/>
          <w:b/>
          <w:bCs/>
          <w:sz w:val="32"/>
          <w:szCs w:val="32"/>
        </w:rPr>
        <w:t>指标要求</w:t>
      </w:r>
      <w:r>
        <w:rPr>
          <w:rFonts w:hint="eastAsia" w:ascii="仿宋_GB2312" w:hAnsi="Calibri" w:eastAsia="仿宋_GB2312" w:cs="Times New Roman"/>
          <w:b/>
          <w:bCs/>
          <w:sz w:val="32"/>
          <w:szCs w:val="32"/>
        </w:rPr>
        <w:t>：</w:t>
      </w:r>
      <w:r>
        <w:rPr>
          <w:rFonts w:hint="eastAsia" w:ascii="仿宋_GB2312" w:hAnsi="仿宋_GB2312" w:eastAsia="仿宋_GB2312" w:cs="仿宋_GB2312"/>
          <w:b w:val="0"/>
          <w:bCs w:val="0"/>
          <w:sz w:val="32"/>
          <w:szCs w:val="32"/>
        </w:rPr>
        <w:t>（1）完成超声波雾化制粉设备(3kg)样机的国产化，70分钟完成制粉流程，首台设备，零部件国产化率不低于60%；需国产化的核心零部件包括但不限于：熔炼单元、柱塞和喷嘴系统、控制工控机、喷粉塔、粉末收集系统等</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（2）针对高温合金的特点，样机国产化之后，最高熔炼温度达到1800℃</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（3）样机典型产品(航天航空领域使用的主要产品)所关注技术水平指标不低于进口设备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以进口设备德国ALD公司镍基合金718产品为例：D50为60μm，D10为35μm ，D90为130μm ，平均球形度0.8，粉末实心率不低于95%，制粉过程中氧增量不超过10ppm</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）形成自主知识产权，申报发明专利3项；</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）更紧凑，更安全的小型化设备；高度不超过2米，重量不超过400公斤；设备可以远距离操作(10米之外遥控操作)，人身安全得到保障，具有制备诸如铝粉等的易爆危险粉末的能力</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snapToGrid/>
        <w:spacing w:line="579" w:lineRule="exact"/>
        <w:ind w:firstLine="643" w:firstLineChars="200"/>
        <w:rPr>
          <w:rFonts w:ascii="仿宋_GB2312" w:hAnsi="Calibri" w:eastAsia="仿宋_GB2312" w:cs="Times New Roman"/>
          <w:b/>
          <w:bCs/>
          <w:sz w:val="32"/>
          <w:szCs w:val="32"/>
        </w:rPr>
      </w:pPr>
      <w:r>
        <w:rPr>
          <w:rFonts w:ascii="仿宋_GB2312" w:hAnsi="Calibri" w:eastAsia="仿宋_GB2312" w:cs="Times New Roman"/>
          <w:b/>
          <w:bCs/>
          <w:sz w:val="32"/>
          <w:szCs w:val="32"/>
        </w:rPr>
        <w:t>时限要求</w:t>
      </w:r>
      <w:r>
        <w:rPr>
          <w:rFonts w:hint="eastAsia" w:ascii="仿宋_GB2312" w:hAnsi="Calibri" w:eastAsia="仿宋_GB2312" w:cs="Times New Roman"/>
          <w:b/>
          <w:bCs/>
          <w:sz w:val="32"/>
          <w:szCs w:val="32"/>
        </w:rPr>
        <w:t>：</w:t>
      </w:r>
      <w:r>
        <w:rPr>
          <w:rFonts w:hint="eastAsia" w:ascii="仿宋_GB2312" w:hAnsi="Calibri" w:eastAsia="仿宋_GB2312" w:cs="Times New Roman"/>
          <w:sz w:val="32"/>
          <w:szCs w:val="32"/>
          <w:lang w:val="zh-CN"/>
        </w:rPr>
        <w:t>项目周期2年以内。</w:t>
      </w:r>
    </w:p>
    <w:p>
      <w:pPr>
        <w:keepNext w:val="0"/>
        <w:keepLines w:val="0"/>
        <w:pageBreakBefore w:val="0"/>
        <w:widowControl w:val="0"/>
        <w:kinsoku/>
        <w:wordWrap/>
        <w:overflowPunct/>
        <w:topLinePunct w:val="0"/>
        <w:autoSpaceDE/>
        <w:autoSpaceDN/>
        <w:bidi w:val="0"/>
        <w:snapToGrid/>
        <w:spacing w:line="579" w:lineRule="exact"/>
        <w:ind w:firstLine="643" w:firstLineChars="200"/>
        <w:rPr>
          <w:rFonts w:ascii="仿宋_GB2312" w:hAnsi="Calibri" w:eastAsia="仿宋_GB2312" w:cs="Times New Roman"/>
          <w:b/>
          <w:bCs/>
          <w:sz w:val="32"/>
          <w:szCs w:val="32"/>
        </w:rPr>
      </w:pPr>
      <w:r>
        <w:rPr>
          <w:rFonts w:ascii="仿宋_GB2312" w:hAnsi="Calibri" w:eastAsia="仿宋_GB2312" w:cs="Times New Roman"/>
          <w:b/>
          <w:bCs/>
          <w:sz w:val="32"/>
          <w:szCs w:val="32"/>
        </w:rPr>
        <w:t>投资额</w:t>
      </w:r>
      <w:r>
        <w:rPr>
          <w:rFonts w:hint="eastAsia" w:ascii="仿宋_GB2312" w:hAnsi="Calibri" w:eastAsia="仿宋_GB2312" w:cs="Times New Roman"/>
          <w:b/>
          <w:bCs/>
          <w:sz w:val="32"/>
          <w:szCs w:val="32"/>
        </w:rPr>
        <w:t>：</w:t>
      </w:r>
      <w:r>
        <w:rPr>
          <w:rFonts w:hint="eastAsia" w:ascii="仿宋_GB2312" w:hAnsi="Calibri" w:eastAsia="仿宋_GB2312" w:cs="Times New Roman"/>
          <w:sz w:val="32"/>
          <w:szCs w:val="32"/>
          <w:highlight w:val="none"/>
          <w:lang w:eastAsia="zh-CN"/>
        </w:rPr>
        <w:t>该</w:t>
      </w:r>
      <w:r>
        <w:rPr>
          <w:rFonts w:hint="eastAsia" w:ascii="仿宋_GB2312" w:hAnsi="Calibri" w:eastAsia="仿宋_GB2312" w:cs="Times New Roman"/>
          <w:sz w:val="32"/>
          <w:szCs w:val="32"/>
          <w:highlight w:val="none"/>
        </w:rPr>
        <w:t>项目</w:t>
      </w:r>
      <w:r>
        <w:rPr>
          <w:rFonts w:hint="eastAsia" w:ascii="仿宋_GB2312" w:hAnsi="Calibri" w:eastAsia="仿宋_GB2312" w:cs="Times New Roman"/>
          <w:sz w:val="32"/>
          <w:szCs w:val="32"/>
          <w:highlight w:val="none"/>
          <w:lang w:eastAsia="zh-CN"/>
        </w:rPr>
        <w:t>建议</w:t>
      </w:r>
      <w:r>
        <w:rPr>
          <w:rFonts w:hint="eastAsia" w:ascii="仿宋_GB2312" w:hAnsi="Calibri" w:eastAsia="仿宋_GB2312" w:cs="Times New Roman"/>
          <w:sz w:val="32"/>
          <w:szCs w:val="32"/>
          <w:highlight w:val="none"/>
        </w:rPr>
        <w:t>总投资额约1000万元；可根据揭榜情况，按程序</w:t>
      </w:r>
      <w:r>
        <w:rPr>
          <w:rFonts w:hint="eastAsia" w:ascii="仿宋_GB2312" w:hAnsi="Calibri" w:eastAsia="仿宋_GB2312" w:cs="Times New Roman"/>
          <w:sz w:val="32"/>
          <w:szCs w:val="32"/>
          <w:highlight w:val="none"/>
          <w:lang w:eastAsia="zh-CN"/>
        </w:rPr>
        <w:t>向政府</w:t>
      </w:r>
      <w:r>
        <w:rPr>
          <w:rFonts w:hint="eastAsia" w:ascii="仿宋_GB2312" w:hAnsi="Calibri" w:eastAsia="仿宋_GB2312" w:cs="Times New Roman"/>
          <w:sz w:val="32"/>
          <w:szCs w:val="32"/>
          <w:highlight w:val="none"/>
        </w:rPr>
        <w:t>申请</w:t>
      </w:r>
      <w:r>
        <w:rPr>
          <w:rFonts w:hint="eastAsia" w:ascii="仿宋_GB2312" w:hAnsi="Calibri" w:eastAsia="仿宋_GB2312" w:cs="Times New Roman"/>
          <w:sz w:val="32"/>
          <w:szCs w:val="32"/>
          <w:highlight w:val="none"/>
          <w:lang w:eastAsia="zh-CN"/>
        </w:rPr>
        <w:t>总投资</w:t>
      </w:r>
      <w:r>
        <w:rPr>
          <w:rFonts w:hint="eastAsia" w:ascii="仿宋_GB2312" w:hAnsi="Calibri" w:eastAsia="仿宋_GB2312" w:cs="Times New Roman"/>
          <w:sz w:val="32"/>
          <w:szCs w:val="32"/>
          <w:highlight w:val="none"/>
          <w:lang w:val="en-US" w:eastAsia="zh-CN"/>
        </w:rPr>
        <w:t>50%且</w:t>
      </w:r>
      <w:r>
        <w:rPr>
          <w:rFonts w:hint="eastAsia" w:ascii="仿宋_GB2312" w:hAnsi="Calibri" w:eastAsia="仿宋_GB2312" w:cs="Times New Roman"/>
          <w:sz w:val="32"/>
          <w:szCs w:val="32"/>
        </w:rPr>
        <w:t>不超过</w:t>
      </w:r>
      <w:r>
        <w:rPr>
          <w:rFonts w:hint="eastAsia" w:ascii="仿宋_GB2312" w:hAnsi="Calibri" w:eastAsia="仿宋_GB2312" w:cs="Times New Roman"/>
          <w:sz w:val="32"/>
          <w:szCs w:val="32"/>
          <w:lang w:val="en-US" w:eastAsia="zh-CN"/>
        </w:rPr>
        <w:t>5</w:t>
      </w:r>
      <w:r>
        <w:rPr>
          <w:rFonts w:hint="eastAsia" w:ascii="仿宋_GB2312" w:hAnsi="Calibri" w:eastAsia="仿宋_GB2312" w:cs="Times New Roman"/>
          <w:sz w:val="32"/>
          <w:szCs w:val="32"/>
        </w:rPr>
        <w:t>00万元支持</w:t>
      </w:r>
      <w:r>
        <w:rPr>
          <w:rFonts w:hint="eastAsia" w:ascii="仿宋_GB2312" w:hAnsi="Calibri"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baseline"/>
        <w:rPr>
          <w:rFonts w:hint="eastAsia" w:ascii="楷体_GB2312" w:hAnsi="楷体_GB2312" w:eastAsia="楷体_GB2312" w:cs="楷体_GB2312"/>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baseline"/>
        <w:outlineLvl w:val="0"/>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Hans" w:bidi="ar-SA"/>
        </w:rPr>
        <w:t>三</w:t>
      </w:r>
      <w:r>
        <w:rPr>
          <w:rFonts w:hint="eastAsia" w:ascii="黑体" w:hAnsi="黑体" w:eastAsia="黑体" w:cs="黑体"/>
          <w:kern w:val="0"/>
          <w:sz w:val="32"/>
          <w:szCs w:val="32"/>
          <w:highlight w:val="none"/>
          <w:lang w:val="en-US" w:eastAsia="zh-CN" w:bidi="ar-SA"/>
        </w:rPr>
        <w:t>、新一代芯粒异构集成先进封装技术研发</w:t>
      </w:r>
    </w:p>
    <w:p>
      <w:pPr>
        <w:keepNext w:val="0"/>
        <w:keepLines w:val="0"/>
        <w:pageBreakBefore w:val="0"/>
        <w:widowControl w:val="0"/>
        <w:kinsoku/>
        <w:wordWrap/>
        <w:overflowPunct/>
        <w:topLinePunct w:val="0"/>
        <w:autoSpaceDE/>
        <w:autoSpaceDN/>
        <w:bidi w:val="0"/>
        <w:snapToGrid/>
        <w:spacing w:line="579" w:lineRule="exact"/>
        <w:ind w:firstLine="643" w:firstLineChars="200"/>
        <w:rPr>
          <w:rFonts w:hint="eastAsia" w:ascii="仿宋_GB2312" w:hAnsi="Calibri" w:eastAsia="仿宋_GB2312" w:cs="Times New Roman"/>
          <w:b w:val="0"/>
          <w:bCs w:val="0"/>
          <w:sz w:val="32"/>
          <w:szCs w:val="32"/>
        </w:rPr>
      </w:pPr>
      <w:r>
        <w:rPr>
          <w:rFonts w:ascii="仿宋_GB2312" w:hAnsi="Calibri" w:eastAsia="仿宋_GB2312" w:cs="Times New Roman"/>
          <w:b/>
          <w:bCs/>
          <w:sz w:val="32"/>
          <w:szCs w:val="32"/>
          <w:highlight w:val="none"/>
        </w:rPr>
        <w:t>研究内容</w:t>
      </w:r>
      <w:r>
        <w:rPr>
          <w:rFonts w:hint="eastAsia" w:ascii="仿宋_GB2312" w:hAnsi="Calibri" w:eastAsia="仿宋_GB2312" w:cs="Times New Roman"/>
          <w:b/>
          <w:bCs/>
          <w:sz w:val="32"/>
          <w:szCs w:val="32"/>
          <w:highlight w:val="none"/>
        </w:rPr>
        <w:t>：</w:t>
      </w:r>
      <w:r>
        <w:rPr>
          <w:rFonts w:hint="eastAsia" w:ascii="仿宋_GB2312" w:hAnsi="Calibri" w:eastAsia="仿宋_GB2312" w:cs="Times New Roman"/>
          <w:b w:val="0"/>
          <w:bCs w:val="0"/>
          <w:sz w:val="32"/>
          <w:szCs w:val="32"/>
        </w:rPr>
        <w:t>本项目面向大数据领域的高算力应用需求，开发面向芯粒异构集成先进封装技术，针对性开展Chiplet集成的关键基础技术研究，具体如下：</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Calibri" w:eastAsia="仿宋_GB2312" w:cs="Times New Roman"/>
          <w:b w:val="0"/>
          <w:bCs w:val="0"/>
          <w:sz w:val="32"/>
          <w:szCs w:val="32"/>
          <w:lang w:eastAsia="zh-CN"/>
        </w:rPr>
      </w:pPr>
      <w:r>
        <w:rPr>
          <w:rFonts w:hint="eastAsia" w:ascii="仿宋_GB2312" w:hAnsi="Calibri" w:eastAsia="仿宋_GB2312" w:cs="Times New Roman"/>
          <w:b w:val="0"/>
          <w:bCs w:val="0"/>
          <w:sz w:val="32"/>
          <w:szCs w:val="32"/>
        </w:rPr>
        <w:t>（1）硅桥贴片与埋入技术</w:t>
      </w:r>
      <w:r>
        <w:rPr>
          <w:rFonts w:hint="eastAsia" w:ascii="仿宋_GB2312" w:hAnsi="Calibri" w:eastAsia="仿宋_GB2312" w:cs="Times New Roman"/>
          <w:b w:val="0"/>
          <w:bCs w:val="0"/>
          <w:sz w:val="32"/>
          <w:szCs w:val="32"/>
          <w:lang w:eastAsia="zh-CN"/>
        </w:rPr>
        <w:t>：</w:t>
      </w:r>
      <w:r>
        <w:rPr>
          <w:rFonts w:hint="eastAsia" w:ascii="仿宋_GB2312" w:hAnsi="Calibri" w:eastAsia="仿宋_GB2312" w:cs="Times New Roman"/>
          <w:b w:val="0"/>
          <w:bCs w:val="0"/>
          <w:sz w:val="32"/>
          <w:szCs w:val="32"/>
        </w:rPr>
        <w:t>硅桥的贴片精度直接影响芯片与左右两侧硅桥的互连效果，需要高精度的工艺方法，解决贴片精度的挑战</w:t>
      </w:r>
      <w:r>
        <w:rPr>
          <w:rFonts w:hint="eastAsia" w:ascii="仿宋_GB2312" w:hAnsi="Calibri"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Calibri" w:eastAsia="仿宋_GB2312" w:cs="Times New Roman"/>
          <w:b w:val="0"/>
          <w:bCs w:val="0"/>
          <w:sz w:val="32"/>
          <w:szCs w:val="32"/>
          <w:lang w:eastAsia="zh-CN"/>
        </w:rPr>
      </w:pPr>
      <w:r>
        <w:rPr>
          <w:rFonts w:hint="eastAsia" w:ascii="仿宋_GB2312" w:hAnsi="Calibri" w:eastAsia="仿宋_GB2312" w:cs="Times New Roman"/>
          <w:b w:val="0"/>
          <w:bCs w:val="0"/>
          <w:sz w:val="32"/>
          <w:szCs w:val="32"/>
        </w:rPr>
        <w:t>（2）高密度大面积硅桥埋入式晶圆扇出技术</w:t>
      </w:r>
      <w:r>
        <w:rPr>
          <w:rFonts w:hint="eastAsia" w:ascii="仿宋_GB2312" w:hAnsi="Calibri" w:eastAsia="仿宋_GB2312" w:cs="Times New Roman"/>
          <w:b w:val="0"/>
          <w:bCs w:val="0"/>
          <w:sz w:val="32"/>
          <w:szCs w:val="32"/>
          <w:lang w:eastAsia="zh-CN"/>
        </w:rPr>
        <w:t>：</w:t>
      </w:r>
      <w:r>
        <w:rPr>
          <w:rFonts w:hint="eastAsia" w:ascii="仿宋_GB2312" w:hAnsi="Calibri" w:eastAsia="仿宋_GB2312" w:cs="Times New Roman"/>
          <w:b w:val="0"/>
          <w:bCs w:val="0"/>
          <w:sz w:val="32"/>
          <w:szCs w:val="32"/>
        </w:rPr>
        <w:t>不同材质的热膨胀系数不同导致大面积硅桥埋入式晶圆扇出的翘起并影响封装精度</w:t>
      </w:r>
      <w:r>
        <w:rPr>
          <w:rFonts w:hint="eastAsia" w:ascii="仿宋_GB2312" w:hAnsi="Calibri" w:eastAsia="仿宋_GB2312" w:cs="Times New Roman"/>
          <w:b w:val="0"/>
          <w:bCs w:val="0"/>
          <w:sz w:val="32"/>
          <w:szCs w:val="32"/>
          <w:lang w:eastAsia="zh-CN"/>
        </w:rPr>
        <w:t>；</w:t>
      </w:r>
      <w:r>
        <w:rPr>
          <w:rFonts w:hint="eastAsia" w:ascii="仿宋_GB2312" w:hAnsi="Calibri" w:eastAsia="仿宋_GB2312" w:cs="Times New Roman"/>
          <w:b w:val="0"/>
          <w:bCs w:val="0"/>
          <w:sz w:val="32"/>
          <w:szCs w:val="32"/>
        </w:rPr>
        <w:t>本项目需解决工艺精度问题</w:t>
      </w:r>
      <w:r>
        <w:rPr>
          <w:rFonts w:hint="eastAsia" w:ascii="仿宋_GB2312" w:hAnsi="Calibri"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Calibri" w:eastAsia="仿宋_GB2312" w:cs="Times New Roman"/>
          <w:b w:val="0"/>
          <w:bCs w:val="0"/>
          <w:sz w:val="32"/>
          <w:szCs w:val="32"/>
          <w:lang w:eastAsia="zh-CN"/>
        </w:rPr>
      </w:pPr>
      <w:r>
        <w:rPr>
          <w:rFonts w:hint="eastAsia" w:ascii="仿宋_GB2312" w:hAnsi="Calibri" w:eastAsia="仿宋_GB2312" w:cs="Times New Roman"/>
          <w:b w:val="0"/>
          <w:bCs w:val="0"/>
          <w:sz w:val="32"/>
          <w:szCs w:val="32"/>
        </w:rPr>
        <w:t>（3）多层重布线层技术</w:t>
      </w:r>
      <w:r>
        <w:rPr>
          <w:rFonts w:hint="eastAsia" w:ascii="仿宋_GB2312" w:hAnsi="Calibri" w:eastAsia="仿宋_GB2312" w:cs="Times New Roman"/>
          <w:b w:val="0"/>
          <w:bCs w:val="0"/>
          <w:sz w:val="32"/>
          <w:szCs w:val="32"/>
          <w:lang w:eastAsia="zh-CN"/>
        </w:rPr>
        <w:t>：</w:t>
      </w:r>
      <w:r>
        <w:rPr>
          <w:rFonts w:hint="eastAsia" w:ascii="仿宋_GB2312" w:hAnsi="Calibri" w:eastAsia="仿宋_GB2312" w:cs="Times New Roman"/>
          <w:b w:val="0"/>
          <w:bCs w:val="0"/>
          <w:sz w:val="32"/>
          <w:szCs w:val="32"/>
        </w:rPr>
        <w:t>缩小系统体积需高布线密度、低损耗、大尺寸的多层重布线层，本项目需解决多层重布线层带来的技术挑战</w:t>
      </w:r>
      <w:r>
        <w:rPr>
          <w:rFonts w:hint="eastAsia" w:ascii="仿宋_GB2312" w:hAnsi="Calibri"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（4）热管理技术</w:t>
      </w:r>
      <w:r>
        <w:rPr>
          <w:rFonts w:hint="eastAsia" w:ascii="仿宋_GB2312" w:hAnsi="Calibri" w:eastAsia="仿宋_GB2312" w:cs="Times New Roman"/>
          <w:b w:val="0"/>
          <w:bCs w:val="0"/>
          <w:sz w:val="32"/>
          <w:szCs w:val="32"/>
          <w:lang w:eastAsia="zh-CN"/>
        </w:rPr>
        <w:t>：</w:t>
      </w:r>
      <w:r>
        <w:rPr>
          <w:rFonts w:hint="eastAsia" w:ascii="仿宋_GB2312" w:hAnsi="Calibri" w:eastAsia="仿宋_GB2312" w:cs="Times New Roman"/>
          <w:b w:val="0"/>
          <w:bCs w:val="0"/>
          <w:sz w:val="32"/>
          <w:szCs w:val="32"/>
        </w:rPr>
        <w:t>随着集成度提高，功耗密度也随之升高，散热问题限制了系统的高密度集成</w:t>
      </w:r>
      <w:r>
        <w:rPr>
          <w:rFonts w:hint="eastAsia" w:ascii="仿宋_GB2312" w:hAnsi="Calibri" w:eastAsia="仿宋_GB2312" w:cs="Times New Roman"/>
          <w:b w:val="0"/>
          <w:bCs w:val="0"/>
          <w:sz w:val="32"/>
          <w:szCs w:val="32"/>
          <w:lang w:eastAsia="zh-CN"/>
        </w:rPr>
        <w:t>；</w:t>
      </w:r>
      <w:r>
        <w:rPr>
          <w:rFonts w:hint="eastAsia" w:ascii="仿宋_GB2312" w:hAnsi="Calibri" w:eastAsia="仿宋_GB2312" w:cs="Times New Roman"/>
          <w:b w:val="0"/>
          <w:bCs w:val="0"/>
          <w:sz w:val="32"/>
          <w:szCs w:val="32"/>
        </w:rPr>
        <w:t>通过材料、结构的设计进行器件的散热优化，让芯片系统处在合适温度范围，保证系统的正常运行。</w:t>
      </w:r>
    </w:p>
    <w:p>
      <w:pPr>
        <w:keepNext w:val="0"/>
        <w:keepLines w:val="0"/>
        <w:pageBreakBefore w:val="0"/>
        <w:widowControl w:val="0"/>
        <w:kinsoku/>
        <w:wordWrap/>
        <w:overflowPunct/>
        <w:topLinePunct w:val="0"/>
        <w:autoSpaceDE/>
        <w:autoSpaceDN/>
        <w:bidi w:val="0"/>
        <w:snapToGrid/>
        <w:spacing w:line="579" w:lineRule="exact"/>
        <w:ind w:firstLine="643" w:firstLineChars="200"/>
        <w:rPr>
          <w:rFonts w:hint="eastAsia" w:ascii="仿宋_GB2312" w:hAnsi="Calibri" w:eastAsia="仿宋_GB2312" w:cs="Times New Roman"/>
          <w:b w:val="0"/>
          <w:bCs w:val="0"/>
          <w:sz w:val="32"/>
          <w:szCs w:val="32"/>
          <w:lang w:val="zh-CN"/>
        </w:rPr>
      </w:pPr>
      <w:r>
        <w:rPr>
          <w:rFonts w:ascii="仿宋_GB2312" w:hAnsi="Calibri" w:eastAsia="仿宋_GB2312" w:cs="Times New Roman"/>
          <w:b/>
          <w:bCs/>
          <w:sz w:val="32"/>
          <w:szCs w:val="32"/>
        </w:rPr>
        <w:t>指标要求</w:t>
      </w:r>
      <w:r>
        <w:rPr>
          <w:rFonts w:hint="eastAsia" w:ascii="仿宋_GB2312" w:hAnsi="Calibri" w:eastAsia="仿宋_GB2312" w:cs="Times New Roman"/>
          <w:b/>
          <w:bCs/>
          <w:sz w:val="32"/>
          <w:szCs w:val="32"/>
        </w:rPr>
        <w:t>：</w:t>
      </w:r>
      <w:r>
        <w:rPr>
          <w:rFonts w:hint="eastAsia" w:ascii="仿宋_GB2312" w:hAnsi="Calibri" w:eastAsia="仿宋_GB2312" w:cs="Times New Roman"/>
          <w:b w:val="0"/>
          <w:bCs w:val="0"/>
          <w:sz w:val="32"/>
          <w:szCs w:val="32"/>
          <w:lang w:val="zh-CN"/>
        </w:rPr>
        <w:t>完成基于埋入式硅桥的芯粒异构集成先进封装技术研发，具体指标如下：</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Calibri" w:eastAsia="仿宋_GB2312" w:cs="Times New Roman"/>
          <w:b w:val="0"/>
          <w:bCs w:val="0"/>
          <w:sz w:val="32"/>
          <w:szCs w:val="32"/>
          <w:lang w:val="zh-CN"/>
        </w:rPr>
      </w:pPr>
      <w:r>
        <w:rPr>
          <w:rFonts w:hint="eastAsia" w:ascii="仿宋_GB2312" w:hAnsi="Calibri" w:eastAsia="仿宋_GB2312" w:cs="Times New Roman"/>
          <w:b w:val="0"/>
          <w:bCs w:val="0"/>
          <w:sz w:val="32"/>
          <w:szCs w:val="32"/>
          <w:lang w:val="zh-CN"/>
        </w:rPr>
        <w:t>（</w:t>
      </w:r>
      <w:r>
        <w:rPr>
          <w:rFonts w:hint="eastAsia" w:ascii="仿宋_GB2312" w:hAnsi="Calibri" w:eastAsia="仿宋_GB2312" w:cs="Times New Roman"/>
          <w:b w:val="0"/>
          <w:bCs w:val="0"/>
          <w:sz w:val="32"/>
          <w:szCs w:val="32"/>
          <w:lang w:val="en-US" w:eastAsia="zh-CN"/>
        </w:rPr>
        <w:t>1</w:t>
      </w:r>
      <w:r>
        <w:rPr>
          <w:rFonts w:hint="eastAsia" w:ascii="仿宋_GB2312" w:hAnsi="Calibri" w:eastAsia="仿宋_GB2312" w:cs="Times New Roman"/>
          <w:b w:val="0"/>
          <w:bCs w:val="0"/>
          <w:sz w:val="32"/>
          <w:szCs w:val="32"/>
          <w:lang w:val="zh-CN"/>
        </w:rPr>
        <w:t>）学术和社会指标：</w:t>
      </w:r>
      <w:r>
        <w:rPr>
          <w:rFonts w:hint="eastAsia" w:ascii="仿宋_GB2312" w:hAnsi="Calibri" w:eastAsia="仿宋_GB2312" w:cs="Times New Roman"/>
          <w:b w:val="0"/>
          <w:bCs w:val="0"/>
          <w:sz w:val="32"/>
          <w:szCs w:val="32"/>
          <w:lang w:val="zh-CN"/>
        </w:rPr>
        <w:t>发表高水平SCI论文10篇；申请发明专利8项；参加行业内高水平会议5次；培养芯片先进封装方向工程师5名；</w:t>
      </w:r>
    </w:p>
    <w:p>
      <w:pPr>
        <w:keepNext w:val="0"/>
        <w:keepLines w:val="0"/>
        <w:pageBreakBefore w:val="0"/>
        <w:widowControl w:val="0"/>
        <w:kinsoku/>
        <w:wordWrap/>
        <w:overflowPunct/>
        <w:topLinePunct w:val="0"/>
        <w:autoSpaceDE/>
        <w:autoSpaceDN/>
        <w:bidi w:val="0"/>
        <w:snapToGrid/>
        <w:spacing w:line="579" w:lineRule="exact"/>
        <w:ind w:firstLine="640" w:firstLineChars="200"/>
        <w:rPr>
          <w:rFonts w:hint="eastAsia" w:ascii="仿宋_GB2312" w:hAnsi="Calibri" w:eastAsia="仿宋_GB2312" w:cs="Times New Roman"/>
          <w:b w:val="0"/>
          <w:bCs w:val="0"/>
          <w:sz w:val="32"/>
          <w:szCs w:val="32"/>
          <w:lang w:val="zh-CN"/>
        </w:rPr>
      </w:pPr>
      <w:r>
        <w:rPr>
          <w:rFonts w:hint="eastAsia" w:ascii="仿宋_GB2312" w:hAnsi="Calibri" w:eastAsia="仿宋_GB2312" w:cs="Times New Roman"/>
          <w:b w:val="0"/>
          <w:bCs w:val="0"/>
          <w:sz w:val="32"/>
          <w:szCs w:val="32"/>
          <w:lang w:val="zh-CN"/>
        </w:rPr>
        <w:t>（</w:t>
      </w:r>
      <w:r>
        <w:rPr>
          <w:rFonts w:hint="eastAsia" w:ascii="仿宋_GB2312" w:hAnsi="Calibri" w:eastAsia="仿宋_GB2312" w:cs="Times New Roman"/>
          <w:b w:val="0"/>
          <w:bCs w:val="0"/>
          <w:sz w:val="32"/>
          <w:szCs w:val="32"/>
          <w:lang w:val="en-US" w:eastAsia="zh-CN"/>
        </w:rPr>
        <w:t>2</w:t>
      </w:r>
      <w:r>
        <w:rPr>
          <w:rFonts w:hint="eastAsia" w:ascii="仿宋_GB2312" w:hAnsi="Calibri" w:eastAsia="仿宋_GB2312" w:cs="Times New Roman"/>
          <w:b w:val="0"/>
          <w:bCs w:val="0"/>
          <w:sz w:val="32"/>
          <w:szCs w:val="32"/>
          <w:lang w:val="zh-CN"/>
        </w:rPr>
        <w:t>）技术指标：</w:t>
      </w:r>
      <w:r>
        <w:rPr>
          <w:rFonts w:hint="eastAsia" w:ascii="仿宋_GB2312" w:hAnsi="Calibri" w:eastAsia="仿宋_GB2312" w:cs="Times New Roman"/>
          <w:b w:val="0"/>
          <w:bCs w:val="0"/>
          <w:sz w:val="32"/>
          <w:szCs w:val="32"/>
          <w:lang w:val="zh-CN"/>
        </w:rPr>
        <w:t>在芯粒异构集成先进封装结构中实现最小线宽3</w:t>
      </w:r>
      <w:r>
        <w:rPr>
          <w:rFonts w:hint="eastAsia" w:ascii="仿宋_GB2312" w:hAnsi="仿宋_GB2312" w:eastAsia="仿宋_GB2312" w:cs="仿宋_GB2312"/>
          <w:b w:val="0"/>
          <w:bCs w:val="0"/>
          <w:sz w:val="32"/>
          <w:szCs w:val="32"/>
          <w:lang w:val="en-US" w:eastAsia="zh-CN"/>
        </w:rPr>
        <w:t>μm</w:t>
      </w:r>
      <w:r>
        <w:rPr>
          <w:rFonts w:hint="eastAsia" w:ascii="仿宋_GB2312" w:hAnsi="Calibri" w:eastAsia="仿宋_GB2312" w:cs="Times New Roman"/>
          <w:b w:val="0"/>
          <w:bCs w:val="0"/>
          <w:sz w:val="32"/>
          <w:szCs w:val="32"/>
          <w:lang w:val="zh-CN"/>
        </w:rPr>
        <w:t>、最小线距3</w:t>
      </w:r>
      <w:r>
        <w:rPr>
          <w:rFonts w:hint="eastAsia" w:ascii="仿宋_GB2312" w:hAnsi="仿宋_GB2312" w:eastAsia="仿宋_GB2312" w:cs="仿宋_GB2312"/>
          <w:b w:val="0"/>
          <w:bCs w:val="0"/>
          <w:sz w:val="32"/>
          <w:szCs w:val="32"/>
          <w:lang w:val="en-US" w:eastAsia="zh-CN"/>
        </w:rPr>
        <w:t>μm</w:t>
      </w:r>
      <w:r>
        <w:rPr>
          <w:rFonts w:hint="eastAsia" w:ascii="仿宋_GB2312" w:hAnsi="Calibri" w:eastAsia="仿宋_GB2312" w:cs="Times New Roman"/>
          <w:b w:val="0"/>
          <w:bCs w:val="0"/>
          <w:sz w:val="32"/>
          <w:szCs w:val="32"/>
          <w:lang w:val="zh-CN"/>
        </w:rPr>
        <w:t>；应用于硅转接板互连的最小铜凸点直径25</w:t>
      </w:r>
      <w:r>
        <w:rPr>
          <w:rFonts w:hint="eastAsia" w:ascii="仿宋_GB2312" w:hAnsi="仿宋_GB2312" w:eastAsia="仿宋_GB2312" w:cs="仿宋_GB2312"/>
          <w:b w:val="0"/>
          <w:bCs w:val="0"/>
          <w:sz w:val="32"/>
          <w:szCs w:val="32"/>
          <w:lang w:val="en-US" w:eastAsia="zh-CN"/>
        </w:rPr>
        <w:t>μm</w:t>
      </w:r>
      <w:r>
        <w:rPr>
          <w:rFonts w:hint="eastAsia" w:ascii="仿宋_GB2312" w:hAnsi="Calibri" w:eastAsia="仿宋_GB2312" w:cs="Times New Roman"/>
          <w:b w:val="0"/>
          <w:bCs w:val="0"/>
          <w:sz w:val="32"/>
          <w:szCs w:val="32"/>
          <w:lang w:val="zh-CN"/>
        </w:rPr>
        <w:t>、最小铜凸点节距50</w:t>
      </w:r>
      <w:r>
        <w:rPr>
          <w:rFonts w:hint="eastAsia" w:ascii="仿宋_GB2312" w:hAnsi="仿宋_GB2312" w:eastAsia="仿宋_GB2312" w:cs="仿宋_GB2312"/>
          <w:b w:val="0"/>
          <w:bCs w:val="0"/>
          <w:sz w:val="32"/>
          <w:szCs w:val="32"/>
          <w:lang w:val="en-US" w:eastAsia="zh-CN"/>
        </w:rPr>
        <w:t>μm</w:t>
      </w:r>
      <w:r>
        <w:rPr>
          <w:rFonts w:hint="eastAsia" w:ascii="仿宋_GB2312" w:hAnsi="Calibri" w:eastAsia="仿宋_GB2312" w:cs="Times New Roman"/>
          <w:b w:val="0"/>
          <w:bCs w:val="0"/>
          <w:sz w:val="32"/>
          <w:szCs w:val="32"/>
          <w:lang w:val="zh-CN"/>
        </w:rPr>
        <w:t>；实现封装体中不少于4颗芯粒集成，且最大芯粒的长宽尺寸不小于20mm×20mm，且封装体面积不小于600平方毫米；封装体中的重布线层层数不少于3层；封装体中的铜柱直径不大于25</w:t>
      </w:r>
      <w:r>
        <w:rPr>
          <w:rFonts w:hint="eastAsia" w:ascii="仿宋_GB2312" w:hAnsi="仿宋_GB2312" w:eastAsia="仿宋_GB2312" w:cs="仿宋_GB2312"/>
          <w:b w:val="0"/>
          <w:bCs w:val="0"/>
          <w:sz w:val="32"/>
          <w:szCs w:val="32"/>
          <w:lang w:val="en-US" w:eastAsia="zh-CN"/>
        </w:rPr>
        <w:t>μm</w:t>
      </w:r>
      <w:r>
        <w:rPr>
          <w:rFonts w:hint="eastAsia" w:ascii="仿宋_GB2312" w:hAnsi="Calibri" w:eastAsia="仿宋_GB2312" w:cs="Times New Roman"/>
          <w:b w:val="0"/>
          <w:bCs w:val="0"/>
          <w:sz w:val="32"/>
          <w:szCs w:val="32"/>
          <w:lang w:val="zh-CN"/>
        </w:rPr>
        <w:t>、节距不大于50</w:t>
      </w:r>
      <w:r>
        <w:rPr>
          <w:rFonts w:hint="eastAsia" w:ascii="仿宋_GB2312" w:hAnsi="仿宋_GB2312" w:eastAsia="仿宋_GB2312" w:cs="仿宋_GB2312"/>
          <w:b w:val="0"/>
          <w:bCs w:val="0"/>
          <w:sz w:val="32"/>
          <w:szCs w:val="32"/>
          <w:lang w:val="en-US" w:eastAsia="zh-CN"/>
        </w:rPr>
        <w:t>μm</w:t>
      </w:r>
      <w:r>
        <w:rPr>
          <w:rFonts w:hint="eastAsia" w:ascii="仿宋_GB2312" w:hAnsi="Calibri" w:eastAsia="仿宋_GB2312" w:cs="Times New Roman"/>
          <w:b w:val="0"/>
          <w:bCs w:val="0"/>
          <w:sz w:val="32"/>
          <w:szCs w:val="32"/>
          <w:lang w:val="zh-CN"/>
        </w:rPr>
        <w:t>、高100</w:t>
      </w:r>
      <w:r>
        <w:rPr>
          <w:rFonts w:hint="eastAsia" w:ascii="仿宋_GB2312" w:hAnsi="仿宋_GB2312" w:eastAsia="仿宋_GB2312" w:cs="仿宋_GB2312"/>
          <w:b w:val="0"/>
          <w:bCs w:val="0"/>
          <w:sz w:val="32"/>
          <w:szCs w:val="32"/>
          <w:lang w:val="en-US" w:eastAsia="zh-CN"/>
        </w:rPr>
        <w:t>μm</w:t>
      </w:r>
      <w:r>
        <w:rPr>
          <w:rFonts w:hint="eastAsia" w:ascii="仿宋_GB2312" w:hAnsi="Calibri" w:eastAsia="仿宋_GB2312" w:cs="Times New Roman"/>
          <w:b w:val="0"/>
          <w:bCs w:val="0"/>
          <w:sz w:val="32"/>
          <w:szCs w:val="32"/>
          <w:lang w:val="zh-CN"/>
        </w:rPr>
        <w:t>的通道；封装体的总功耗密度≥100W/</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Calibri" w:eastAsia="仿宋_GB2312" w:cs="Times New Roman"/>
          <w:b w:val="0"/>
          <w:bCs w:val="0"/>
          <w:sz w:val="32"/>
          <w:szCs w:val="32"/>
          <w:lang w:val="zh-CN"/>
        </w:rPr>
        <w:t>。</w:t>
      </w:r>
    </w:p>
    <w:p>
      <w:pPr>
        <w:keepNext w:val="0"/>
        <w:keepLines w:val="0"/>
        <w:pageBreakBefore w:val="0"/>
        <w:widowControl w:val="0"/>
        <w:kinsoku/>
        <w:wordWrap/>
        <w:overflowPunct/>
        <w:topLinePunct w:val="0"/>
        <w:autoSpaceDE/>
        <w:autoSpaceDN/>
        <w:bidi w:val="0"/>
        <w:snapToGrid/>
        <w:spacing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时限要求：</w:t>
      </w:r>
      <w:r>
        <w:rPr>
          <w:rFonts w:hint="eastAsia" w:ascii="仿宋_GB2312" w:hAnsi="仿宋_GB2312" w:eastAsia="仿宋_GB2312" w:cs="仿宋_GB2312"/>
          <w:sz w:val="32"/>
          <w:szCs w:val="32"/>
          <w:lang w:val="zh-CN"/>
        </w:rPr>
        <w:t>项目周期3年以内。</w:t>
      </w:r>
    </w:p>
    <w:p>
      <w:pPr>
        <w:keepNext w:val="0"/>
        <w:keepLines w:val="0"/>
        <w:pageBreakBefore w:val="0"/>
        <w:widowControl w:val="0"/>
        <w:kinsoku/>
        <w:wordWrap/>
        <w:overflowPunct/>
        <w:topLinePunct w:val="0"/>
        <w:autoSpaceDE/>
        <w:autoSpaceDN/>
        <w:bidi w:val="0"/>
        <w:snapToGrid/>
        <w:spacing w:line="579" w:lineRule="exact"/>
        <w:ind w:firstLine="643" w:firstLineChars="200"/>
        <w:rPr>
          <w:rFonts w:ascii="仿宋_GB2312" w:hAnsi="Calibri" w:eastAsia="仿宋_GB2312" w:cs="Times New Roman"/>
          <w:b/>
          <w:bCs/>
          <w:sz w:val="32"/>
          <w:szCs w:val="32"/>
        </w:rPr>
      </w:pPr>
      <w:r>
        <w:rPr>
          <w:rFonts w:hint="eastAsia" w:ascii="仿宋_GB2312" w:hAnsi="仿宋_GB2312" w:eastAsia="仿宋_GB2312" w:cs="仿宋_GB2312"/>
          <w:b/>
          <w:bCs/>
          <w:sz w:val="32"/>
          <w:szCs w:val="32"/>
        </w:rPr>
        <w:t>投资额：</w:t>
      </w:r>
      <w:r>
        <w:rPr>
          <w:rFonts w:hint="eastAsia" w:ascii="仿宋_GB2312" w:hAnsi="仿宋_GB2312" w:eastAsia="仿宋_GB2312" w:cs="仿宋_GB2312"/>
          <w:sz w:val="32"/>
          <w:szCs w:val="32"/>
          <w:highlight w:val="none"/>
        </w:rPr>
        <w:t>该项目</w:t>
      </w:r>
      <w:r>
        <w:rPr>
          <w:rFonts w:hint="eastAsia" w:ascii="仿宋_GB2312" w:hAnsi="仿宋_GB2312" w:eastAsia="仿宋_GB2312" w:cs="仿宋_GB2312"/>
          <w:sz w:val="32"/>
          <w:szCs w:val="32"/>
          <w:highlight w:val="none"/>
          <w:lang w:eastAsia="zh-CN"/>
        </w:rPr>
        <w:t>建议</w:t>
      </w:r>
      <w:r>
        <w:rPr>
          <w:rFonts w:hint="eastAsia" w:ascii="仿宋_GB2312" w:hAnsi="仿宋_GB2312" w:eastAsia="仿宋_GB2312" w:cs="仿宋_GB2312"/>
          <w:sz w:val="32"/>
          <w:szCs w:val="32"/>
          <w:highlight w:val="none"/>
        </w:rPr>
        <w:t>总投资额约4100万元；可根据揭榜情况，按程序</w:t>
      </w:r>
      <w:r>
        <w:rPr>
          <w:rFonts w:hint="eastAsia" w:ascii="仿宋_GB2312" w:hAnsi="仿宋_GB2312" w:eastAsia="仿宋_GB2312" w:cs="仿宋_GB2312"/>
          <w:sz w:val="32"/>
          <w:szCs w:val="32"/>
          <w:highlight w:val="none"/>
          <w:lang w:eastAsia="zh-CN"/>
        </w:rPr>
        <w:t>向政府</w:t>
      </w:r>
      <w:r>
        <w:rPr>
          <w:rFonts w:hint="eastAsia" w:ascii="仿宋_GB2312" w:hAnsi="仿宋_GB2312" w:eastAsia="仿宋_GB2312" w:cs="仿宋_GB2312"/>
          <w:sz w:val="32"/>
          <w:szCs w:val="32"/>
          <w:highlight w:val="none"/>
        </w:rPr>
        <w:t>申请</w:t>
      </w:r>
      <w:r>
        <w:rPr>
          <w:rFonts w:hint="eastAsia" w:ascii="仿宋_GB2312" w:hAnsi="仿宋_GB2312" w:eastAsia="仿宋_GB2312" w:cs="仿宋_GB2312"/>
          <w:sz w:val="32"/>
          <w:szCs w:val="32"/>
          <w:highlight w:val="none"/>
          <w:lang w:eastAsia="zh-CN"/>
        </w:rPr>
        <w:t>总投资</w:t>
      </w:r>
      <w:r>
        <w:rPr>
          <w:rFonts w:hint="eastAsia" w:ascii="仿宋_GB2312" w:hAnsi="仿宋_GB2312" w:eastAsia="仿宋_GB2312" w:cs="仿宋_GB2312"/>
          <w:sz w:val="32"/>
          <w:szCs w:val="32"/>
          <w:highlight w:val="none"/>
          <w:lang w:val="en-US" w:eastAsia="zh-CN"/>
        </w:rPr>
        <w:t>50%且</w:t>
      </w:r>
      <w:r>
        <w:rPr>
          <w:rFonts w:hint="eastAsia" w:ascii="仿宋_GB2312" w:hAnsi="仿宋_GB2312" w:eastAsia="仿宋_GB2312" w:cs="仿宋_GB2312"/>
          <w:sz w:val="32"/>
          <w:szCs w:val="32"/>
        </w:rPr>
        <w:t>不超过2000万元支持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baseline"/>
        <w:rPr>
          <w:rFonts w:hint="eastAsia" w:ascii="楷体_GB2312" w:hAnsi="楷体_GB2312" w:eastAsia="楷体_GB2312" w:cs="楷体_GB2312"/>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baseline"/>
        <w:outlineLvl w:val="0"/>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四、新一代人工智能金融风控关键技术、系统与应用</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Calibri" w:eastAsia="仿宋_GB2312" w:cs="Times New Roman"/>
          <w:sz w:val="32"/>
          <w:szCs w:val="32"/>
          <w:highlight w:val="none"/>
          <w:lang w:val="zh-CN" w:eastAsia="zh-CN"/>
        </w:rPr>
      </w:pPr>
      <w:r>
        <w:rPr>
          <w:rFonts w:ascii="仿宋_GB2312" w:hAnsi="Calibri" w:eastAsia="仿宋_GB2312" w:cs="Times New Roman"/>
          <w:b/>
          <w:bCs/>
          <w:sz w:val="32"/>
          <w:szCs w:val="32"/>
          <w:highlight w:val="none"/>
        </w:rPr>
        <w:t>研究内容</w:t>
      </w:r>
      <w:r>
        <w:rPr>
          <w:rFonts w:hint="eastAsia" w:ascii="仿宋_GB2312" w:hAnsi="Calibri" w:eastAsia="仿宋_GB2312" w:cs="Times New Roman"/>
          <w:b/>
          <w:bCs/>
          <w:sz w:val="32"/>
          <w:szCs w:val="32"/>
          <w:highlight w:val="none"/>
        </w:rPr>
        <w:t>：</w:t>
      </w:r>
      <w:r>
        <w:rPr>
          <w:rFonts w:hint="eastAsia" w:ascii="仿宋_GB2312" w:hAnsi="Calibri" w:eastAsia="仿宋_GB2312" w:cs="Times New Roman"/>
          <w:sz w:val="32"/>
          <w:szCs w:val="32"/>
          <w:highlight w:val="none"/>
          <w:lang w:val="zh-CN" w:eastAsia="zh-CN"/>
        </w:rPr>
        <w:t>（1）通用推理增强大模型：研发通用推理增强大模型，全面提升推理的准确性，可控性和实时性；研发自有中文通用大模型和自有知识工程系统；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zh-CN" w:eastAsia="zh-CN"/>
        </w:rPr>
      </w:pPr>
      <w:r>
        <w:rPr>
          <w:rFonts w:hint="eastAsia" w:ascii="仿宋_GB2312" w:hAnsi="Calibri" w:eastAsia="仿宋_GB2312" w:cs="Times New Roman"/>
          <w:sz w:val="32"/>
          <w:szCs w:val="32"/>
          <w:highlight w:val="none"/>
          <w:lang w:val="zh-CN" w:eastAsia="zh-CN"/>
        </w:rPr>
        <w:t>（2）基于大模型的自动化知识工程：研发基于通用推理增强大模型的自动化实体识别关系抽取技术和自动化知识图谱构建系统，可支持至多10亿实体级知识图谱建设，和每日10万+知识更新；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zh-CN" w:eastAsia="zh-CN"/>
        </w:rPr>
      </w:pPr>
      <w:r>
        <w:rPr>
          <w:rFonts w:hint="eastAsia" w:ascii="仿宋_GB2312" w:hAnsi="Calibri" w:eastAsia="仿宋_GB2312" w:cs="Times New Roman"/>
          <w:sz w:val="32"/>
          <w:szCs w:val="32"/>
          <w:highlight w:val="none"/>
          <w:lang w:val="zh-CN" w:eastAsia="zh-CN"/>
        </w:rPr>
        <w:t>（3）全流程自动化深度学习建模：针对金融市场预测问题特点，研发全流程自动化建模平台，包括高性能数据管理与计算系统、自动特征工程、自动深度神经网络优化、自动模型鲁棒化、自动模型部署优化等技术和系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zh-CN" w:eastAsia="zh-CN"/>
        </w:rPr>
      </w:pPr>
      <w:r>
        <w:rPr>
          <w:rFonts w:hint="eastAsia" w:ascii="仿宋_GB2312" w:hAnsi="Calibri" w:eastAsia="仿宋_GB2312" w:cs="Times New Roman"/>
          <w:sz w:val="32"/>
          <w:szCs w:val="32"/>
          <w:highlight w:val="none"/>
          <w:lang w:val="zh-CN" w:eastAsia="zh-CN"/>
        </w:rPr>
        <w:t>（4）行业轮动与景气指数预测系统：行业实体景气指数预测，构建时序深度学习模型，预测行业景气趋势；研究行业下行风险预测模型；研究针对行业指数相关金融产品的下行风险的对冲（避险）工具、机制和方法；研发精准预测行业轮动的模型和重要因子；设计相关大类资产的配置优化方法并建立风险计算模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zh-CN" w:eastAsia="zh-CN"/>
        </w:rPr>
      </w:pPr>
      <w:r>
        <w:rPr>
          <w:rFonts w:hint="eastAsia" w:ascii="仿宋_GB2312" w:hAnsi="Calibri" w:eastAsia="仿宋_GB2312" w:cs="Times New Roman"/>
          <w:sz w:val="32"/>
          <w:szCs w:val="32"/>
          <w:highlight w:val="none"/>
          <w:lang w:val="zh-CN" w:eastAsia="zh-CN"/>
        </w:rPr>
        <w:t>（5）上市公司经营风险预测系统：研发改进时空图神经网络等新型深度学习模型，对A股5000余家上市公司及其产业链、资金链上下游企业进行持续预测和风险预警；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zh-CN" w:eastAsia="zh-CN"/>
        </w:rPr>
      </w:pPr>
      <w:r>
        <w:rPr>
          <w:rFonts w:hint="eastAsia" w:ascii="仿宋_GB2312" w:hAnsi="Calibri" w:eastAsia="仿宋_GB2312" w:cs="Times New Roman"/>
          <w:sz w:val="32"/>
          <w:szCs w:val="32"/>
          <w:highlight w:val="none"/>
          <w:lang w:val="zh-CN" w:eastAsia="zh-CN"/>
        </w:rPr>
        <w:t>（6）衍生品实时定价与风控与风控系统：应用深度学习技术加速大规模定价SDE求解，研发国际领先水平的金融衍生品实时风险对冲算法和投资风控系统；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lang w:val="zh-CN"/>
        </w:rPr>
      </w:pPr>
      <w:r>
        <w:rPr>
          <w:rFonts w:hint="eastAsia" w:ascii="仿宋_GB2312" w:hAnsi="Calibri" w:eastAsia="仿宋_GB2312" w:cs="Times New Roman"/>
          <w:sz w:val="32"/>
          <w:szCs w:val="32"/>
          <w:highlight w:val="none"/>
          <w:lang w:val="zh-CN" w:eastAsia="zh-CN"/>
        </w:rPr>
        <w:t>（7）交互式AI投资风险建模系统：基于自研的通用推理增强大模型和全流程自动化深度学习建模关键技术，研发人机交互式AI投资风险建模系统，实现金融研究员与AI的交互式风险因子研发和风险模型自动优化与生成，提升投研效率。</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Calibri" w:eastAsia="仿宋_GB2312" w:cs="Times New Roman"/>
          <w:sz w:val="32"/>
          <w:szCs w:val="32"/>
          <w:lang w:val="zh-CN"/>
        </w:rPr>
      </w:pPr>
      <w:r>
        <w:rPr>
          <w:rFonts w:ascii="仿宋_GB2312" w:hAnsi="Calibri" w:eastAsia="仿宋_GB2312" w:cs="Times New Roman"/>
          <w:b/>
          <w:bCs/>
          <w:sz w:val="32"/>
          <w:szCs w:val="32"/>
        </w:rPr>
        <w:t>指标要求</w:t>
      </w:r>
      <w:r>
        <w:rPr>
          <w:rFonts w:hint="eastAsia" w:ascii="仿宋_GB2312" w:hAnsi="Calibri" w:eastAsia="仿宋_GB2312" w:cs="Times New Roman"/>
          <w:b/>
          <w:bCs/>
          <w:sz w:val="32"/>
          <w:szCs w:val="32"/>
        </w:rPr>
        <w:t>：</w:t>
      </w:r>
      <w:r>
        <w:rPr>
          <w:rFonts w:hint="eastAsia" w:ascii="仿宋_GB2312" w:hAnsi="Calibri" w:eastAsia="仿宋_GB2312" w:cs="Times New Roman"/>
          <w:sz w:val="32"/>
          <w:szCs w:val="32"/>
          <w:lang w:val="zh-CN"/>
        </w:rPr>
        <w:t>（1）学术指标：发表学术论文至少10篇，申请至少5项技术发明专利和至少5项软件著作权；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lang w:val="zh-CN"/>
        </w:rPr>
      </w:pPr>
      <w:r>
        <w:rPr>
          <w:rFonts w:hint="eastAsia" w:ascii="仿宋_GB2312" w:hAnsi="Calibri" w:eastAsia="仿宋_GB2312" w:cs="Times New Roman"/>
          <w:sz w:val="32"/>
          <w:szCs w:val="32"/>
          <w:lang w:val="zh-CN"/>
        </w:rPr>
        <w:t>（2）技术指标：在金融风控领域，较GPT4的推理准确率提升20%以上，不少于5个国际通用数据集上的推理效果达到世界第一；实体识别技术与关系抽取技术，要求实体识别准确率&gt;95%，关系抽取准确率&gt;90%；对至多10000个金融风险因子同时计算延迟低于100毫秒，支持在10000核CPU计算集群上的秒级分布式数据生产预处理，实现每天至少1亿次日频风险因子的搜索和筛选能力，比主流NAS/HPO算法（如DARTS）的搜索效率提升20%以上，比主流MoE算法提升5%+预测精准度并降低10%+预测标准差，在预测精度降低&lt;5%的前提下，推理计算速度提升10倍以上；支持不低于30个行业的景气预测和下行风险预测（重点关注对实体经济和资本市场有重要影响的行业、战略新兴行业等）；上市公司经营风险预测系统预测精准度达到80%以上；衍生品实时定价与风控系统定价模型计算效率达到10ms以内延迟且不低于传统模型精度，满足风险敞口&lt;10%且95%VaR&lt;10%实时约束；交互式AI投资风险建模系统预测精度对比传统模型平均提升5%以上。</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ascii="仿宋_GB2312" w:hAnsi="Calibri" w:eastAsia="仿宋_GB2312" w:cs="Times New Roman"/>
          <w:b/>
          <w:bCs/>
          <w:sz w:val="32"/>
          <w:szCs w:val="32"/>
        </w:rPr>
      </w:pPr>
      <w:r>
        <w:rPr>
          <w:rFonts w:ascii="仿宋_GB2312" w:hAnsi="Calibri" w:eastAsia="仿宋_GB2312" w:cs="Times New Roman"/>
          <w:b/>
          <w:bCs/>
          <w:sz w:val="32"/>
          <w:szCs w:val="32"/>
        </w:rPr>
        <w:t>时限要求</w:t>
      </w:r>
      <w:r>
        <w:rPr>
          <w:rFonts w:hint="eastAsia" w:ascii="仿宋_GB2312" w:hAnsi="Calibri" w:eastAsia="仿宋_GB2312" w:cs="Times New Roman"/>
          <w:b/>
          <w:bCs/>
          <w:sz w:val="32"/>
          <w:szCs w:val="32"/>
        </w:rPr>
        <w:t>：</w:t>
      </w:r>
      <w:r>
        <w:rPr>
          <w:rFonts w:hint="eastAsia" w:ascii="仿宋_GB2312" w:hAnsi="Calibri" w:eastAsia="仿宋_GB2312" w:cs="Times New Roman"/>
          <w:sz w:val="32"/>
          <w:szCs w:val="32"/>
          <w:lang w:val="zh-CN"/>
        </w:rPr>
        <w:t>项目周期3年以内。</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Calibri" w:eastAsia="仿宋_GB2312" w:cs="Times New Roman"/>
          <w:sz w:val="32"/>
          <w:szCs w:val="32"/>
          <w:lang w:eastAsia="zh-CN"/>
        </w:rPr>
      </w:pPr>
      <w:r>
        <w:rPr>
          <w:rFonts w:ascii="仿宋_GB2312" w:hAnsi="Calibri" w:eastAsia="仿宋_GB2312" w:cs="Times New Roman"/>
          <w:b/>
          <w:bCs/>
          <w:sz w:val="32"/>
          <w:szCs w:val="32"/>
        </w:rPr>
        <w:t>投资额</w:t>
      </w:r>
      <w:r>
        <w:rPr>
          <w:rFonts w:hint="eastAsia" w:ascii="仿宋_GB2312" w:hAnsi="Calibri" w:eastAsia="仿宋_GB2312" w:cs="Times New Roman"/>
          <w:b/>
          <w:bCs/>
          <w:sz w:val="32"/>
          <w:szCs w:val="32"/>
        </w:rPr>
        <w:t>：</w:t>
      </w:r>
      <w:r>
        <w:rPr>
          <w:rFonts w:hint="eastAsia" w:ascii="仿宋_GB2312" w:hAnsi="Calibri" w:eastAsia="仿宋_GB2312" w:cs="Times New Roman"/>
          <w:sz w:val="32"/>
          <w:szCs w:val="32"/>
          <w:highlight w:val="none"/>
        </w:rPr>
        <w:t>该项目</w:t>
      </w:r>
      <w:r>
        <w:rPr>
          <w:rFonts w:hint="eastAsia" w:ascii="仿宋_GB2312" w:hAnsi="Calibri" w:eastAsia="仿宋_GB2312" w:cs="Times New Roman"/>
          <w:sz w:val="32"/>
          <w:szCs w:val="32"/>
          <w:highlight w:val="none"/>
          <w:lang w:eastAsia="zh-CN"/>
        </w:rPr>
        <w:t>建议</w:t>
      </w:r>
      <w:r>
        <w:rPr>
          <w:rFonts w:hint="eastAsia" w:ascii="仿宋_GB2312" w:hAnsi="Calibri" w:eastAsia="仿宋_GB2312" w:cs="Times New Roman"/>
          <w:sz w:val="32"/>
          <w:szCs w:val="32"/>
          <w:highlight w:val="none"/>
        </w:rPr>
        <w:t>总投资额约</w:t>
      </w:r>
      <w:r>
        <w:rPr>
          <w:rFonts w:hint="eastAsia" w:ascii="仿宋_GB2312" w:hAnsi="Calibri" w:eastAsia="仿宋_GB2312" w:cs="Times New Roman"/>
          <w:sz w:val="32"/>
          <w:szCs w:val="32"/>
          <w:highlight w:val="none"/>
          <w:lang w:val="en-US" w:eastAsia="zh-CN"/>
        </w:rPr>
        <w:t>5000万</w:t>
      </w:r>
      <w:r>
        <w:rPr>
          <w:rFonts w:hint="eastAsia" w:ascii="仿宋_GB2312" w:hAnsi="Calibri" w:eastAsia="仿宋_GB2312" w:cs="Times New Roman"/>
          <w:sz w:val="32"/>
          <w:szCs w:val="32"/>
          <w:highlight w:val="none"/>
        </w:rPr>
        <w:t>元；可根据揭榜情况，按程序</w:t>
      </w:r>
      <w:r>
        <w:rPr>
          <w:rFonts w:hint="eastAsia" w:ascii="仿宋_GB2312" w:hAnsi="Calibri" w:eastAsia="仿宋_GB2312" w:cs="Times New Roman"/>
          <w:sz w:val="32"/>
          <w:szCs w:val="32"/>
          <w:highlight w:val="none"/>
          <w:lang w:eastAsia="zh-CN"/>
        </w:rPr>
        <w:t>向政府</w:t>
      </w:r>
      <w:r>
        <w:rPr>
          <w:rFonts w:hint="eastAsia" w:ascii="仿宋_GB2312" w:hAnsi="Calibri" w:eastAsia="仿宋_GB2312" w:cs="Times New Roman"/>
          <w:sz w:val="32"/>
          <w:szCs w:val="32"/>
          <w:highlight w:val="none"/>
        </w:rPr>
        <w:t>申请</w:t>
      </w:r>
      <w:r>
        <w:rPr>
          <w:rFonts w:hint="eastAsia" w:ascii="仿宋_GB2312" w:hAnsi="Calibri" w:eastAsia="仿宋_GB2312" w:cs="Times New Roman"/>
          <w:sz w:val="32"/>
          <w:szCs w:val="32"/>
          <w:highlight w:val="none"/>
          <w:lang w:eastAsia="zh-CN"/>
        </w:rPr>
        <w:t>总投资</w:t>
      </w:r>
      <w:r>
        <w:rPr>
          <w:rFonts w:hint="eastAsia" w:ascii="仿宋_GB2312" w:hAnsi="Calibri" w:eastAsia="仿宋_GB2312" w:cs="Times New Roman"/>
          <w:sz w:val="32"/>
          <w:szCs w:val="32"/>
          <w:highlight w:val="none"/>
          <w:lang w:val="en-US" w:eastAsia="zh-CN"/>
        </w:rPr>
        <w:t>50%且</w:t>
      </w:r>
      <w:r>
        <w:rPr>
          <w:rFonts w:hint="eastAsia" w:ascii="仿宋_GB2312" w:hAnsi="Calibri" w:eastAsia="仿宋_GB2312" w:cs="Times New Roman"/>
          <w:sz w:val="32"/>
          <w:szCs w:val="32"/>
        </w:rPr>
        <w:t>不超过2000万元支持</w:t>
      </w:r>
      <w:r>
        <w:rPr>
          <w:rFonts w:hint="eastAsia" w:ascii="仿宋_GB2312" w:hAnsi="Calibri"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baseline"/>
        <w:outlineLvl w:val="0"/>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五、抗体偶联药物临床前研发及临床申报</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b/>
          <w:bCs/>
          <w:sz w:val="32"/>
          <w:szCs w:val="32"/>
          <w:lang w:val="en-US" w:eastAsia="zh-CN"/>
        </w:rPr>
        <w:t>研究内容：</w:t>
      </w:r>
      <w:r>
        <w:rPr>
          <w:rFonts w:hint="eastAsia" w:ascii="仿宋_GB2312" w:hAnsi="Calibri" w:eastAsia="仿宋_GB2312" w:cs="Times New Roman"/>
          <w:sz w:val="32"/>
          <w:szCs w:val="32"/>
          <w:highlight w:val="none"/>
          <w:lang w:val="en-US" w:eastAsia="zh-CN"/>
        </w:rPr>
        <w:t>（1）开展单克隆抗体制备的工艺开发；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（2）开展连接子、毒素合成工艺开发及与抗体偶联工艺开发；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（3）开展ADC纯化工艺开发、配方开发；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（4）开展ADC药物及抗体质量研究和稳定性评估；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（5）进行ADC产品在啮齿类动物药效评估及灵长类动物药代评估；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（6）完成数据整理与IND申报。</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b/>
          <w:bCs/>
          <w:sz w:val="32"/>
          <w:szCs w:val="32"/>
          <w:highlight w:val="none"/>
          <w:lang w:val="en-US" w:eastAsia="zh-CN"/>
        </w:rPr>
        <w:t>指标要求：</w:t>
      </w:r>
      <w:r>
        <w:rPr>
          <w:rFonts w:hint="eastAsia" w:ascii="仿宋_GB2312" w:hAnsi="Calibri" w:eastAsia="仿宋_GB2312" w:cs="Times New Roman"/>
          <w:sz w:val="32"/>
          <w:szCs w:val="32"/>
          <w:highlight w:val="none"/>
          <w:lang w:val="en-US" w:eastAsia="zh-CN"/>
        </w:rPr>
        <w:t>（1）构建的稳转细胞株产量不低于3g/L（单克隆抗体）；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（2）建成ADC药物及制剂生产线，满足小试、中试、放大生产各阶段ADC药物制备需求；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（3）具备开展从啮齿类动物（小鼠）到灵长类（食蟹猴）药代和药效评估的能力，至少完成1种ADC药物的非临床研究；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（4）具备中英文临床申报申请书撰写能力，完成ADC药物IND申报至少1项。</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b/>
          <w:bCs/>
          <w:sz w:val="32"/>
          <w:szCs w:val="32"/>
          <w:highlight w:val="none"/>
          <w:lang w:val="en-US" w:eastAsia="zh-CN"/>
        </w:rPr>
        <w:t>时限要求：</w:t>
      </w:r>
      <w:r>
        <w:rPr>
          <w:rFonts w:hint="eastAsia" w:ascii="仿宋_GB2312" w:hAnsi="Calibri" w:eastAsia="仿宋_GB2312" w:cs="Times New Roman"/>
          <w:sz w:val="32"/>
          <w:szCs w:val="32"/>
          <w:highlight w:val="none"/>
          <w:lang w:val="en-US" w:eastAsia="zh-CN"/>
        </w:rPr>
        <w:t>项目周期3-5年。</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b/>
          <w:bCs/>
          <w:sz w:val="32"/>
          <w:szCs w:val="32"/>
          <w:highlight w:val="none"/>
          <w:lang w:val="en-US" w:eastAsia="zh-CN"/>
        </w:rPr>
        <w:t>投资额：</w:t>
      </w:r>
      <w:r>
        <w:rPr>
          <w:rFonts w:hint="eastAsia" w:ascii="仿宋_GB2312" w:hAnsi="Calibri" w:eastAsia="仿宋_GB2312" w:cs="Times New Roman"/>
          <w:sz w:val="32"/>
          <w:szCs w:val="32"/>
          <w:highlight w:val="none"/>
          <w:lang w:val="en-US" w:eastAsia="zh-CN"/>
        </w:rPr>
        <w:t>该项目建议总投资额约4100万元；可根据揭榜情况，按程序向政府申请总投资50%且不超过2000万元支持。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Calibri"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baseline"/>
        <w:outlineLvl w:val="0"/>
        <w:rPr>
          <w:rFonts w:hint="default" w:ascii="楷体_GB2312" w:hAnsi="楷体_GB2312" w:eastAsia="楷体_GB2312" w:cs="楷体_GB2312"/>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六、基于低算力芯片通用数据挖掘无人系统的设计与</w:t>
      </w:r>
      <w:r>
        <w:rPr>
          <w:rFonts w:hint="default" w:ascii="黑体" w:hAnsi="黑体" w:eastAsia="黑体" w:cs="黑体"/>
          <w:kern w:val="0"/>
          <w:sz w:val="32"/>
          <w:szCs w:val="32"/>
          <w:highlight w:val="none"/>
          <w:lang w:val="en-US" w:eastAsia="zh-CN" w:bidi="ar-SA"/>
        </w:rPr>
        <w:t>研发</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_GB2312" w:hAnsi="Calibri" w:eastAsia="仿宋_GB2312" w:cs="Times New Roman"/>
          <w:sz w:val="32"/>
          <w:szCs w:val="32"/>
          <w:highlight w:val="none"/>
          <w:lang w:val="en-US" w:eastAsia="zh-CN"/>
        </w:rPr>
      </w:pPr>
      <w:r>
        <w:rPr>
          <w:rFonts w:hint="default" w:ascii="仿宋_GB2312" w:hAnsi="Calibri" w:eastAsia="仿宋_GB2312" w:cs="Times New Roman"/>
          <w:b/>
          <w:bCs/>
          <w:sz w:val="32"/>
          <w:szCs w:val="32"/>
          <w:highlight w:val="none"/>
          <w:lang w:val="en-US" w:eastAsia="zh-CN"/>
        </w:rPr>
        <w:t>研究内容：</w:t>
      </w:r>
      <w:r>
        <w:rPr>
          <w:rFonts w:hint="default" w:ascii="仿宋_GB2312" w:hAnsi="Calibri" w:eastAsia="仿宋_GB2312" w:cs="Times New Roman"/>
          <w:sz w:val="32"/>
          <w:szCs w:val="32"/>
          <w:highlight w:val="none"/>
          <w:lang w:val="en-US" w:eastAsia="zh-CN"/>
        </w:rPr>
        <w:t>（1）无人驾驶系统长尾数据分布的挖掘算法：面向无人驾驶系统存在的海量数据，研究如何高效准确地从中挖掘出所需的长尾场景数据，以满足AI模型训练的需求，设计科学完整指标体系；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Calibri" w:eastAsia="仿宋_GB2312" w:cs="Times New Roman"/>
          <w:sz w:val="32"/>
          <w:szCs w:val="32"/>
          <w:highlight w:val="none"/>
          <w:lang w:val="en-US" w:eastAsia="zh-CN"/>
        </w:rPr>
      </w:pPr>
      <w:r>
        <w:rPr>
          <w:rFonts w:hint="default" w:ascii="仿宋_GB2312" w:hAnsi="Calibri" w:eastAsia="仿宋_GB2312" w:cs="Times New Roman"/>
          <w:sz w:val="32"/>
          <w:szCs w:val="32"/>
          <w:highlight w:val="none"/>
          <w:lang w:val="en-US" w:eastAsia="zh-CN"/>
        </w:rPr>
        <w:t>（2）研究百亿级数据场景下快速挖掘和标注技术：实现快速准确地提取出长尾数据，可以在5秒内返回百亿数据容量挖掘的结果数据，并流入数据闭环算法标注业务中，搭建自动标注系统；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Calibri" w:eastAsia="仿宋_GB2312" w:cs="Times New Roman"/>
          <w:sz w:val="32"/>
          <w:szCs w:val="32"/>
          <w:highlight w:val="none"/>
          <w:lang w:val="en-US" w:eastAsia="zh-CN"/>
        </w:rPr>
      </w:pPr>
      <w:r>
        <w:rPr>
          <w:rFonts w:hint="default" w:ascii="仿宋_GB2312" w:hAnsi="Calibri" w:eastAsia="仿宋_GB2312" w:cs="Times New Roman"/>
          <w:sz w:val="32"/>
          <w:szCs w:val="32"/>
          <w:highlight w:val="none"/>
          <w:lang w:val="en-US" w:eastAsia="zh-CN"/>
        </w:rPr>
        <w:t>（3）优化无人驾驶系统高精度算法模型，可同步实现多组长尾数据的标注；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Calibri" w:eastAsia="仿宋_GB2312" w:cs="Times New Roman"/>
          <w:sz w:val="32"/>
          <w:szCs w:val="32"/>
          <w:highlight w:val="none"/>
          <w:lang w:val="en-US" w:eastAsia="zh-CN"/>
        </w:rPr>
      </w:pPr>
      <w:r>
        <w:rPr>
          <w:rFonts w:hint="default" w:ascii="仿宋_GB2312" w:hAnsi="Calibri" w:eastAsia="仿宋_GB2312" w:cs="Times New Roman"/>
          <w:sz w:val="32"/>
          <w:szCs w:val="32"/>
          <w:highlight w:val="none"/>
          <w:lang w:val="en-US" w:eastAsia="zh-CN"/>
        </w:rPr>
        <w:t>（4）在低算力场景下进行大规模计算挖掘验证：设计通用异构算法架构策略确保模型的有效性和性能，通过模型的泛化能力及训练过程中迁移学习能力，实现在低算力场景中有效的挖掘；通过使用低算力或者面向国产成熟的12nm制程芯片完成百亿级快速场景数据模型算法验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Calibri" w:eastAsia="仿宋_GB2312" w:cs="Times New Roman"/>
          <w:sz w:val="32"/>
          <w:szCs w:val="32"/>
          <w:highlight w:val="none"/>
          <w:lang w:val="en-US" w:eastAsia="zh-CN"/>
        </w:rPr>
      </w:pPr>
      <w:r>
        <w:rPr>
          <w:rFonts w:hint="default" w:ascii="仿宋_GB2312" w:hAnsi="Calibri" w:eastAsia="仿宋_GB2312" w:cs="Times New Roman"/>
          <w:sz w:val="32"/>
          <w:szCs w:val="32"/>
          <w:highlight w:val="none"/>
          <w:lang w:val="en-US" w:eastAsia="zh-CN"/>
        </w:rPr>
        <w:t>（5）多模态异构高效无人驾驶系统场景引擎设计：引擎大模型具备多元场景迁移泛化能力，可以在多模态数据中进行标定与匹配，同时具有挖掘生物识别、影音识别、多模态特征识别等数据的能力</w:t>
      </w:r>
      <w:r>
        <w:rPr>
          <w:rFonts w:hint="eastAsia" w:ascii="仿宋_GB2312" w:hAnsi="Calibri"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_GB2312" w:hAnsi="Calibri" w:eastAsia="仿宋_GB2312" w:cs="Times New Roman"/>
          <w:sz w:val="32"/>
          <w:szCs w:val="32"/>
          <w:highlight w:val="none"/>
          <w:lang w:val="en-US" w:eastAsia="zh-CN"/>
        </w:rPr>
      </w:pPr>
      <w:r>
        <w:rPr>
          <w:rFonts w:hint="default" w:ascii="仿宋_GB2312" w:hAnsi="Calibri" w:eastAsia="仿宋_GB2312" w:cs="Times New Roman"/>
          <w:b/>
          <w:bCs/>
          <w:sz w:val="32"/>
          <w:szCs w:val="32"/>
          <w:highlight w:val="none"/>
          <w:lang w:val="en-US" w:eastAsia="zh-CN"/>
        </w:rPr>
        <w:t>指标要求：</w:t>
      </w:r>
      <w:r>
        <w:rPr>
          <w:rFonts w:hint="default" w:ascii="仿宋_GB2312" w:hAnsi="Calibri" w:eastAsia="仿宋_GB2312" w:cs="Times New Roman"/>
          <w:sz w:val="32"/>
          <w:szCs w:val="32"/>
          <w:highlight w:val="none"/>
          <w:lang w:val="en-US" w:eastAsia="zh-CN"/>
        </w:rPr>
        <w:t>（1）学术指标：发表论文2篇；申请专利20项；软件著作权10项；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Calibri" w:eastAsia="仿宋_GB2312" w:cs="Times New Roman"/>
          <w:sz w:val="32"/>
          <w:szCs w:val="32"/>
          <w:highlight w:val="none"/>
          <w:lang w:val="en-US" w:eastAsia="zh-CN"/>
        </w:rPr>
      </w:pPr>
      <w:r>
        <w:rPr>
          <w:rFonts w:hint="default" w:ascii="仿宋_GB2312" w:hAnsi="Calibri" w:eastAsia="仿宋_GB2312" w:cs="Times New Roman"/>
          <w:sz w:val="32"/>
          <w:szCs w:val="32"/>
          <w:highlight w:val="none"/>
          <w:lang w:val="en-US" w:eastAsia="zh-CN"/>
        </w:rPr>
        <w:t>（2）人员培养指标：培养不少于10名专业技术人才；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Calibri" w:eastAsia="仿宋_GB2312" w:cs="Times New Roman"/>
          <w:sz w:val="32"/>
          <w:szCs w:val="32"/>
          <w:highlight w:val="none"/>
          <w:lang w:val="en-US" w:eastAsia="zh-CN"/>
        </w:rPr>
      </w:pPr>
      <w:r>
        <w:rPr>
          <w:rFonts w:hint="default" w:ascii="仿宋_GB2312" w:hAnsi="Calibri" w:eastAsia="仿宋_GB2312" w:cs="Times New Roman"/>
          <w:sz w:val="32"/>
          <w:szCs w:val="32"/>
          <w:highlight w:val="none"/>
          <w:lang w:val="en-US" w:eastAsia="zh-CN"/>
        </w:rPr>
        <w:t>（3）技术指标：实现通用无人系统长尾数据挖掘算法的设计与研发，同时形成完整的指标体系，并评估挖掘算法的性能；通过改进和优化算法来提高挖掘系统的精度并形成闭环验证，达到时效性小于5秒，即可返回百亿级别搜索结果的目标；在数据搜索底库为千万规模时，要求该算法对长尾数据挖掘的精度为：top10≥95%,top50≥90%,top100≥85%，对召回率的指标要求为:top10≥90%,top50≥95%,top100≥99%；实现低算力芯片支持下，无人驾驶场景系统百亿级数据规模的模型快速验证；引擎模型具备多元场景迁移泛化能力，在未见场景域泛化性能具备SOTA能力；支持对多模态的长尾分布检索，性能达到SOTA水平。</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b/>
          <w:bCs/>
          <w:sz w:val="32"/>
          <w:szCs w:val="32"/>
          <w:highlight w:val="none"/>
          <w:lang w:val="en-US" w:eastAsia="zh-CN"/>
        </w:rPr>
        <w:t>时限要求：</w:t>
      </w:r>
      <w:r>
        <w:rPr>
          <w:rFonts w:hint="eastAsia" w:ascii="仿宋_GB2312" w:hAnsi="Calibri" w:eastAsia="仿宋_GB2312" w:cs="Times New Roman"/>
          <w:sz w:val="32"/>
          <w:szCs w:val="32"/>
          <w:highlight w:val="none"/>
          <w:lang w:val="en-US" w:eastAsia="zh-CN"/>
        </w:rPr>
        <w:t>项目周期3年</w:t>
      </w:r>
      <w:r>
        <w:rPr>
          <w:rFonts w:hint="eastAsia" w:ascii="仿宋_GB2312" w:hAnsi="Calibri" w:eastAsia="仿宋_GB2312" w:cs="Times New Roman"/>
          <w:sz w:val="32"/>
          <w:szCs w:val="32"/>
          <w:lang w:val="zh-CN"/>
        </w:rPr>
        <w:t>以内</w:t>
      </w:r>
      <w:r>
        <w:rPr>
          <w:rFonts w:hint="eastAsia" w:ascii="仿宋_GB2312" w:hAnsi="Calibri"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b/>
          <w:bCs/>
          <w:sz w:val="32"/>
          <w:szCs w:val="32"/>
          <w:highlight w:val="none"/>
          <w:lang w:val="en-US" w:eastAsia="zh-CN"/>
        </w:rPr>
        <w:t>投资额：</w:t>
      </w:r>
      <w:r>
        <w:rPr>
          <w:rFonts w:hint="eastAsia" w:ascii="仿宋_GB2312" w:hAnsi="Calibri" w:eastAsia="仿宋_GB2312" w:cs="Times New Roman"/>
          <w:sz w:val="32"/>
          <w:szCs w:val="32"/>
          <w:highlight w:val="none"/>
          <w:lang w:val="en-US" w:eastAsia="zh-CN"/>
        </w:rPr>
        <w:t>该项目建议总投资额约4500万元；可根据揭榜情况，按程序向政府申请总投资50%且不超过2000万元支持。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Calibri" w:eastAsia="仿宋_GB2312" w:cs="Times New Roman"/>
          <w:sz w:val="32"/>
          <w:szCs w:val="32"/>
          <w:highlight w:val="none"/>
          <w:lang w:val="en-US" w:eastAsia="zh-CN"/>
        </w:rPr>
      </w:pPr>
    </w:p>
    <w:sectPr>
      <w:pgSz w:w="11906" w:h="16838"/>
      <w:pgMar w:top="2098" w:right="1474" w:bottom="1984"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00"/>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ZDcxNGJlNzgzNDIzY2VkYmJjNGU2Nzk1ODQzMjUifQ=="/>
  </w:docVars>
  <w:rsids>
    <w:rsidRoot w:val="0BA40394"/>
    <w:rsid w:val="0A6F38B0"/>
    <w:rsid w:val="0BA40394"/>
    <w:rsid w:val="0DFF20AD"/>
    <w:rsid w:val="0E255633"/>
    <w:rsid w:val="0EC07A7C"/>
    <w:rsid w:val="0FA64FFC"/>
    <w:rsid w:val="1049142C"/>
    <w:rsid w:val="15CA5B4B"/>
    <w:rsid w:val="1BE94E3D"/>
    <w:rsid w:val="1EA47A5B"/>
    <w:rsid w:val="27840FB4"/>
    <w:rsid w:val="32D75503"/>
    <w:rsid w:val="32D84684"/>
    <w:rsid w:val="334B0336"/>
    <w:rsid w:val="34353E60"/>
    <w:rsid w:val="347E50D5"/>
    <w:rsid w:val="3B2A4503"/>
    <w:rsid w:val="40CA6112"/>
    <w:rsid w:val="47552708"/>
    <w:rsid w:val="4FC8314D"/>
    <w:rsid w:val="50853693"/>
    <w:rsid w:val="51C0420C"/>
    <w:rsid w:val="52BD1C5A"/>
    <w:rsid w:val="63FE0C96"/>
    <w:rsid w:val="669A46E2"/>
    <w:rsid w:val="680447AD"/>
    <w:rsid w:val="74D53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9" w:lineRule="exact"/>
      <w:ind w:firstLine="0" w:firstLineChars="0"/>
      <w:jc w:val="center"/>
      <w:outlineLvl w:val="0"/>
    </w:pPr>
    <w:rPr>
      <w:rFonts w:ascii="方正小标宋_GBK" w:hAnsi="方正小标宋_GBK" w:eastAsia="方正小标宋_GBK" w:cs="Times New Roman"/>
      <w:bCs/>
      <w:kern w:val="44"/>
      <w:sz w:val="44"/>
      <w:szCs w:val="44"/>
    </w:rPr>
  </w:style>
  <w:style w:type="paragraph" w:styleId="3">
    <w:name w:val="heading 2"/>
    <w:basedOn w:val="1"/>
    <w:next w:val="1"/>
    <w:semiHidden/>
    <w:unhideWhenUsed/>
    <w:qFormat/>
    <w:uiPriority w:val="0"/>
    <w:pPr>
      <w:spacing w:beforeAutospacing="1" w:afterAutospacing="1" w:line="579" w:lineRule="exact"/>
      <w:ind w:firstLine="880" w:firstLineChars="200"/>
      <w:jc w:val="both"/>
      <w:outlineLvl w:val="1"/>
    </w:pPr>
    <w:rPr>
      <w:rFonts w:ascii="黑体" w:hAnsi="黑体" w:eastAsia="黑体"/>
      <w:kern w:val="0"/>
      <w:szCs w:val="36"/>
      <w:lang w:bidi="ar"/>
    </w:rPr>
  </w:style>
  <w:style w:type="paragraph" w:styleId="4">
    <w:name w:val="heading 3"/>
    <w:basedOn w:val="1"/>
    <w:next w:val="1"/>
    <w:semiHidden/>
    <w:unhideWhenUsed/>
    <w:qFormat/>
    <w:uiPriority w:val="0"/>
    <w:pPr>
      <w:keepNext/>
      <w:keepLines/>
      <w:spacing w:before="260" w:beforeLines="0" w:beforeAutospacing="0" w:after="260" w:afterLines="0" w:afterAutospacing="0" w:line="579" w:lineRule="exact"/>
      <w:ind w:firstLine="880" w:firstLineChars="200"/>
      <w:outlineLvl w:val="2"/>
    </w:pPr>
    <w:rPr>
      <w:rFonts w:ascii="楷体_GB2312" w:hAnsi="楷体_GB2312" w:eastAsia="楷体_GB2312" w:cs="Times New Roman"/>
      <w:b/>
      <w:sz w:val="32"/>
      <w:szCs w:val="24"/>
    </w:rPr>
  </w:style>
  <w:style w:type="character" w:default="1" w:styleId="7">
    <w:name w:val="Default Paragraph Font"/>
    <w:autoRedefine/>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120" w:afterLines="0" w:afterAutospacing="0"/>
    </w:pPr>
  </w:style>
  <w:style w:type="paragraph" w:customStyle="1" w:styleId="8">
    <w:name w:val="附件标题"/>
    <w:basedOn w:val="1"/>
    <w:autoRedefine/>
    <w:qFormat/>
    <w:uiPriority w:val="0"/>
    <w:pPr>
      <w:keepNext/>
      <w:keepLines/>
      <w:spacing w:before="280" w:beforeLines="0" w:after="290" w:afterLines="0" w:line="372" w:lineRule="auto"/>
      <w:ind w:firstLine="0" w:firstLineChars="0"/>
      <w:jc w:val="left"/>
      <w:outlineLvl w:val="3"/>
    </w:pPr>
    <w:rPr>
      <w:rFonts w:ascii="黑体" w:hAnsi="黑体" w:eastAsia="黑体"/>
      <w:bCs/>
      <w:szCs w:val="32"/>
    </w:rPr>
  </w:style>
  <w:style w:type="paragraph" w:customStyle="1" w:styleId="9">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2024-01-02T07:46:00Z</dcterms:created>
  <dc:creator>Autumn</dc:creator>
  <cp:lastModifiedBy>Autumn</cp:lastModifiedBy>
  <dcterms:modified xsi:type="dcterms:W3CDTF">2024-01-02T09:17:26Z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DEE0EF585D154CF0AA3A0C0FAD55B42D_11</vt:lpwstr>
  </property>
</Properties>
</file>