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54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福田区城市管理和综合执法局关于福田区</w:t>
      </w:r>
    </w:p>
    <w:p>
      <w:pPr>
        <w:pStyle w:val="5"/>
        <w:spacing w:line="54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政协六届三次会议第2023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021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号</w:t>
      </w:r>
    </w:p>
    <w:p>
      <w:pPr>
        <w:pStyle w:val="5"/>
        <w:spacing w:line="54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提案的答复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firstLine="640" w:firstLineChars="200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/>
        <w:jc w:val="both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  <w:t>尊敬的吕志合（等）代表：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  <w:t>您提出的关于《以“物业服务+生活服务”为牵引，进一步加快建设“物业城市”的建议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t>》（第2023021号）提案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  <w:t>已收悉。感谢您对我区城市管理工作的支持和关心，现将办理情况答复如下：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tabs>
          <w:tab w:val="left" w:pos="883"/>
        </w:tabs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一、福田区“物业城市”改革目前进展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textAlignment w:val="auto"/>
        <w:rPr>
          <w:rFonts w:hint="eastAsia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  <w:t>为加快推动城市治理体系和治理能力现代化形成，</w:t>
      </w:r>
      <w:r>
        <w:rPr>
          <w:rFonts w:hint="eastAsia" w:cs="宋体"/>
          <w:kern w:val="0"/>
          <w:sz w:val="32"/>
          <w:szCs w:val="32"/>
          <w:lang w:val="en-US" w:eastAsia="zh-CN" w:bidi="ar-SA"/>
        </w:rPr>
        <w:t>福田区物业城市改革工作由我局牵头开展，在充分发挥各级党组织在基层治理作用的基础上，在各业务主管部门的具体指导下，研究制定模块化、标准化、菜单化管理服务指导目录及准入、退出机制，整合多部门管理服务需求，委托物业服务企业作为物业城市运营商统筹管理。委托内容分为“基本内容”和“扩展内容”，基本内容包含三无小区纳管、授权公共安全管理、委托城市市容环境管理等事项；扩展内容中包含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  <w:t>党建+物管、基层社区服务、应急管理辅助</w:t>
      </w:r>
      <w:r>
        <w:rPr>
          <w:rFonts w:hint="eastAsia" w:cs="宋体"/>
          <w:kern w:val="0"/>
          <w:sz w:val="32"/>
          <w:szCs w:val="32"/>
          <w:lang w:val="en-US" w:eastAsia="zh-CN" w:bidi="ar-SA"/>
        </w:rPr>
        <w:t>等事项，其中基层社区服务含有社区文体活动组织策划服务、协助社区开展养老、助残等内容，各街道党工委（办事处）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  <w:t>可参考</w:t>
      </w:r>
      <w:r>
        <w:rPr>
          <w:rFonts w:hint="eastAsia" w:cs="宋体"/>
          <w:kern w:val="0"/>
          <w:sz w:val="32"/>
          <w:szCs w:val="32"/>
          <w:lang w:val="en-US" w:eastAsia="zh-CN" w:bidi="ar-SA"/>
        </w:rPr>
        <w:t>委托事项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  <w:t>清单选择需委托的事项进行打包招标</w:t>
      </w:r>
      <w:r>
        <w:rPr>
          <w:rFonts w:hint="eastAsia" w:cs="宋体"/>
          <w:kern w:val="0"/>
          <w:sz w:val="32"/>
          <w:szCs w:val="32"/>
          <w:lang w:val="en-US" w:eastAsia="zh-CN" w:bidi="ar-SA"/>
        </w:rPr>
        <w:t>，自主选择物业服务企业进行合作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  <w:t>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 w:bidi="ar-SA"/>
        </w:rPr>
        <w:t>二、对于问题建议的具体办理情况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firstLine="640" w:firstLineChars="200"/>
        <w:textAlignment w:val="auto"/>
        <w:rPr>
          <w:rFonts w:hint="eastAsia" w:cs="宋体"/>
          <w:kern w:val="0"/>
          <w:sz w:val="32"/>
          <w:szCs w:val="32"/>
          <w:lang w:val="en-US" w:eastAsia="zh-CN" w:bidi="ar-SA"/>
        </w:rPr>
      </w:pPr>
      <w:r>
        <w:rPr>
          <w:rFonts w:hint="eastAsia" w:cs="宋体"/>
          <w:kern w:val="0"/>
          <w:sz w:val="32"/>
          <w:szCs w:val="32"/>
          <w:lang w:val="en-US" w:eastAsia="zh-CN" w:bidi="ar-SA"/>
        </w:rPr>
        <w:t>针对提案中涉及到的三条建议，经认真研究后，具体回复如下：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firstLine="643" w:firstLineChars="200"/>
        <w:textAlignment w:val="auto"/>
        <w:rPr>
          <w:rFonts w:hint="eastAsia" w:cs="宋体"/>
          <w:kern w:val="0"/>
          <w:sz w:val="32"/>
          <w:szCs w:val="32"/>
          <w:lang w:val="en-US" w:eastAsia="zh-CN" w:bidi="ar-SA"/>
        </w:rPr>
      </w:pPr>
      <w:r>
        <w:rPr>
          <w:rFonts w:hint="eastAsia" w:cs="宋体"/>
          <w:b/>
          <w:bCs/>
          <w:kern w:val="0"/>
          <w:sz w:val="32"/>
          <w:szCs w:val="32"/>
          <w:lang w:val="en-US" w:eastAsia="zh-CN" w:bidi="ar-SA"/>
        </w:rPr>
        <w:t>（一）针对“以养老事业为切入点探索‘服务+治理’新路径”的建议，</w:t>
      </w:r>
      <w:r>
        <w:rPr>
          <w:rFonts w:hint="eastAsia" w:cs="宋体"/>
          <w:kern w:val="0"/>
          <w:sz w:val="32"/>
          <w:szCs w:val="32"/>
          <w:lang w:val="en-US" w:eastAsia="zh-CN" w:bidi="ar-SA"/>
        </w:rPr>
        <w:t>我局支持各街道党工委（办事处）根据辖区实际，在完成基本内容的基础上，积极探索扩展合作领域，并将街道城市管家承接社区养老服务纳入物业城市考核加分事项，制定相关考核办法，从居民满意度、养老服务质量、养老安全管理检查、老人社区活动参与度、养老健康管理效果、养老社区环境等几个方面进行评估打分，充分发挥物业服务企业精细化、专业化、智能化优势，</w:t>
      </w:r>
      <w:r>
        <w:rPr>
          <w:rFonts w:hint="eastAsia" w:cs="宋体"/>
          <w:color w:val="auto"/>
          <w:kern w:val="0"/>
          <w:sz w:val="32"/>
          <w:szCs w:val="32"/>
          <w:lang w:val="en-US" w:eastAsia="zh-CN" w:bidi="ar-SA"/>
        </w:rPr>
        <w:t>以改革思维推动城市治理体系和治理能力现代化。</w:t>
      </w:r>
      <w:r>
        <w:rPr>
          <w:rFonts w:hint="eastAsia" w:cs="宋体"/>
          <w:kern w:val="0"/>
          <w:sz w:val="32"/>
          <w:szCs w:val="32"/>
          <w:lang w:val="en-US" w:eastAsia="zh-CN" w:bidi="ar-SA"/>
        </w:rPr>
        <w:t>目前各街道物业城市改革已基本实现基本内容全覆盖，下一步将积极探索养老事业委托</w:t>
      </w:r>
      <w:bookmarkStart w:id="0" w:name="_GoBack"/>
      <w:bookmarkEnd w:id="0"/>
      <w:r>
        <w:rPr>
          <w:rFonts w:hint="eastAsia" w:cs="宋体"/>
          <w:kern w:val="0"/>
          <w:sz w:val="32"/>
          <w:szCs w:val="32"/>
          <w:lang w:val="en-US" w:eastAsia="zh-CN" w:bidi="ar-SA"/>
        </w:rPr>
        <w:t>物业服务企业统筹运营，对接民政行业主管部门制定服务内容、行业统一管理标准以及准入退出机制等文件，报我局备案后指导各街道党工委（办事处）组织实施。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firstLine="643" w:firstLineChars="200"/>
        <w:textAlignment w:val="auto"/>
        <w:rPr>
          <w:rFonts w:hint="default" w:hAnsi="Times New Roman" w:cs="Times New Roman"/>
          <w:sz w:val="32"/>
          <w:szCs w:val="32"/>
          <w:lang w:val="en-US" w:eastAsia="zh-CN"/>
        </w:rPr>
      </w:pPr>
      <w:r>
        <w:rPr>
          <w:rFonts w:hint="eastAsia" w:hAnsi="Times New Roman" w:cs="Times New Roman"/>
          <w:b/>
          <w:bCs/>
          <w:sz w:val="32"/>
          <w:szCs w:val="32"/>
          <w:lang w:eastAsia="zh-CN"/>
        </w:rPr>
        <w:t>（二）针对</w:t>
      </w:r>
      <w:r>
        <w:rPr>
          <w:rFonts w:hint="eastAsia" w:hAnsi="Times New Roman" w:cs="Times New Roman"/>
          <w:b/>
          <w:bCs/>
          <w:sz w:val="32"/>
          <w:szCs w:val="32"/>
          <w:lang w:val="en-US" w:eastAsia="zh-CN"/>
        </w:rPr>
        <w:t>“明确服务内容定位，形成政府-企业-家庭三方合力”的提案建议，</w:t>
      </w:r>
      <w:r>
        <w:rPr>
          <w:rFonts w:hint="eastAsia" w:hAnsi="Times New Roman" w:cs="Times New Roman"/>
          <w:sz w:val="32"/>
          <w:szCs w:val="32"/>
          <w:lang w:val="en-US" w:eastAsia="zh-CN"/>
        </w:rPr>
        <w:t>我局已在各业务主管部门的具体指导下研究制定模块化、标准化、菜单化管理服务，并制定印发了《福田区街道级“城市管家”服务内容清单》服务内容分为“基本内容”</w:t>
      </w:r>
      <w:r>
        <w:rPr>
          <w:rFonts w:hint="eastAsia" w:hAnsi="Times New Roman" w:cs="Times New Roman"/>
          <w:sz w:val="32"/>
          <w:szCs w:val="32"/>
          <w:highlight w:val="none"/>
          <w:lang w:val="en-US" w:eastAsia="zh-CN"/>
        </w:rPr>
        <w:t>和“扩展内容”，基本内容包含三无小区纳管、授权公共安全管理、委托城市市容环境管理等事项；扩展内容中则包含党建+物管、基</w:t>
      </w:r>
      <w:r>
        <w:rPr>
          <w:rFonts w:hint="eastAsia" w:hAnsi="Times New Roman" w:cs="Times New Roman"/>
          <w:sz w:val="32"/>
          <w:szCs w:val="32"/>
          <w:lang w:val="en-US" w:eastAsia="zh-CN"/>
        </w:rPr>
        <w:t>层社区服务、应急管理辅助等事项。为解决政—企—社分割问题，我局还着手构建物业城市“六个一”治理模式，将政府治理要求和社会幸福需求有效联结，让更多的社会主体参与到基层治理当中，形成共建共治共享的城市治理新格局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firstLine="643" w:firstLineChars="200"/>
        <w:textAlignment w:val="auto"/>
        <w:rPr>
          <w:rFonts w:hint="eastAsia" w:hAnsi="Times New Roman" w:cs="Times New Roman"/>
          <w:sz w:val="32"/>
          <w:szCs w:val="32"/>
          <w:lang w:eastAsia="zh-CN"/>
        </w:rPr>
      </w:pPr>
      <w:r>
        <w:rPr>
          <w:rFonts w:hint="eastAsia" w:hAnsi="Times New Roman" w:cs="Times New Roman"/>
          <w:b/>
          <w:bCs/>
          <w:sz w:val="32"/>
          <w:szCs w:val="32"/>
          <w:lang w:eastAsia="zh-CN"/>
        </w:rPr>
        <w:t>（三）针对“加大金融税费扶持力度，激发物业服务企业创新活力”的提案建议，</w:t>
      </w:r>
      <w:r>
        <w:rPr>
          <w:rFonts w:hint="eastAsia" w:hAnsi="Times New Roman" w:cs="Times New Roman"/>
          <w:b w:val="0"/>
          <w:bCs w:val="0"/>
          <w:sz w:val="32"/>
          <w:szCs w:val="32"/>
          <w:lang w:eastAsia="zh-CN"/>
        </w:rPr>
        <w:t>此项</w:t>
      </w:r>
      <w:r>
        <w:rPr>
          <w:rFonts w:hint="eastAsia" w:hAnsi="Times New Roman" w:cs="Times New Roman"/>
          <w:sz w:val="32"/>
          <w:szCs w:val="32"/>
          <w:lang w:eastAsia="zh-CN"/>
        </w:rPr>
        <w:t>并不属于我局职责，应由相关业务主管部门负责统筹实施。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firstLine="640" w:firstLineChars="200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hAnsi="Times New Roman" w:cs="Times New Roman"/>
          <w:sz w:val="32"/>
          <w:szCs w:val="32"/>
          <w:lang w:eastAsia="zh-CN"/>
        </w:rPr>
        <w:t>目前物业城市改革仍在积极探索当中，未来将延伸治理触角，以各类基层服务事项作为切入点，探索服务</w:t>
      </w:r>
      <w:r>
        <w:rPr>
          <w:rFonts w:hint="eastAsia" w:hAnsi="Times New Roman" w:cs="Times New Roman"/>
          <w:sz w:val="32"/>
          <w:szCs w:val="32"/>
          <w:lang w:val="en-US" w:eastAsia="zh-CN"/>
        </w:rPr>
        <w:t>+治理的新路径，实现基层服务更丰富、更优质、更高效的目标，提高城市居民的幸福感和获得感</w:t>
      </w:r>
      <w:r>
        <w:rPr>
          <w:rFonts w:hint="eastAsia" w:hAnsi="Times New Roman" w:cs="Times New Roman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再次感谢您对我区城市管理工作的关心和支持，恳请您继续对城市管理工作多提宝贵意见。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firstLine="640" w:firstLineChars="200"/>
        <w:textAlignment w:val="auto"/>
        <w:rPr>
          <w:rFonts w:hint="eastAsia" w:hAnsi="Times New Roman" w:cs="Times New Roman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 xml:space="preserve">     </w:t>
      </w:r>
      <w:r>
        <w:rPr>
          <w:rFonts w:hint="eastAsia" w:hAnsi="Times New Roman" w:cs="Times New Roman"/>
          <w:sz w:val="32"/>
          <w:szCs w:val="32"/>
          <w:lang w:val="en-US" w:eastAsia="zh-CN"/>
        </w:rPr>
        <w:t xml:space="preserve">          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firstLine="640" w:firstLineChars="200"/>
        <w:textAlignment w:val="auto"/>
        <w:rPr>
          <w:rFonts w:hint="eastAsia" w:hAnsi="Times New Roman" w:cs="Times New Roman"/>
          <w:sz w:val="32"/>
          <w:szCs w:val="32"/>
          <w:lang w:val="en-US" w:eastAsia="zh-CN"/>
        </w:rPr>
      </w:pPr>
      <w:r>
        <w:rPr>
          <w:rFonts w:hint="eastAsia" w:hAnsi="Times New Roman" w:cs="Times New Roman"/>
          <w:sz w:val="32"/>
          <w:szCs w:val="32"/>
          <w:lang w:val="en-US" w:eastAsia="zh-CN"/>
        </w:rPr>
        <w:t xml:space="preserve">                     福田区城市管理和综合执法局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firstLine="640" w:firstLineChars="200"/>
        <w:textAlignment w:val="auto"/>
        <w:rPr>
          <w:rFonts w:hint="eastAsia" w:hAnsi="Times New Roman" w:cs="Times New Roman"/>
          <w:sz w:val="32"/>
          <w:szCs w:val="32"/>
          <w:lang w:val="en-US" w:eastAsia="zh-CN"/>
        </w:rPr>
      </w:pPr>
      <w:r>
        <w:rPr>
          <w:rFonts w:hint="eastAsia" w:hAnsi="Times New Roman" w:cs="Times New Roman"/>
          <w:sz w:val="32"/>
          <w:szCs w:val="32"/>
          <w:lang w:val="en-US" w:eastAsia="zh-CN"/>
        </w:rPr>
        <w:t xml:space="preserve">                            2023年8月 日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firstLine="640" w:firstLineChars="200"/>
        <w:textAlignment w:val="auto"/>
        <w:rPr>
          <w:rFonts w:hint="eastAsia" w:hAnsi="Times New Roman" w:cs="Times New Roman"/>
          <w:sz w:val="32"/>
          <w:szCs w:val="32"/>
          <w:lang w:eastAsia="zh-CN"/>
        </w:rPr>
      </w:pPr>
      <w:r>
        <w:rPr>
          <w:rFonts w:hint="eastAsia" w:hAnsi="Times New Roman" w:cs="Times New Roman"/>
          <w:sz w:val="32"/>
          <w:szCs w:val="32"/>
          <w:lang w:eastAsia="zh-CN"/>
        </w:rPr>
        <w:t>（联系人：钞司琦，联系电话：</w:t>
      </w:r>
      <w:r>
        <w:rPr>
          <w:rFonts w:hint="eastAsia" w:hAnsi="Times New Roman" w:cs="Times New Roman"/>
          <w:sz w:val="32"/>
          <w:szCs w:val="32"/>
          <w:lang w:val="en-US" w:eastAsia="zh-CN"/>
        </w:rPr>
        <w:t>83310655</w:t>
      </w:r>
      <w:r>
        <w:rPr>
          <w:rFonts w:hint="eastAsia" w:hAnsi="Times New Roman" w:cs="Times New Roman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textAlignment w:val="auto"/>
        <w:rPr>
          <w:rFonts w:hint="default" w:ascii="仿宋_GB2312" w:hAnsi="宋体" w:eastAsia="仿宋_GB2312" w:cs="宋体"/>
          <w:kern w:val="0"/>
          <w:sz w:val="32"/>
          <w:szCs w:val="32"/>
          <w:lang w:val="en-US" w:eastAsia="zh-CN" w:bidi="ar-SA"/>
        </w:rPr>
      </w:pP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FhOGIyMWFkNTJjZWVmNGJiOTdlODAyYjhhMDE2NGUifQ=="/>
  </w:docVars>
  <w:rsids>
    <w:rsidRoot w:val="35034E6A"/>
    <w:rsid w:val="11C22DCD"/>
    <w:rsid w:val="2531601C"/>
    <w:rsid w:val="34DE4EC9"/>
    <w:rsid w:val="35034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  <w:style w:type="paragraph" w:customStyle="1" w:styleId="5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6">
    <w:name w:val="p17"/>
    <w:basedOn w:val="1"/>
    <w:qFormat/>
    <w:uiPriority w:val="0"/>
    <w:pPr>
      <w:widowControl/>
      <w:ind w:firstLine="630"/>
    </w:pPr>
    <w:rPr>
      <w:rFonts w:ascii="仿宋_GB2312" w:hAnsi="宋体" w:eastAsia="仿宋_GB2312" w:cs="宋体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Office_11.8.2.9017_F1E327BC-269C-435d-A152-05C5408002CA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2024-01-16T10:15:00Z</dcterms:created>
  <dc:creator>丶王先生</dc:creator>
  <cp:lastModifiedBy>福田城管</cp:lastModifiedBy>
  <dcterms:modified xsi:type="dcterms:W3CDTF">2024-01-17T01:19:51Z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2052-11.8.2.9017</vt:lpwstr>
  </property>
  <property fmtid="{D5CDD505-2E9C-101B-9397-08002B2CF9AE}" pid="3" name="ICV">
    <vt:lpwstr>B84BC10250EA463E8F996BA681B0730D_11</vt:lpwstr>
  </property>
</Properties>
</file>