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福田区城市更新和土地整备局关于区第六届政协第三次会议第20230087号提案的答复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尊敬的齐欣</w:t>
      </w:r>
      <w:r>
        <w:rPr>
          <w:rFonts w:hint="eastAsia" w:ascii="仿宋_GB2312" w:hAnsi="仿宋_GB2312" w:eastAsia="仿宋_GB2312" w:cs="仿宋_GB2312"/>
          <w:b w:val="0"/>
          <w:sz w:val="32"/>
          <w:szCs w:val="32"/>
          <w:lang w:val="en-US" w:eastAsia="zh-CN"/>
        </w:rPr>
        <w:t>等</w:t>
      </w:r>
      <w:r>
        <w:rPr>
          <w:rFonts w:hint="eastAsia" w:ascii="仿宋_GB2312" w:hAnsi="仿宋_GB2312" w:eastAsia="仿宋_GB2312" w:cs="仿宋_GB2312"/>
          <w:sz w:val="32"/>
          <w:szCs w:val="32"/>
          <w:lang w:val="en-US" w:eastAsia="zh-CN"/>
        </w:rPr>
        <w:t>委员</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福田区第六届政协第三次会议期间，</w:t>
      </w:r>
      <w:bookmarkStart w:id="0" w:name="_GoBack"/>
      <w:bookmarkEnd w:id="0"/>
      <w:r>
        <w:rPr>
          <w:rFonts w:hint="eastAsia" w:ascii="仿宋_GB2312" w:hAnsi="仿宋_GB2312" w:eastAsia="仿宋_GB2312" w:cs="仿宋_GB2312"/>
          <w:kern w:val="0"/>
          <w:sz w:val="32"/>
          <w:szCs w:val="32"/>
          <w:lang w:eastAsia="zh-CN"/>
        </w:rPr>
        <w:t>你们</w:t>
      </w:r>
      <w:r>
        <w:rPr>
          <w:rFonts w:hint="eastAsia" w:ascii="仿宋_GB2312" w:hAnsi="仿宋_GB2312" w:eastAsia="仿宋_GB2312" w:cs="仿宋_GB2312"/>
          <w:kern w:val="0"/>
          <w:sz w:val="32"/>
          <w:szCs w:val="32"/>
          <w:lang w:val="en-US" w:eastAsia="zh-CN"/>
        </w:rPr>
        <w:t>提出</w:t>
      </w:r>
      <w:r>
        <w:rPr>
          <w:rFonts w:hint="eastAsia" w:ascii="仿宋_GB2312" w:hAnsi="仿宋_GB2312" w:eastAsia="仿宋_GB2312" w:cs="仿宋_GB2312"/>
          <w:kern w:val="0"/>
          <w:sz w:val="32"/>
          <w:szCs w:val="32"/>
          <w:lang w:eastAsia="zh-CN"/>
        </w:rPr>
        <w:t>《关于坚持“留改拆”并举，分策略、分阶段供应中心城区高品质产业空间的提案》</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lang w:eastAsia="zh-CN"/>
        </w:rPr>
        <w:t>第</w:t>
      </w:r>
      <w:r>
        <w:rPr>
          <w:rFonts w:hint="eastAsia" w:ascii="仿宋_GB2312" w:hAnsi="仿宋_GB2312" w:eastAsia="仿宋_GB2312" w:cs="仿宋_GB2312"/>
          <w:kern w:val="0"/>
          <w:sz w:val="32"/>
          <w:szCs w:val="32"/>
          <w:lang w:val="en-US" w:eastAsia="zh-CN"/>
        </w:rPr>
        <w:t>20230087</w:t>
      </w:r>
      <w:r>
        <w:rPr>
          <w:rFonts w:hint="eastAsia" w:ascii="仿宋_GB2312" w:hAnsi="仿宋_GB2312" w:eastAsia="仿宋_GB2312" w:cs="仿宋_GB2312"/>
          <w:kern w:val="0"/>
          <w:sz w:val="32"/>
          <w:szCs w:val="32"/>
          <w:lang w:eastAsia="zh-CN"/>
        </w:rPr>
        <w:t>号</w:t>
      </w:r>
      <w:r>
        <w:rPr>
          <w:rFonts w:hint="eastAsia" w:ascii="仿宋_GB2312" w:hAnsi="仿宋_GB2312" w:eastAsia="仿宋_GB2312" w:cs="仿宋_GB2312"/>
          <w:kern w:val="0"/>
          <w:sz w:val="32"/>
          <w:szCs w:val="32"/>
          <w:lang w:val="en-US" w:eastAsia="zh-CN"/>
        </w:rPr>
        <w:t>）收悉。</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所提</w:t>
      </w:r>
      <w:r>
        <w:rPr>
          <w:rFonts w:hint="eastAsia" w:ascii="仿宋_GB2312" w:hAnsi="仿宋_GB2312" w:eastAsia="仿宋_GB2312" w:cs="仿宋_GB2312"/>
          <w:sz w:val="32"/>
          <w:szCs w:val="32"/>
          <w:lang w:eastAsia="zh-CN"/>
        </w:rPr>
        <w:t>提案</w:t>
      </w:r>
      <w:r>
        <w:rPr>
          <w:rFonts w:hint="eastAsia" w:ascii="仿宋_GB2312" w:hAnsi="仿宋_GB2312" w:eastAsia="仿宋_GB2312" w:cs="仿宋_GB2312"/>
          <w:sz w:val="32"/>
          <w:szCs w:val="32"/>
        </w:rPr>
        <w:t>高度重视，</w:t>
      </w:r>
      <w:r>
        <w:rPr>
          <w:rFonts w:hint="eastAsia" w:ascii="仿宋_GB2312" w:hAnsi="仿宋_GB2312" w:eastAsia="仿宋_GB2312" w:cs="仿宋_GB2312"/>
          <w:sz w:val="32"/>
          <w:szCs w:val="32"/>
          <w:lang w:eastAsia="zh-CN"/>
        </w:rPr>
        <w:t>要求相关科室</w:t>
      </w:r>
      <w:r>
        <w:rPr>
          <w:rFonts w:hint="eastAsia" w:ascii="仿宋_GB2312" w:hAnsi="仿宋_GB2312" w:eastAsia="仿宋_GB2312" w:cs="仿宋_GB2312"/>
          <w:sz w:val="32"/>
          <w:szCs w:val="32"/>
        </w:rPr>
        <w:t>认真研究办理</w:t>
      </w:r>
      <w:r>
        <w:rPr>
          <w:rFonts w:hint="eastAsia" w:ascii="仿宋_GB2312" w:hAnsi="仿宋_GB2312" w:eastAsia="仿宋_GB2312" w:cs="仿宋_GB2312"/>
          <w:sz w:val="32"/>
          <w:szCs w:val="32"/>
          <w:lang w:eastAsia="zh-CN"/>
        </w:rPr>
        <w:t>，在此</w:t>
      </w:r>
      <w:r>
        <w:rPr>
          <w:rFonts w:hint="eastAsia" w:ascii="仿宋_GB2312" w:hAnsi="仿宋_GB2312" w:eastAsia="仿宋_GB2312" w:cs="仿宋_GB2312"/>
          <w:sz w:val="32"/>
          <w:szCs w:val="32"/>
        </w:rPr>
        <w:t>感谢</w:t>
      </w:r>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对我区城</w:t>
      </w:r>
      <w:r>
        <w:rPr>
          <w:rFonts w:hint="eastAsia" w:ascii="仿宋_GB2312" w:hAnsi="仿宋_GB2312" w:eastAsia="仿宋_GB2312" w:cs="仿宋_GB2312"/>
          <w:sz w:val="32"/>
          <w:szCs w:val="32"/>
          <w:lang w:eastAsia="zh-CN"/>
        </w:rPr>
        <w:t>市更新工作</w:t>
      </w:r>
      <w:r>
        <w:rPr>
          <w:rFonts w:hint="eastAsia" w:ascii="仿宋_GB2312" w:hAnsi="仿宋_GB2312" w:eastAsia="仿宋_GB2312" w:cs="仿宋_GB2312"/>
          <w:sz w:val="32"/>
          <w:szCs w:val="32"/>
        </w:rPr>
        <w:t>的关注和支持，现将有关办理工作情况汇报如下：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一、我局高度重视并指定专门科室专人办理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我局收到该提案后，</w:t>
      </w:r>
      <w:r>
        <w:rPr>
          <w:rFonts w:hint="eastAsia" w:ascii="仿宋_GB2312" w:hAnsi="仿宋_GB2312" w:eastAsia="仿宋_GB2312" w:cs="仿宋_GB2312"/>
          <w:sz w:val="32"/>
          <w:szCs w:val="32"/>
        </w:rPr>
        <w:t>召开</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党组（扩大）会议</w:t>
      </w:r>
      <w:r>
        <w:rPr>
          <w:rFonts w:hint="eastAsia" w:ascii="仿宋_GB2312" w:hAnsi="宋体" w:eastAsia="仿宋_GB2312" w:cs="仿宋_GB2312"/>
          <w:kern w:val="2"/>
          <w:sz w:val="32"/>
          <w:szCs w:val="32"/>
          <w:lang w:val="en-US" w:eastAsia="zh-CN" w:bidi="ar-SA"/>
        </w:rPr>
        <w:t>研究部署政协提案办理工作，并指定政策法制科专人负责，按照《区城市更新和土地整备局2023年度人大建议及政协提案办理工作方案》开展具体工作。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二、推动供应高品质产业空间措施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目前，我局在推动高品质产业空间供应方面，主要有以下举措：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一）配合产业部门梳理现有产业空间情况，调研分析其使用效益、经济产值、纳税额等，研判空间适配度、投入产出比、物业空置率等指标；配合市级部门制定提容增建政策，配合低效工业、物流仓储等产业空间提容增效工作；配合政府物业部门梳理掌握产权为市属国企、区属国企的产业用地、楼宇承租及使用等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二）坚持产业先行，统筹谋划产业空间布局，“项目改造、项目引进、产业提升、环境提升”四同步。贯彻落实福田区的“十四五”任务指标，对项目产业空间做出管控，确保产业空间高品质供给。落实产业导入机制，拓展产业空间，保障实体经济发展，坚持高质量发展，精准产业空间供需匹配。增强产业创新力和竞争力，推动建设全球创新产业高地，客观论证产业空间供求关系，保障优质低成本产业空间持续供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三）强化空间设计效能，加强产业类城市更新项目空间与产业发展需求的充分联动，空间设计前置预留，保障优质产业空间精准落地。前瞻研究各类产业空间设计导则，制定专业楼宇建设方案，编制产业监管实施细则，消除更新项目“产业监管盲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kern w:val="2"/>
          <w:sz w:val="32"/>
          <w:szCs w:val="32"/>
          <w:lang w:val="en-US" w:eastAsia="zh-CN" w:bidi="ar-SA"/>
        </w:rPr>
      </w:pPr>
      <w:r>
        <w:rPr>
          <w:rFonts w:hint="eastAsia" w:ascii="仿宋_GB2312" w:hAnsi="宋体" w:eastAsia="仿宋_GB2312" w:cs="仿宋_GB2312"/>
          <w:kern w:val="2"/>
          <w:sz w:val="32"/>
          <w:szCs w:val="32"/>
          <w:lang w:val="en-US" w:eastAsia="zh-CN" w:bidi="ar-SA"/>
        </w:rPr>
        <w:t>下一步，我局将充分联动区发改、工信、科创等产业部门，提前衔接城市更新项目建设时序、空间规模、产业方向等，提高产业监管协议的精准度、延续性、科学性，将真正符合中心城区产业发展定位的优质项目导入到城市更新产业空间中。搭建紧密联动的产业服务平台，策划更新项目产业空间推介会，吸引优质企业进驻，加速更新项目空间“去化”，加快项目投入使用，提振市场主体信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尊敬的齐欣等委员，相信有您及其他委员对城市更新的持续关注和支持，并提出宝贵有益的提案，我区城市更新工作将会更加的科学、合理、顺利。祝你们工作顺利、身体健康！</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kern w:val="2"/>
          <w:sz w:val="32"/>
          <w:szCs w:val="32"/>
          <w:highlight w:val="none"/>
          <w:lang w:val="en-US" w:eastAsia="zh-CN" w:bidi="ar-SA"/>
        </w:rPr>
        <w:t>专此汇报</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3200" w:firstLineChars="10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深圳市福田区城市更新和土地整备局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480" w:firstLineChars="14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2023年10月8日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仿宋_GB2312" w:hAnsi="仿宋_GB2312" w:eastAsia="仿宋_GB2312" w:cs="仿宋_GB2312"/>
          <w:color w:val="auto"/>
          <w:sz w:val="32"/>
          <w:szCs w:val="32"/>
          <w:highlight w:val="none"/>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b w:val="0"/>
          <w:bCs w:val="0"/>
          <w:kern w:val="2"/>
          <w:sz w:val="32"/>
          <w:szCs w:val="32"/>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b w:val="0"/>
          <w:bCs w:val="0"/>
          <w:kern w:val="2"/>
          <w:sz w:val="28"/>
          <w:szCs w:val="28"/>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b w:val="0"/>
          <w:bCs w:val="0"/>
          <w:kern w:val="2"/>
          <w:sz w:val="28"/>
          <w:szCs w:val="28"/>
          <w:lang w:val="en-US" w:eastAsia="zh-CN" w:bidi="ar-SA"/>
        </w:rPr>
      </w:pPr>
    </w:p>
    <w:p/>
    <w:sectPr>
      <w:footerReference r:id="rId3" w:type="default"/>
      <w:pgSz w:w="11906" w:h="16838"/>
      <w:pgMar w:top="1814" w:right="1474" w:bottom="1814" w:left="1587"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E62FC"/>
    <w:rsid w:val="027A250E"/>
    <w:rsid w:val="039D7DB3"/>
    <w:rsid w:val="07A02397"/>
    <w:rsid w:val="11103C0E"/>
    <w:rsid w:val="16052A11"/>
    <w:rsid w:val="17760A5C"/>
    <w:rsid w:val="189E0072"/>
    <w:rsid w:val="18E455D9"/>
    <w:rsid w:val="1E233CBB"/>
    <w:rsid w:val="20C242E2"/>
    <w:rsid w:val="23D177F3"/>
    <w:rsid w:val="24B6262D"/>
    <w:rsid w:val="2A4A1058"/>
    <w:rsid w:val="2AC31421"/>
    <w:rsid w:val="2E694A62"/>
    <w:rsid w:val="31EE13C8"/>
    <w:rsid w:val="352C4836"/>
    <w:rsid w:val="35C34E91"/>
    <w:rsid w:val="47986502"/>
    <w:rsid w:val="4B374D56"/>
    <w:rsid w:val="56D47BA4"/>
    <w:rsid w:val="5702489B"/>
    <w:rsid w:val="5B2A4FA1"/>
    <w:rsid w:val="5BCC0BD2"/>
    <w:rsid w:val="5E017BDE"/>
    <w:rsid w:val="657B33DD"/>
    <w:rsid w:val="666A5D96"/>
    <w:rsid w:val="704E223D"/>
    <w:rsid w:val="7B8E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val="0"/>
      <w:ind w:firstLine="640" w:firstLineChars="200"/>
      <w:jc w:val="both"/>
      <w:outlineLvl w:val="0"/>
    </w:pPr>
    <w:rPr>
      <w:rFonts w:ascii="Times New Roman" w:hAnsi="Times New Roman" w:eastAsia="黑体" w:cs="Times New Roman"/>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val="0"/>
      <w:jc w:val="center"/>
    </w:pPr>
    <w:rPr>
      <w:rFonts w:ascii="宋体" w:hAnsi="Times New Roman" w:eastAsia="宋体" w:cs="Times New Roman"/>
      <w:kern w:val="2"/>
      <w:sz w:val="4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4"/>
      <w:lang w:val="en-US" w:eastAsia="zh-CN" w:bidi="ar-SA"/>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2023-05-31T11:04:00Z</dcterms:created>
  <dc:creator>Administrator</dc:creator>
  <cp:lastModifiedBy>Administrator</cp:lastModifiedBy>
  <dcterms:modified xsi:type="dcterms:W3CDTF">2024-01-24T10:12:40Z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1E915E642FF241AE81623653CA044D2D</vt:lpwstr>
  </property>
</Properties>
</file>