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280" w:right="-340" w:hanging="280"/>
        <w:jc w:val="center"/>
        <w:rPr>
          <w:rFonts w:ascii="黑体" w:hAnsi="宋体" w:eastAsia="黑体"/>
          <w:b/>
          <w:spacing w:val="142"/>
          <w:kern w:val="0"/>
          <w:sz w:val="64"/>
          <w:szCs w:val="64"/>
        </w:rPr>
      </w:pPr>
      <w:r>
        <w:rPr>
          <w:rFonts w:ascii="宋体" w:hAnsi="宋体"/>
          <w:b/>
          <w:color w:val="FF0000"/>
          <w:spacing w:val="142"/>
          <w:w w:val="79"/>
          <w:kern w:val="0"/>
          <w:sz w:val="64"/>
          <w:szCs w:val="64"/>
        </w:rPr>
        <w:pict>
          <v:line id="Line 2" o:spid="_x0000_s1029" o:spt="20" style="position:absolute;left:0pt;margin-left:3.75pt;margin-top:46.55pt;height:0.05pt;width:414.7pt;z-index:251659264;mso-width-relative:page;mso-height-relative:page;" filled="f" stroked="t" coordsize="21600,21600">
            <v:path arrowok="t"/>
            <v:fill on="f" focussize="0,0"/>
            <v:stroke weight="4.5pt" color="#FF0000" linestyle="thickThin"/>
            <v:imagedata o:title=""/>
            <o:lock v:ext="edit" aspectratio="f"/>
          </v:line>
        </w:pict>
      </w:r>
      <w:r>
        <w:rPr>
          <w:rFonts w:ascii="宋体" w:hAnsi="宋体"/>
          <w:b/>
          <w:color w:val="FF0000"/>
          <w:spacing w:val="142"/>
          <w:w w:val="76"/>
          <w:kern w:val="0"/>
          <w:sz w:val="64"/>
          <w:szCs w:val="64"/>
        </w:rPr>
        <w:t>深圳市福田区</w:t>
      </w:r>
      <w:r>
        <w:rPr>
          <w:rFonts w:hint="eastAsia" w:ascii="宋体" w:hAnsi="宋体"/>
          <w:b/>
          <w:color w:val="FF0000"/>
          <w:spacing w:val="142"/>
          <w:w w:val="76"/>
          <w:kern w:val="0"/>
          <w:sz w:val="64"/>
          <w:szCs w:val="64"/>
          <w:lang w:eastAsia="zh-CN"/>
        </w:rPr>
        <w:t>应急</w:t>
      </w:r>
      <w:r>
        <w:rPr>
          <w:rFonts w:ascii="宋体" w:hAnsi="宋体"/>
          <w:b/>
          <w:color w:val="FF0000"/>
          <w:spacing w:val="142"/>
          <w:w w:val="76"/>
          <w:kern w:val="0"/>
          <w:sz w:val="64"/>
          <w:szCs w:val="64"/>
        </w:rPr>
        <w:t>管理局</w:t>
      </w:r>
    </w:p>
    <w:p>
      <w:pPr>
        <w:pStyle w:val="11"/>
        <w:spacing w:line="420" w:lineRule="exact"/>
        <w:rPr>
          <w:rFonts w:ascii="黑体" w:hAnsi="黑体" w:eastAsia="黑体"/>
          <w:sz w:val="44"/>
          <w:szCs w:val="44"/>
        </w:rPr>
      </w:pPr>
    </w:p>
    <w:p>
      <w:pPr>
        <w:pStyle w:val="11"/>
        <w:spacing w:line="420" w:lineRule="exact"/>
        <w:jc w:val="center"/>
        <w:rPr>
          <w:rFonts w:ascii="黑体" w:hAnsi="黑体" w:eastAsia="黑体"/>
          <w:sz w:val="44"/>
          <w:szCs w:val="44"/>
        </w:rPr>
      </w:pPr>
      <w:r>
        <w:rPr>
          <w:rFonts w:hint="eastAsia" w:ascii="黑体" w:hAnsi="黑体" w:eastAsia="黑体"/>
          <w:sz w:val="44"/>
          <w:szCs w:val="44"/>
        </w:rPr>
        <w:t>福田区</w:t>
      </w:r>
      <w:r>
        <w:rPr>
          <w:rFonts w:hint="eastAsia" w:ascii="黑体" w:hAnsi="黑体" w:eastAsia="黑体"/>
          <w:sz w:val="44"/>
          <w:szCs w:val="44"/>
          <w:lang w:eastAsia="zh-CN"/>
        </w:rPr>
        <w:t>应急管理</w:t>
      </w:r>
      <w:r>
        <w:rPr>
          <w:rFonts w:hint="eastAsia" w:ascii="黑体" w:hAnsi="黑体" w:eastAsia="黑体"/>
          <w:sz w:val="44"/>
          <w:szCs w:val="44"/>
        </w:rPr>
        <w:t>局201</w:t>
      </w:r>
      <w:r>
        <w:rPr>
          <w:rFonts w:hint="eastAsia" w:ascii="黑体" w:hAnsi="黑体" w:eastAsia="黑体"/>
          <w:sz w:val="44"/>
          <w:szCs w:val="44"/>
          <w:lang w:val="en-US" w:eastAsia="zh-CN"/>
        </w:rPr>
        <w:t>9</w:t>
      </w:r>
      <w:r>
        <w:rPr>
          <w:rFonts w:hint="eastAsia" w:ascii="黑体" w:hAnsi="黑体" w:eastAsia="黑体"/>
          <w:sz w:val="44"/>
          <w:szCs w:val="44"/>
        </w:rPr>
        <w:t>年度依法行政法治政府建设工作报告</w:t>
      </w:r>
    </w:p>
    <w:p>
      <w:pPr>
        <w:pStyle w:val="11"/>
        <w:spacing w:line="420" w:lineRule="exact"/>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为做好201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年度依法行政法治政府建设工作，</w:t>
      </w:r>
      <w:r>
        <w:rPr>
          <w:rFonts w:hint="eastAsia" w:ascii="方正仿宋简体" w:hAnsi="方正仿宋简体" w:eastAsia="方正仿宋简体" w:cs="方正仿宋简体"/>
          <w:color w:val="auto"/>
          <w:sz w:val="32"/>
          <w:szCs w:val="32"/>
        </w:rPr>
        <w:t>根据</w:t>
      </w:r>
      <w:r>
        <w:rPr>
          <w:rFonts w:hint="eastAsia" w:ascii="方正仿宋简体" w:hAnsi="方正仿宋简体" w:eastAsia="方正仿宋简体" w:cs="方正仿宋简体"/>
          <w:color w:val="auto"/>
          <w:sz w:val="32"/>
          <w:szCs w:val="32"/>
          <w:lang w:eastAsia="zh-CN"/>
        </w:rPr>
        <w:t>《中共中央国务院关于印发法治政府建设实施纲要（2015-2020）的通知》（中发</w:t>
      </w:r>
      <w:r>
        <w:rPr>
          <w:rFonts w:hint="eastAsia" w:ascii="方正仿宋简体" w:hAnsi="方正仿宋简体" w:eastAsia="方正仿宋简体" w:cs="方正仿宋简体"/>
          <w:color w:val="auto"/>
          <w:sz w:val="32"/>
          <w:szCs w:val="32"/>
        </w:rPr>
        <w:t>〔201</w:t>
      </w:r>
      <w:r>
        <w:rPr>
          <w:rFonts w:hint="eastAsia" w:ascii="方正仿宋简体" w:hAnsi="方正仿宋简体" w:eastAsia="方正仿宋简体" w:cs="方正仿宋简体"/>
          <w:color w:val="auto"/>
          <w:sz w:val="32"/>
          <w:szCs w:val="32"/>
          <w:lang w:val="en-US" w:eastAsia="zh-CN"/>
        </w:rPr>
        <w:t>5</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36</w:t>
      </w:r>
      <w:r>
        <w:rPr>
          <w:rFonts w:hint="eastAsia" w:ascii="方正仿宋简体" w:hAnsi="方正仿宋简体" w:eastAsia="方正仿宋简体" w:cs="方正仿宋简体"/>
          <w:color w:val="auto"/>
          <w:sz w:val="32"/>
          <w:szCs w:val="32"/>
        </w:rPr>
        <w:t>号）、《福田区法治政府建设领导小组办公室关于印发福田区2019年法治政府建设重点工作安排的通知》、《福田区绩效考核委员会关于印发福田区2019年绩效考核工作实施方案的通知》（福考委〔201</w:t>
      </w:r>
      <w:r>
        <w:rPr>
          <w:rFonts w:hint="eastAsia" w:ascii="方正仿宋简体" w:hAnsi="方正仿宋简体" w:eastAsia="方正仿宋简体" w:cs="方正仿宋简体"/>
          <w:color w:val="auto"/>
          <w:sz w:val="32"/>
          <w:szCs w:val="32"/>
          <w:lang w:val="en-US" w:eastAsia="zh-CN"/>
        </w:rPr>
        <w:t>9</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2</w:t>
      </w:r>
      <w:r>
        <w:rPr>
          <w:rFonts w:hint="eastAsia" w:ascii="方正仿宋简体" w:hAnsi="方正仿宋简体" w:eastAsia="方正仿宋简体" w:cs="方正仿宋简体"/>
          <w:color w:val="auto"/>
          <w:sz w:val="32"/>
          <w:szCs w:val="32"/>
        </w:rPr>
        <w:t>号）</w:t>
      </w:r>
      <w:r>
        <w:rPr>
          <w:rFonts w:hint="eastAsia" w:ascii="方正仿宋简体" w:hAnsi="方正仿宋简体" w:eastAsia="方正仿宋简体" w:cs="方正仿宋简体"/>
          <w:color w:val="auto"/>
          <w:sz w:val="32"/>
          <w:szCs w:val="32"/>
          <w:lang w:eastAsia="zh-CN"/>
        </w:rPr>
        <w:t>等相关文件的要求</w:t>
      </w:r>
      <w:r>
        <w:rPr>
          <w:rFonts w:hint="eastAsia" w:ascii="方正仿宋简体" w:hAnsi="方正仿宋简体" w:eastAsia="方正仿宋简体" w:cs="方正仿宋简体"/>
          <w:sz w:val="32"/>
          <w:szCs w:val="32"/>
        </w:rPr>
        <w:t>，我局以实现依法治局、建设法治政府为目标，以转变政府职能、提高行政水平为核心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加大法治宣传力度，健全行政决定机制，规范行政执法行为，强化行政执法监督</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进一步完善</w:t>
      </w:r>
      <w:r>
        <w:rPr>
          <w:rFonts w:hint="eastAsia" w:ascii="方正仿宋简体" w:hAnsi="方正仿宋简体" w:eastAsia="方正仿宋简体" w:cs="方正仿宋简体"/>
          <w:sz w:val="32"/>
          <w:szCs w:val="32"/>
          <w:lang w:eastAsia="zh-CN"/>
        </w:rPr>
        <w:t>应急管理</w:t>
      </w:r>
      <w:r>
        <w:rPr>
          <w:rFonts w:hint="eastAsia" w:ascii="方正仿宋简体" w:hAnsi="方正仿宋简体" w:eastAsia="方正仿宋简体" w:cs="方正仿宋简体"/>
          <w:sz w:val="32"/>
          <w:szCs w:val="32"/>
        </w:rPr>
        <w:t>监管体制，夯实基层监管基础，强化企业落实主体责任，强化法治思维和依法行政能力</w:t>
      </w:r>
      <w:r>
        <w:rPr>
          <w:rFonts w:hint="default"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rPr>
        <w:t>不断转变工作作风、创新工作机制，全面完成年度各项工作和领导交办的任务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依法行政能力和水平得到进一步提升。现将我局201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年依法行政（法治政府建设）情况和20</w:t>
      </w:r>
      <w:r>
        <w:rPr>
          <w:rFonts w:hint="eastAsia" w:ascii="方正仿宋简体" w:hAnsi="方正仿宋简体" w:eastAsia="方正仿宋简体" w:cs="方正仿宋简体"/>
          <w:sz w:val="32"/>
          <w:szCs w:val="32"/>
          <w:lang w:val="en-US" w:eastAsia="zh-CN"/>
        </w:rPr>
        <w:t>20</w:t>
      </w:r>
      <w:r>
        <w:rPr>
          <w:rFonts w:hint="eastAsia" w:ascii="方正仿宋简体" w:hAnsi="方正仿宋简体" w:eastAsia="方正仿宋简体" w:cs="方正仿宋简体"/>
          <w:sz w:val="32"/>
          <w:szCs w:val="32"/>
        </w:rPr>
        <w:t>年工作思路汇报如下：</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一、201</w:t>
      </w:r>
      <w:r>
        <w:rPr>
          <w:rFonts w:hint="eastAsia" w:ascii="方正仿宋简体" w:hAnsi="方正仿宋简体" w:eastAsia="方正仿宋简体" w:cs="方正仿宋简体"/>
          <w:b/>
          <w:bCs/>
          <w:sz w:val="32"/>
          <w:szCs w:val="32"/>
          <w:lang w:val="en-US" w:eastAsia="zh-CN"/>
        </w:rPr>
        <w:t>9</w:t>
      </w:r>
      <w:r>
        <w:rPr>
          <w:rFonts w:hint="eastAsia" w:ascii="方正仿宋简体" w:hAnsi="方正仿宋简体" w:eastAsia="方正仿宋简体" w:cs="方正仿宋简体"/>
          <w:b/>
          <w:bCs/>
          <w:sz w:val="32"/>
          <w:szCs w:val="32"/>
        </w:rPr>
        <w:t>年度法治建设工作情况</w:t>
      </w:r>
    </w:p>
    <w:p>
      <w:pPr>
        <w:spacing w:line="500" w:lineRule="exact"/>
        <w:ind w:firstLine="480" w:firstLineChars="150"/>
        <w:rPr>
          <w:rFonts w:ascii="楷体" w:hAnsi="楷体" w:eastAsia="楷体"/>
          <w:sz w:val="32"/>
          <w:szCs w:val="32"/>
        </w:rPr>
      </w:pPr>
      <w:r>
        <w:rPr>
          <w:rFonts w:hint="eastAsia" w:ascii="楷体" w:hAnsi="楷体" w:eastAsia="楷体"/>
          <w:sz w:val="32"/>
          <w:szCs w:val="32"/>
        </w:rPr>
        <w:t>（一）加强组织领导，全面提升依法行政履职能力</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1、认真学习，强化培训。我局高度重视政府法治工作，通过深入开展领导干部学法用法活动，坚持把学习法律知识纳入“七五普法”和干部培训的重要内容，坚持支部、班子学法制度、法律培训制度，大力开展法律知识全员培训，在每年组织的干部业务培训中，法律法规作为必训内容，通过组织干部、行政执法人员系统学习培训，有效提高了领导干部依法行政的能力。</w:t>
      </w:r>
    </w:p>
    <w:p>
      <w:pPr>
        <w:spacing w:line="500" w:lineRule="exact"/>
        <w:ind w:firstLine="640" w:firstLineChars="200"/>
        <w:rPr>
          <w:rFonts w:hint="eastAsia" w:ascii="仿宋" w:hAnsi="仿宋" w:eastAsia="仿宋"/>
          <w:sz w:val="32"/>
          <w:szCs w:val="32"/>
        </w:rPr>
      </w:pPr>
      <w:r>
        <w:rPr>
          <w:rFonts w:hint="eastAsia" w:ascii="仿宋" w:hAnsi="仿宋" w:eastAsia="仿宋"/>
          <w:sz w:val="32"/>
          <w:szCs w:val="32"/>
        </w:rPr>
        <w:t>2、认真贯彻落实《福田区2019年法治政府建设示范创建工作方案》，把推进依法行政和强化法制宣教工作纳入安全生产工作总体规划。2019年，我局根据法治政府建设工作的任务分配，及时调整局法制工作领导机构并明确工作职责。成立了由局领导、各科室负责人组成的法治政府建设工作领导小组，全面组织局法治政府建设工作；成立了由法律顾问和政策法制科工作人员组成的法制工作组。</w:t>
      </w:r>
    </w:p>
    <w:p>
      <w:pPr>
        <w:spacing w:line="500" w:lineRule="exact"/>
        <w:ind w:firstLine="640" w:firstLineChars="200"/>
        <w:rPr>
          <w:rFonts w:ascii="楷体" w:hAnsi="楷体" w:eastAsia="楷体"/>
          <w:sz w:val="32"/>
          <w:szCs w:val="32"/>
        </w:rPr>
      </w:pPr>
      <w:r>
        <w:rPr>
          <w:rFonts w:hint="eastAsia" w:ascii="楷体" w:hAnsi="楷体" w:eastAsia="楷体"/>
          <w:sz w:val="32"/>
          <w:szCs w:val="32"/>
        </w:rPr>
        <w:t>（二）</w:t>
      </w:r>
      <w:r>
        <w:rPr>
          <w:rFonts w:hint="eastAsia" w:ascii="楷体" w:hAnsi="楷体" w:eastAsia="楷体" w:cs="楷体"/>
          <w:sz w:val="32"/>
          <w:szCs w:val="32"/>
        </w:rPr>
        <w:t>强化法治宣传教育</w:t>
      </w:r>
      <w:r>
        <w:rPr>
          <w:rFonts w:hint="eastAsia" w:ascii="楷体" w:hAnsi="楷体" w:eastAsia="楷体" w:cs="楷体"/>
          <w:sz w:val="32"/>
          <w:szCs w:val="32"/>
          <w:lang w:eastAsia="zh-CN"/>
        </w:rPr>
        <w:t>，</w:t>
      </w:r>
      <w:r>
        <w:rPr>
          <w:rFonts w:hint="eastAsia" w:ascii="楷体" w:hAnsi="楷体" w:eastAsia="楷体" w:cs="楷体"/>
          <w:sz w:val="32"/>
          <w:szCs w:val="32"/>
        </w:rPr>
        <w:t>加大依法行政力度。</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加强素质提升，推行党风廉政职责。我局以依法行政为目标，强化法律意识，学习法律知识，不断增强知法、懂法、用法的能动性。紧紧围绕局里的中心工作和各科室的工作职责，积极履行党风廉政建设职责，强化思想信念，进一步筑牢了廉洁自律的思想防线。全局同志无论在工作或生活中，都能严格按照社会公德要求、职业道德规范要求来规范自己的行为。</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、加强法治专门队伍教育培训</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b w:val="0"/>
          <w:bCs w:val="0"/>
          <w:sz w:val="32"/>
          <w:szCs w:val="32"/>
          <w:lang w:eastAsia="zh-CN"/>
        </w:rPr>
        <w:t>开展广东省国家工作人员学法考试系统以及法治教育网的学法考试工作。组织本单位国家工作人员登录广东省国家工作人员学法考试系统，进行网上在线学习和参加考试，此次学法考试参考率达100%、优秀率达95%以上，提高各级领导干部和国家工作人员的法治素养，切实推动国家工作人员学法用法的系统化、规范化和专业化；根据《市法制办关于开展2018-2019年度行政执法人员网上培训的通知》（深法制函〔2018〕1544号）文件要求，组织我局执法人员开展法制教育网的通用法律知识、专门法律知识、新法律法规等专题网上培训，截至目前，我局全体执法人员</w:t>
      </w:r>
      <w:r>
        <w:rPr>
          <w:rFonts w:hint="eastAsia" w:ascii="仿宋_GB2312" w:hAnsi="仿宋" w:eastAsia="仿宋_GB2312"/>
          <w:sz w:val="32"/>
          <w:szCs w:val="32"/>
        </w:rPr>
        <w:t>已完成网上培训考试工作</w:t>
      </w:r>
      <w:r>
        <w:rPr>
          <w:rFonts w:hint="eastAsia" w:ascii="仿宋_GB2312" w:hAnsi="仿宋" w:eastAsia="仿宋_GB2312"/>
          <w:sz w:val="32"/>
          <w:szCs w:val="32"/>
          <w:lang w:eastAsia="zh-CN"/>
        </w:rPr>
        <w:t>，</w:t>
      </w:r>
      <w:r>
        <w:rPr>
          <w:rFonts w:hint="eastAsia" w:ascii="方正仿宋简体" w:hAnsi="方正仿宋简体" w:eastAsia="方正仿宋简体" w:cs="方正仿宋简体"/>
          <w:sz w:val="32"/>
          <w:szCs w:val="32"/>
        </w:rPr>
        <w:t>深入推进法治政府建设，强化行政处罚法实施。</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b/>
          <w:bCs/>
          <w:sz w:val="32"/>
          <w:szCs w:val="32"/>
          <w:lang w:eastAsia="zh-CN"/>
        </w:rPr>
        <w:t>二是</w:t>
      </w:r>
      <w:r>
        <w:rPr>
          <w:rFonts w:hint="eastAsia" w:ascii="方正仿宋简体" w:hAnsi="方正仿宋简体" w:eastAsia="方正仿宋简体" w:cs="方正仿宋简体"/>
          <w:sz w:val="32"/>
          <w:szCs w:val="32"/>
        </w:rPr>
        <w:t>3月</w:t>
      </w:r>
      <w:r>
        <w:rPr>
          <w:rFonts w:hint="eastAsia" w:ascii="方正仿宋简体" w:hAnsi="方正仿宋简体" w:eastAsia="方正仿宋简体" w:cs="方正仿宋简体"/>
          <w:sz w:val="32"/>
          <w:szCs w:val="32"/>
          <w:lang w:eastAsia="zh-CN"/>
        </w:rPr>
        <w:t>下旬</w:t>
      </w:r>
      <w:r>
        <w:rPr>
          <w:rFonts w:hint="eastAsia" w:ascii="方正仿宋简体" w:hAnsi="方正仿宋简体" w:eastAsia="方正仿宋简体" w:cs="方正仿宋简体"/>
          <w:sz w:val="32"/>
          <w:szCs w:val="32"/>
        </w:rPr>
        <w:t>组织全区近400名执法人员</w:t>
      </w:r>
      <w:r>
        <w:rPr>
          <w:rFonts w:hint="eastAsia" w:ascii="方正仿宋简体" w:hAnsi="方正仿宋简体" w:eastAsia="方正仿宋简体" w:cs="方正仿宋简体"/>
          <w:sz w:val="32"/>
          <w:szCs w:val="32"/>
          <w:lang w:eastAsia="zh-CN"/>
        </w:rPr>
        <w:t>、安全巡查员等</w:t>
      </w:r>
      <w:r>
        <w:rPr>
          <w:rFonts w:hint="eastAsia" w:ascii="方正仿宋简体" w:hAnsi="方正仿宋简体" w:eastAsia="方正仿宋简体" w:cs="方正仿宋简体"/>
          <w:sz w:val="32"/>
          <w:szCs w:val="32"/>
        </w:rPr>
        <w:t>开展“福田区安全生产执法监察信息系统操作使用培训”， 结合我区实际，向参训人员宣讲 “三小场所”、工业园区管理单位、高层楼宇及地下空间管理单位执法要点，同时开展执法监察信息系统的使用操作学习</w:t>
      </w:r>
      <w:r>
        <w:rPr>
          <w:rFonts w:hint="eastAsia" w:ascii="方正仿宋简体" w:hAnsi="方正仿宋简体" w:eastAsia="方正仿宋简体" w:cs="方正仿宋简体"/>
          <w:sz w:val="32"/>
          <w:szCs w:val="32"/>
          <w:lang w:eastAsia="zh-CN"/>
        </w:rPr>
        <w:t>，并通过“以考激学”巩固培训成果；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
          <w:bCs/>
          <w:sz w:val="32"/>
          <w:szCs w:val="32"/>
          <w:lang w:eastAsia="zh-CN"/>
        </w:rPr>
        <w:t>三是</w:t>
      </w:r>
      <w:r>
        <w:rPr>
          <w:rFonts w:hint="eastAsia" w:ascii="方正仿宋简体" w:hAnsi="方正仿宋简体" w:eastAsia="方正仿宋简体" w:cs="方正仿宋简体"/>
          <w:sz w:val="32"/>
          <w:szCs w:val="32"/>
          <w:lang w:eastAsia="zh-CN"/>
        </w:rPr>
        <w:t>五月份</w:t>
      </w:r>
      <w:r>
        <w:rPr>
          <w:rFonts w:hint="eastAsia" w:ascii="方正仿宋简体" w:hAnsi="方正仿宋简体" w:eastAsia="方正仿宋简体" w:cs="方正仿宋简体"/>
          <w:b w:val="0"/>
          <w:bCs w:val="0"/>
          <w:color w:val="auto"/>
          <w:sz w:val="32"/>
          <w:szCs w:val="32"/>
          <w:lang w:eastAsia="zh-CN"/>
        </w:rPr>
        <w:t>组织</w:t>
      </w:r>
      <w:r>
        <w:rPr>
          <w:rFonts w:hint="eastAsia" w:ascii="方正仿宋简体" w:hAnsi="方正仿宋简体" w:eastAsia="方正仿宋简体" w:cs="方正仿宋简体"/>
          <w:b w:val="0"/>
          <w:bCs w:val="0"/>
          <w:color w:val="auto"/>
          <w:sz w:val="32"/>
          <w:szCs w:val="32"/>
        </w:rPr>
        <w:t>开展《生产安全事故应急条例》（国务院令第708号）</w:t>
      </w:r>
      <w:r>
        <w:rPr>
          <w:rFonts w:hint="eastAsia" w:ascii="方正仿宋简体" w:hAnsi="方正仿宋简体" w:eastAsia="方正仿宋简体" w:cs="方正仿宋简体"/>
          <w:b w:val="0"/>
          <w:bCs w:val="0"/>
          <w:color w:val="auto"/>
          <w:sz w:val="32"/>
          <w:szCs w:val="32"/>
          <w:lang w:eastAsia="zh-CN"/>
        </w:rPr>
        <w:t>宣贯培训会，</w:t>
      </w:r>
      <w:r>
        <w:rPr>
          <w:rFonts w:hint="eastAsia" w:ascii="方正仿宋简体" w:hAnsi="方正仿宋简体" w:eastAsia="方正仿宋简体" w:cs="方正仿宋简体"/>
          <w:color w:val="auto"/>
          <w:sz w:val="32"/>
          <w:szCs w:val="32"/>
        </w:rPr>
        <w:t>局</w:t>
      </w:r>
      <w:r>
        <w:rPr>
          <w:rFonts w:hint="eastAsia" w:ascii="方正仿宋简体" w:hAnsi="方正仿宋简体" w:eastAsia="方正仿宋简体" w:cs="方正仿宋简体"/>
          <w:color w:val="auto"/>
          <w:sz w:val="32"/>
          <w:szCs w:val="32"/>
          <w:lang w:eastAsia="zh-CN"/>
        </w:rPr>
        <w:t>领导班子、</w:t>
      </w:r>
      <w:r>
        <w:rPr>
          <w:rFonts w:hint="eastAsia" w:ascii="方正仿宋简体" w:hAnsi="方正仿宋简体" w:eastAsia="方正仿宋简体" w:cs="方正仿宋简体"/>
          <w:color w:val="auto"/>
          <w:sz w:val="32"/>
          <w:szCs w:val="32"/>
        </w:rPr>
        <w:t>各科室</w:t>
      </w:r>
      <w:r>
        <w:rPr>
          <w:rFonts w:hint="eastAsia" w:ascii="方正仿宋简体" w:hAnsi="方正仿宋简体" w:eastAsia="方正仿宋简体" w:cs="方正仿宋简体"/>
          <w:color w:val="auto"/>
          <w:sz w:val="32"/>
          <w:szCs w:val="32"/>
          <w:lang w:eastAsia="zh-CN"/>
        </w:rPr>
        <w:t>全体</w:t>
      </w:r>
      <w:r>
        <w:rPr>
          <w:rFonts w:hint="eastAsia" w:ascii="方正仿宋简体" w:hAnsi="方正仿宋简体" w:eastAsia="方正仿宋简体" w:cs="方正仿宋简体"/>
          <w:color w:val="auto"/>
          <w:sz w:val="32"/>
          <w:szCs w:val="32"/>
        </w:rPr>
        <w:t>人员、辖区内各街道公共安全办全体人员、福田区重点物业管理单位负责人以及人员密集型经营单位负责人</w:t>
      </w:r>
      <w:r>
        <w:rPr>
          <w:rFonts w:hint="eastAsia" w:ascii="方正仿宋简体" w:hAnsi="方正仿宋简体" w:eastAsia="方正仿宋简体" w:cs="方正仿宋简体"/>
          <w:color w:val="auto"/>
          <w:sz w:val="32"/>
          <w:szCs w:val="32"/>
          <w:lang w:eastAsia="zh-CN"/>
        </w:rPr>
        <w:t>等</w:t>
      </w:r>
      <w:r>
        <w:rPr>
          <w:rFonts w:hint="eastAsia" w:ascii="方正仿宋简体" w:hAnsi="方正仿宋简体" w:eastAsia="方正仿宋简体" w:cs="方正仿宋简体"/>
          <w:color w:val="auto"/>
          <w:sz w:val="32"/>
          <w:szCs w:val="32"/>
        </w:rPr>
        <w:t>共1</w:t>
      </w:r>
      <w:r>
        <w:rPr>
          <w:rFonts w:hint="eastAsia" w:ascii="方正仿宋简体" w:hAnsi="方正仿宋简体" w:eastAsia="方正仿宋简体" w:cs="方正仿宋简体"/>
          <w:color w:val="auto"/>
          <w:sz w:val="32"/>
          <w:szCs w:val="32"/>
          <w:lang w:eastAsia="zh-CN"/>
        </w:rPr>
        <w:t>30</w:t>
      </w:r>
      <w:r>
        <w:rPr>
          <w:rFonts w:hint="eastAsia" w:ascii="方正仿宋简体" w:hAnsi="方正仿宋简体" w:eastAsia="方正仿宋简体" w:cs="方正仿宋简体"/>
          <w:color w:val="auto"/>
          <w:sz w:val="32"/>
          <w:szCs w:val="32"/>
        </w:rPr>
        <w:t>0余人参训</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规范生产安全事故应急工作，提高减灾防灾救灾能力</w:t>
      </w:r>
      <w:r>
        <w:rPr>
          <w:rFonts w:hint="eastAsia" w:ascii="方正仿宋简体" w:hAnsi="方正仿宋简体" w:eastAsia="方正仿宋简体" w:cs="方正仿宋简体"/>
          <w:color w:val="auto"/>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
          <w:bCs/>
          <w:color w:val="auto"/>
          <w:sz w:val="32"/>
          <w:szCs w:val="32"/>
          <w:lang w:eastAsia="zh-CN"/>
        </w:rPr>
        <w:t>四是</w:t>
      </w:r>
      <w:r>
        <w:rPr>
          <w:rFonts w:hint="eastAsia" w:ascii="方正仿宋简体" w:hAnsi="方正仿宋简体" w:eastAsia="方正仿宋简体" w:cs="方正仿宋简体"/>
          <w:color w:val="auto"/>
          <w:sz w:val="32"/>
          <w:szCs w:val="32"/>
          <w:lang w:eastAsia="zh-CN"/>
        </w:rPr>
        <w:t>2019年我局开展以案代训研讨会共11场，为规范和纠正执法行为，加强法制监督，我局统一调配法制专干，定期每月到各街道执法中队开展执法学习与交流，通过梳理各街道执法中队执法案件中存在的问题，有针对性的进行行政执法指导与培训，扎实街道层级行政执法能力，打造街道层级法治专门队伍；</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b/>
          <w:bCs/>
          <w:color w:val="auto"/>
          <w:sz w:val="32"/>
          <w:szCs w:val="32"/>
          <w:lang w:eastAsia="zh-CN"/>
        </w:rPr>
        <w:t>五是</w:t>
      </w:r>
      <w:r>
        <w:rPr>
          <w:rFonts w:hint="eastAsia" w:ascii="方正仿宋简体" w:hAnsi="方正仿宋简体" w:eastAsia="方正仿宋简体" w:cs="方正仿宋简体"/>
          <w:color w:val="auto"/>
          <w:sz w:val="32"/>
          <w:szCs w:val="32"/>
          <w:lang w:eastAsia="zh-CN"/>
        </w:rPr>
        <w:t>11月18—22日分两期组织安全生产监督检查员业务培训共240人。培训学习内容包括：廉政教育、日常规章制度、《中华人民共和国安全生产法》和《生产安全事故应急条例》解读、《十四类特殊作业风险隐患检查指引》和“四类场所”执法、工贸行业监管与执法要点、危险化学品企业监管与执法实务、涉及危险化学品“三小场所”安全检查基本指引、隐患排查治理系统操作培训等课</w:t>
      </w:r>
      <w:bookmarkStart w:id="0" w:name="_GoBack"/>
      <w:bookmarkEnd w:id="0"/>
      <w:r>
        <w:rPr>
          <w:rFonts w:hint="eastAsia" w:ascii="方正仿宋简体" w:hAnsi="方正仿宋简体" w:eastAsia="方正仿宋简体" w:cs="方正仿宋简体"/>
          <w:color w:val="auto"/>
          <w:sz w:val="32"/>
          <w:szCs w:val="32"/>
          <w:lang w:eastAsia="zh-CN"/>
        </w:rPr>
        <w:t>程，</w:t>
      </w:r>
      <w:r>
        <w:rPr>
          <w:rFonts w:hint="eastAsia" w:ascii="仿宋" w:hAnsi="仿宋" w:eastAsia="仿宋" w:cs="Times New Roman"/>
          <w:sz w:val="32"/>
          <w:szCs w:val="32"/>
          <w:lang w:eastAsia="zh-CN"/>
        </w:rPr>
        <w:t>通过</w:t>
      </w:r>
      <w:r>
        <w:rPr>
          <w:rFonts w:hint="eastAsia" w:ascii="仿宋" w:hAnsi="仿宋" w:eastAsia="仿宋" w:cs="Times New Roman"/>
          <w:sz w:val="32"/>
          <w:szCs w:val="32"/>
        </w:rPr>
        <w:t>课堂讲授</w:t>
      </w:r>
      <w:r>
        <w:rPr>
          <w:rFonts w:hint="eastAsia" w:ascii="仿宋" w:hAnsi="仿宋" w:eastAsia="仿宋" w:cs="Times New Roman"/>
          <w:sz w:val="32"/>
          <w:szCs w:val="32"/>
          <w:lang w:eastAsia="zh-CN"/>
        </w:rPr>
        <w:t>和</w:t>
      </w:r>
      <w:r>
        <w:rPr>
          <w:rFonts w:hint="eastAsia" w:ascii="仿宋" w:hAnsi="仿宋" w:eastAsia="仿宋" w:cs="Times New Roman"/>
          <w:sz w:val="32"/>
          <w:szCs w:val="32"/>
        </w:rPr>
        <w:t>严格考试的方式，提高学员主动学习的自觉性</w:t>
      </w:r>
      <w:r>
        <w:rPr>
          <w:rFonts w:hint="eastAsia" w:ascii="仿宋" w:hAnsi="仿宋" w:eastAsia="仿宋" w:cs="Times New Roman"/>
          <w:sz w:val="32"/>
          <w:szCs w:val="32"/>
          <w:lang w:eastAsia="zh-CN"/>
        </w:rPr>
        <w:t>，</w:t>
      </w:r>
      <w:r>
        <w:rPr>
          <w:rFonts w:hint="eastAsia" w:ascii="方正仿宋简体" w:eastAsia="方正仿宋简体"/>
          <w:sz w:val="32"/>
          <w:szCs w:val="32"/>
        </w:rPr>
        <w:t>加强我区安全生产执法监管队伍建设，提高</w:t>
      </w:r>
      <w:r>
        <w:rPr>
          <w:rFonts w:hint="eastAsia" w:ascii="方正仿宋简体" w:eastAsia="方正仿宋简体"/>
          <w:sz w:val="32"/>
          <w:szCs w:val="32"/>
          <w:lang w:eastAsia="zh-CN"/>
        </w:rPr>
        <w:t>安全生产监督检查员</w:t>
      </w:r>
      <w:r>
        <w:rPr>
          <w:rFonts w:hint="eastAsia" w:ascii="方正仿宋简体" w:eastAsia="方正仿宋简体"/>
          <w:sz w:val="32"/>
          <w:szCs w:val="32"/>
        </w:rPr>
        <w:t>业务水平</w:t>
      </w:r>
      <w:r>
        <w:rPr>
          <w:rFonts w:hint="eastAsia" w:ascii="方正仿宋简体" w:eastAsia="方正仿宋简体"/>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spacing w:line="500" w:lineRule="exact"/>
        <w:ind w:firstLine="64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bCs/>
          <w:color w:val="auto"/>
          <w:sz w:val="32"/>
          <w:szCs w:val="32"/>
          <w:lang w:eastAsia="zh-CN"/>
        </w:rPr>
        <w:t>六是</w:t>
      </w:r>
      <w:r>
        <w:rPr>
          <w:rFonts w:hint="eastAsia" w:ascii="方正仿宋简体" w:hAnsi="方正仿宋简体" w:eastAsia="方正仿宋简体" w:cs="方正仿宋简体"/>
          <w:b w:val="0"/>
          <w:bCs w:val="0"/>
          <w:color w:val="auto"/>
          <w:sz w:val="32"/>
          <w:szCs w:val="32"/>
          <w:lang w:val="en-US" w:eastAsia="zh-CN"/>
        </w:rPr>
        <w:t>12月3日-12日分两期</w:t>
      </w:r>
      <w:r>
        <w:rPr>
          <w:rFonts w:hint="eastAsia" w:ascii="方正仿宋简体" w:hAnsi="方正仿宋简体" w:eastAsia="方正仿宋简体" w:cs="方正仿宋简体"/>
          <w:color w:val="auto"/>
          <w:sz w:val="32"/>
          <w:szCs w:val="32"/>
          <w:lang w:val="en-US" w:eastAsia="zh-CN"/>
        </w:rPr>
        <w:t>开展福田区应急管理系统执法人员业务培训和考核，主要针对现场检查方案及执法文书书写、询问笔录制作与证据收集、行政执法诉讼风险分析、执法案件评查分析、综合法律知识等内容进行培训。强化法律法规、行政执法和业务知识的培训与更新，切实提高依法行政能力。培训课程结束后进行</w:t>
      </w:r>
      <w:r>
        <w:rPr>
          <w:rFonts w:hint="eastAsia" w:ascii="仿宋" w:hAnsi="仿宋" w:eastAsia="仿宋" w:cs="仿宋"/>
          <w:bCs/>
          <w:sz w:val="32"/>
          <w:szCs w:val="32"/>
          <w:lang w:eastAsia="zh-CN"/>
        </w:rPr>
        <w:t>安全生产执法业务考核，</w:t>
      </w:r>
      <w:r>
        <w:rPr>
          <w:rFonts w:hint="eastAsia" w:ascii="仿宋" w:hAnsi="仿宋" w:eastAsia="仿宋" w:cs="仿宋"/>
          <w:bCs/>
          <w:sz w:val="32"/>
          <w:szCs w:val="32"/>
          <w:lang w:val="en-US" w:eastAsia="zh-CN"/>
        </w:rPr>
        <w:t>以街道为单位分组进行现场执法考核，考核以模拟现场执法实务的形式进行，街道执法人员根据案例题目设计的场景现场模拟执法活动，考评组现场对执法礼仪、执法程序、文书填写等方面进行考评打分，并根据比分评选出优秀街道。</w:t>
      </w:r>
    </w:p>
    <w:p>
      <w:pPr>
        <w:keepNext w:val="0"/>
        <w:keepLines w:val="0"/>
        <w:pageBreakBefore w:val="0"/>
        <w:numPr>
          <w:ilvl w:val="0"/>
          <w:numId w:val="1"/>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开展福田区六月“安全生产月”活动。通过应急救援队伍大比武、安全生产月宣传咨询日活动、“我的安全我负责，城市安全我有责”演讲比赛、专家大讲堂等活动，</w:t>
      </w:r>
      <w:r>
        <w:rPr>
          <w:rFonts w:hint="eastAsia" w:ascii="方正仿宋简体" w:hAnsi="方正仿宋简体" w:eastAsia="方正仿宋简体" w:cs="方正仿宋简体"/>
          <w:sz w:val="32"/>
          <w:szCs w:val="32"/>
        </w:rPr>
        <w:t>为辖区群众打造“贴身安全顾问”，实现安全风险“想得到、看得到、管得住”，全面增强辖区内群众应急意识、安全意识、防灾意识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实现真正的末梢管理，为福田加快建设高质量发展的社会主义现代化典范城区奠定坚实的安全基础</w:t>
      </w:r>
      <w:r>
        <w:rPr>
          <w:rFonts w:hint="eastAsia" w:ascii="方正仿宋简体" w:hAnsi="方正仿宋简体" w:eastAsia="方正仿宋简体" w:cs="方正仿宋简体"/>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协同有关单位开展事故警示会议20场，落实事故警示通报，约谈事故相关单位、行业主管部门的人员100人次，督促相关企事业单位落实安全生产主体责任。</w:t>
      </w:r>
    </w:p>
    <w:p>
      <w:pPr>
        <w:numPr>
          <w:ilvl w:val="0"/>
          <w:numId w:val="2"/>
        </w:numPr>
        <w:spacing w:line="500" w:lineRule="exact"/>
        <w:ind w:firstLine="640" w:firstLineChars="20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严把法制审核，推进执法规范。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color w:val="00B0F0"/>
          <w:sz w:val="32"/>
          <w:szCs w:val="32"/>
          <w:lang w:val="en-US" w:eastAsia="zh-CN"/>
        </w:rPr>
      </w:pPr>
      <w:r>
        <w:rPr>
          <w:rFonts w:hint="eastAsia" w:ascii="楷体" w:hAnsi="楷体" w:eastAsia="楷体" w:cs="楷体"/>
          <w:b w:val="0"/>
          <w:bCs w:val="0"/>
          <w:sz w:val="32"/>
          <w:szCs w:val="32"/>
          <w:lang w:val="en-US" w:eastAsia="zh-CN"/>
        </w:rPr>
        <w:t xml:space="preserve">  </w:t>
      </w:r>
      <w:r>
        <w:rPr>
          <w:rFonts w:hint="eastAsia" w:ascii="方正仿宋简体" w:hAnsi="方正仿宋简体" w:eastAsia="方正仿宋简体" w:cs="方正仿宋简体"/>
          <w:sz w:val="32"/>
          <w:szCs w:val="32"/>
          <w:lang w:val="en-US" w:eastAsia="zh-CN"/>
        </w:rPr>
        <w:t>1、严把案卷审核关，人文关怀法理中。</w:t>
      </w:r>
      <w:r>
        <w:rPr>
          <w:rFonts w:hint="eastAsia" w:ascii="方正仿宋简体" w:eastAsia="方正仿宋简体"/>
          <w:b w:val="0"/>
          <w:bCs/>
          <w:sz w:val="32"/>
          <w:szCs w:val="32"/>
          <w:lang w:val="en-US" w:eastAsia="zh-CN"/>
        </w:rPr>
        <w:t>通过完善《2019年法规科行政处罚案件审核登记表》，明确了主体、程序、证据、裁量等40个要点，力求全面覆盖案件审查各个环节，要求案审员对所受理的案件实行“一周一表、每月一报”，认真履行行政处罚案件审理、陈述申辩、听证工作职责,案件</w:t>
      </w:r>
      <w:r>
        <w:rPr>
          <w:rFonts w:hint="eastAsia" w:ascii="方正仿宋简体" w:hAnsi="方正仿宋简体" w:eastAsia="方正仿宋简体" w:cs="方正仿宋简体"/>
          <w:sz w:val="32"/>
          <w:szCs w:val="32"/>
          <w:lang w:val="en-US" w:eastAsia="zh-CN"/>
        </w:rPr>
        <w:t>审理数量和质量逐年提升。</w:t>
      </w:r>
      <w:r>
        <w:rPr>
          <w:rFonts w:hint="eastAsia" w:ascii="方正仿宋简体" w:hAnsi="方正仿宋简体" w:eastAsia="方正仿宋简体" w:cs="方正仿宋简体"/>
          <w:color w:val="auto"/>
          <w:sz w:val="32"/>
          <w:szCs w:val="32"/>
          <w:lang w:val="en-US" w:eastAsia="zh-CN"/>
        </w:rPr>
        <w:t>截止至2019年12月12日，我局立案665宗，结案458宗，作出处罚决定604宗，依法组织案审会集体讨论案件64宗、组织听证会3宗，受理陈述申辩162宗，书面申请法院强制执行案件21宗，确保了安全生产违法、违规处理的准确性、适当性和合法性。</w:t>
      </w:r>
    </w:p>
    <w:p>
      <w:pPr>
        <w:keepNext w:val="0"/>
        <w:keepLines w:val="0"/>
        <w:pageBreakBefore w:val="0"/>
        <w:kinsoku/>
        <w:wordWrap/>
        <w:overflowPunct/>
        <w:topLinePunct w:val="0"/>
        <w:autoSpaceDE/>
        <w:autoSpaceDN/>
        <w:bidi w:val="0"/>
        <w:adjustRightInd/>
        <w:snapToGrid/>
        <w:spacing w:line="500" w:lineRule="exact"/>
        <w:ind w:left="0" w:leftChars="0" w:right="0" w:rightChars="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积极做好复议诉讼工作。为有效推动我局依法行政工作顺利开展，维护依法行政良好形象，对行政复议和行政诉讼材料严格把关。截止至2019年12月12日，我局行政复议案件为8宗（其中复议维持4宗，当事人主动撤诉2宗，其余2宗正在审理），行政诉讼案件为4宗（其中胜诉2宗，其余两宗正在审理）。目前，行政复议维持率和行政诉讼胜诉率均为100%。</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color w:val="00B0F0"/>
          <w:sz w:val="32"/>
          <w:szCs w:val="32"/>
          <w:lang w:val="en-US" w:eastAsia="zh-CN"/>
        </w:rPr>
        <w:t xml:space="preserve"> </w:t>
      </w:r>
      <w:r>
        <w:rPr>
          <w:rFonts w:hint="eastAsia" w:ascii="方正仿宋简体" w:hAnsi="方正仿宋简体" w:eastAsia="方正仿宋简体" w:cs="方正仿宋简体"/>
          <w:color w:val="auto"/>
          <w:sz w:val="32"/>
          <w:szCs w:val="32"/>
          <w:lang w:val="en-US" w:eastAsia="zh-CN"/>
        </w:rPr>
        <w:t>3、</w:t>
      </w:r>
      <w:r>
        <w:rPr>
          <w:rFonts w:hint="eastAsia" w:ascii="方正仿宋简体" w:hAnsi="方正仿宋简体" w:eastAsia="方正仿宋简体" w:cs="方正仿宋简体"/>
          <w:sz w:val="32"/>
          <w:szCs w:val="32"/>
          <w:lang w:val="en-US" w:eastAsia="zh-CN"/>
        </w:rPr>
        <w:t>开展案卷评查，推进工作交流。为进一步加强我区应急管理系统依法行政水平，做好法治政府建设考评及执法综合监督工作，我局分别于</w:t>
      </w:r>
      <w:r>
        <w:rPr>
          <w:rFonts w:hint="eastAsia" w:ascii="仿宋_GB2312" w:eastAsia="仿宋_GB2312"/>
          <w:bCs/>
          <w:sz w:val="32"/>
          <w:szCs w:val="32"/>
        </w:rPr>
        <w:t>9月5日、11月13日</w:t>
      </w:r>
      <w:r>
        <w:rPr>
          <w:rFonts w:hint="eastAsia" w:ascii="方正仿宋简体" w:hAnsi="方正仿宋简体" w:eastAsia="方正仿宋简体" w:cs="方正仿宋简体"/>
          <w:sz w:val="32"/>
          <w:szCs w:val="32"/>
          <w:lang w:val="en-US" w:eastAsia="zh-CN"/>
        </w:rPr>
        <w:t>采取交叉互评与复查组复核相结合的方式对行政处罚案件开展两轮案卷评查，</w:t>
      </w:r>
      <w:r>
        <w:rPr>
          <w:rFonts w:hint="eastAsia" w:ascii="仿宋_GB2312" w:eastAsia="仿宋_GB2312"/>
          <w:bCs/>
          <w:sz w:val="32"/>
          <w:szCs w:val="32"/>
        </w:rPr>
        <w:t>并于11月15日对我局未立案的行政检查案件开展了专项评查，采取现场随机抽查的方式进行</w:t>
      </w:r>
      <w:r>
        <w:rPr>
          <w:rFonts w:hint="eastAsia" w:ascii="方正仿宋简体" w:hAnsi="方正仿宋简体" w:eastAsia="方正仿宋简体" w:cs="方正仿宋简体"/>
          <w:sz w:val="32"/>
          <w:szCs w:val="32"/>
          <w:lang w:val="en-US" w:eastAsia="zh-CN"/>
        </w:rPr>
        <w:t>。通过主动对照评查标准查找案卷存在问题，加深了对评查标准的理解，进一步提高了案卷的质量，规范行政执法程序。评查工作结束后，我局对评查结果进行通报，对执法工作的共性问题和经验予以总结，对评查发现的不足予以规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4、严把案卷保管关。严格规范各执法科室、街道中队行政执法案件归档整理工作，按照一案一卷、统一卷皮、统一规格、目录规范、排列有序、逐页编号、装订整齐的要求，逐卷整理装订案卷，并对归档案卷材料的完整性、规范性、连续性等进行核审，确保案卷文书规范完整，进一步提高执法人员的执法办案能力和行政处罚案卷制作质量，促进执法档案的程序化、规范化管理。</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480" w:firstLineChars="15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）强化安全生产执法力度和监管责任。</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全力推进“三基”建设，夯实安全生产基础</w:t>
      </w:r>
      <w:r>
        <w:rPr>
          <w:rFonts w:hint="eastAsia" w:ascii="方正仿宋简体" w:hAnsi="方正仿宋简体" w:eastAsia="方正仿宋简体" w:cs="方正仿宋简体"/>
          <w:sz w:val="32"/>
          <w:szCs w:val="32"/>
          <w:lang w:eastAsia="zh-CN"/>
        </w:rPr>
        <w:t>。按照市安委办关于规模以上生产经营单位安全生产标准化建设工作的部署，推动辖区规模以上工贸行业企业（含危化品企业）开展安全生产标准化建设工作，全区规模以上工贸行业企业共56家，完成安全生产标准化企业共41家（其中工贸企业12家，危化品企业29家）,达标率为73.2%,完成2019年达标率达70%以上的考核要求。</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2、扎实推进专项执法工作。以专项执法推动重点工作落实，充分发挥执法的基础性和统领性作用，坚持专项整治与执法相结合，以严查重处促进专项整治取得实效，避免安全事故发生。</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rPr>
        <w:t>组织全区各街道执法中队针对劳动密集型企业开展专项摸排检查行动,全区累计出动4524人次,排查企业2424家次,摸排出劳动密集型企业25家，并督促企业按时完成“三自主两公开一承诺”工作，集中执法力量针对劳动密集型企业开展9类突出风险的排查整治</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bCs/>
          <w:sz w:val="32"/>
          <w:szCs w:val="32"/>
          <w:lang w:eastAsia="zh-CN"/>
        </w:rPr>
        <w:t>二是</w:t>
      </w:r>
      <w:r>
        <w:rPr>
          <w:rFonts w:hint="eastAsia" w:ascii="方正仿宋简体" w:hAnsi="方正仿宋简体" w:eastAsia="方正仿宋简体" w:cs="方正仿宋简体"/>
          <w:sz w:val="32"/>
          <w:szCs w:val="32"/>
        </w:rPr>
        <w:t>在全区开展用电安全宣传培训及特种作业人员持证上岗执法检查，自行动以来,辖区出动巡查人员5301人次，巡查企业4131家次，其中发现电器类安全隐患613条；出动执法人员927人次，检查企业364家，发现隐患81条，整改隐患81条</w:t>
      </w:r>
      <w:r>
        <w:rPr>
          <w:rFonts w:hint="eastAsia" w:ascii="方正仿宋简体" w:hAnsi="方正仿宋简体" w:eastAsia="方正仿宋简体" w:cs="方正仿宋简体"/>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3、制定并落实年度安全生产执法检查计划。为</w:t>
      </w:r>
      <w:r>
        <w:rPr>
          <w:rFonts w:hint="eastAsia" w:ascii="方正仿宋简体" w:hAnsi="方正仿宋简体" w:eastAsia="方正仿宋简体" w:cs="方正仿宋简体"/>
          <w:sz w:val="32"/>
          <w:szCs w:val="32"/>
        </w:rPr>
        <w:t>切实贯彻落实“双随机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一公开”要求，2019年度执法计划除了将粉尘涉爆企业、工贸行业“有限空间”作业企业、危险化学品经营企业、列入安全生产“黑名单”企业列入重点检查对象之外，进一步加大双随机企业在年度执法计划中的占比，全区2019年计划检查1297家，其中重点检查企业为777家，“双随机”检查企业为520家，双随机检查企业占全年计划检查企业的40%</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执法例会</w:t>
      </w:r>
      <w:r>
        <w:rPr>
          <w:rFonts w:hint="eastAsia" w:ascii="方正仿宋简体" w:hAnsi="方正仿宋简体" w:eastAsia="方正仿宋简体" w:cs="方正仿宋简体"/>
          <w:sz w:val="32"/>
          <w:szCs w:val="32"/>
          <w:lang w:eastAsia="zh-CN"/>
        </w:rPr>
        <w:t>常态化，</w:t>
      </w:r>
      <w:r>
        <w:rPr>
          <w:rFonts w:hint="eastAsia" w:ascii="方正仿宋简体" w:hAnsi="方正仿宋简体" w:eastAsia="方正仿宋简体" w:cs="方正仿宋简体"/>
          <w:sz w:val="32"/>
          <w:szCs w:val="32"/>
        </w:rPr>
        <w:t>建立安全生产事故隐患排查治理长效机制。组织、协调和指导10个街道执法中队建立健全安全生产事故隐患排查治理长效机制工作，定期拟写安全生产执法工作简报,并召开执法工作例会。根据国家总局16号令的相关规定，组织安监执法人员和辖区企业认真学习宣传并建立健全安全生产事故隐患排查治理长效机制，强化企业主体责任，防止和减少事故的发生，有效提高企业“自查、自纠、自管”的良好局面，强化了安全生产综合监管的职能。</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5、积极完成群众信访投诉隐患查处。根据区信访系统转办函件，完成我局职责范围内的信访投诉隐患查处，并在27日内将查处结果反馈区信访局。2019年共受理13个信访件，均在规定时间内完成，合格率为100%。</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（五）创新推进“三基”建设</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制定《福田区2019年应急管理“三基”建设工作方案》，通过狠抓基层的“组织、队伍、阵地”，打牢基础的“网格、台账、保障、机制”，苦练“风险识别、风险排除、风险处置、宣传动员”的基本功，推动形成统一指挥、协调联动、信息共享、快速响应、处置高效、平战结合的应急管理体制。编制梳理了：安全生产事故“次日警示”机制、每日研判机制、特别防护期“零点督导”机制、特别防护期街道“双值班”制度、特别防护期内路口值守人员引导机制、特别防护期占道施工作业人员引导机制、“房中房”整治机制、福田区三小场所安全标准和执行指引、三必查三延伸”责任追究机制、小散工程和零星作业“备案+巡查”、风险管控机制等。</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建立完善基础台账。根据“三基”工作方案任务分工，完善基层、基础、基本功工作台账，编制统一规范的工作表格，实现工作具有可视化、规范化、标准化。并根据“三基”台账，构建福田区应急管理“三基”建设综合信息统计系统。</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（六）进一步加强法制建设。</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sz w:val="32"/>
          <w:szCs w:val="32"/>
          <w:lang w:val="en-US" w:eastAsia="zh-CN"/>
        </w:rPr>
        <w:t>1、修订行政执法三项制度。</w:t>
      </w:r>
      <w:r>
        <w:rPr>
          <w:rFonts w:hint="eastAsia" w:ascii="方正仿宋简体" w:hAnsi="方正仿宋简体" w:eastAsia="方正仿宋简体" w:cs="方正仿宋简体"/>
          <w:b w:val="0"/>
          <w:bCs/>
          <w:sz w:val="32"/>
          <w:szCs w:val="32"/>
          <w:lang w:val="en-US" w:eastAsia="zh-CN"/>
        </w:rPr>
        <w:t>根据</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b w:val="0"/>
          <w:bCs w:val="0"/>
          <w:kern w:val="2"/>
          <w:sz w:val="32"/>
          <w:szCs w:val="32"/>
          <w:lang w:val="en-US" w:eastAsia="zh-CN" w:bidi="ar-SA"/>
        </w:rPr>
        <w:t>广东省人民政府关于全面推行行政执法公示制度 执法全过程记录制度 重大执法决定法制审核制度的实施方案</w:t>
      </w:r>
      <w:r>
        <w:rPr>
          <w:rFonts w:hint="eastAsia" w:ascii="方正仿宋简体" w:hAnsi="方正仿宋简体" w:eastAsia="方正仿宋简体" w:cs="方正仿宋简体"/>
          <w:b w:val="0"/>
          <w:bCs w:val="0"/>
          <w:sz w:val="32"/>
          <w:szCs w:val="32"/>
          <w:lang w:val="en-US" w:eastAsia="zh-CN"/>
        </w:rPr>
        <w:t>》</w:t>
      </w:r>
      <w:r>
        <w:rPr>
          <w:rFonts w:hint="eastAsia" w:ascii="方正仿宋简体" w:hAnsi="方正仿宋简体" w:eastAsia="方正仿宋简体" w:cs="方正仿宋简体"/>
          <w:b w:val="0"/>
          <w:bCs w:val="0"/>
          <w:kern w:val="2"/>
          <w:sz w:val="32"/>
          <w:szCs w:val="32"/>
          <w:lang w:val="en-US" w:eastAsia="zh-CN" w:bidi="ar-SA"/>
        </w:rPr>
        <w:t>（粤府〔2019〕36号）的有关要求，我局进一步完善《行政执法公示信息内部审核管理制度》、《行政执法全过程记录管理制度》、《重大行政执法决定法制审核制度》，并修订《权责清单》、《重大行政执法决定目录清单》、《行政执法全过程音像记录清单》。</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val="0"/>
          <w:bCs w:val="0"/>
          <w:kern w:val="2"/>
          <w:sz w:val="32"/>
          <w:szCs w:val="32"/>
          <w:lang w:val="en-US" w:eastAsia="zh-CN" w:bidi="ar-SA"/>
        </w:rPr>
        <w:t>2、全面推行行政执法三项制度有关工作。在广东省行政执法信息公示平台统一公开行政执法事前（基本信息、岗位职责、执法机构、清单填报、依据填报、执法程序）、事后信息（行政检查、行政处罚、行政许可执法结果）。并对福田政府在线“行政执法信息公开”专栏中涉及本单位的公开内容进行同步更新，并继续做好信息维护。截止至2019年10月24日，在广东省行政执法信息公示平台，共录入行政处罚信息结果299宗、行政检查（双随机）信息168宗；在双公示平台共录入行政处罚信息结果296宗。</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val="0"/>
          <w:bCs w:val="0"/>
          <w:kern w:val="2"/>
          <w:sz w:val="32"/>
          <w:szCs w:val="32"/>
          <w:lang w:val="en-US" w:eastAsia="zh-CN" w:bidi="ar-SA"/>
        </w:rPr>
        <w:t>3、完善案件审理委员会制度。为规范行政执法行为，确保重大行政处罚案件审理事实清楚、证据充分、程序合法、手续完备，依法做好重大行政处罚案件的审理，通过采取四项举措，</w:t>
      </w:r>
      <w:r>
        <w:rPr>
          <w:rFonts w:hint="eastAsia" w:ascii="方正仿宋简体" w:hAnsi="方正仿宋简体" w:eastAsia="方正仿宋简体" w:cs="方正仿宋简体"/>
          <w:sz w:val="32"/>
          <w:szCs w:val="32"/>
        </w:rPr>
        <w:t>重新修订《福田区应急管理局行政执法案件审理委员会工作规则》</w:t>
      </w:r>
      <w:r>
        <w:rPr>
          <w:rFonts w:hint="eastAsia" w:ascii="方正仿宋简体" w:hAnsi="方正仿宋简体" w:eastAsia="方正仿宋简体" w:cs="方正仿宋简体"/>
          <w:b w:val="0"/>
          <w:bCs w:val="0"/>
          <w:kern w:val="2"/>
          <w:sz w:val="32"/>
          <w:szCs w:val="32"/>
          <w:lang w:val="en-US" w:eastAsia="zh-CN" w:bidi="ar-SA"/>
        </w:rPr>
        <w:t>，强化执法监督：一是规范会前审查机制，保障案审会全面、准确地审议案件；二是完善案审会程序，确保案件讨论的效率和质量；三是坚持民主集中制和集体审议制度</w:t>
      </w:r>
      <w:r>
        <w:rPr>
          <w:rFonts w:hint="eastAsia" w:ascii="方正仿宋简体" w:hAnsi="方正仿宋简体" w:eastAsia="方正仿宋简体" w:cs="方正仿宋简体"/>
          <w:sz w:val="32"/>
          <w:szCs w:val="32"/>
          <w:lang w:val="en-US" w:eastAsia="zh-CN"/>
        </w:rPr>
        <w:t>，确保会议的有效性和严肃性；四是强化案审会决议的指导性，将案件审议与执法实践紧密结合。</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val="en-US" w:eastAsia="zh-CN"/>
        </w:rPr>
        <w:t>4、完善听证制度。</w:t>
      </w:r>
      <w:r>
        <w:rPr>
          <w:rFonts w:hint="eastAsia" w:ascii="方正仿宋简体" w:hAnsi="方正仿宋简体" w:eastAsia="方正仿宋简体" w:cs="方正仿宋简体"/>
          <w:sz w:val="32"/>
          <w:szCs w:val="32"/>
        </w:rPr>
        <w:t>因机构改革，我局职能调整、名称变更，我局</w:t>
      </w:r>
      <w:r>
        <w:rPr>
          <w:rFonts w:hint="eastAsia" w:ascii="方正仿宋简体" w:hAnsi="方正仿宋简体" w:eastAsia="方正仿宋简体" w:cs="方正仿宋简体"/>
          <w:sz w:val="32"/>
          <w:szCs w:val="32"/>
          <w:lang w:eastAsia="zh-CN"/>
        </w:rPr>
        <w:t>重新修订</w:t>
      </w:r>
      <w:r>
        <w:rPr>
          <w:rFonts w:hint="eastAsia" w:ascii="方正仿宋简体" w:hAnsi="方正仿宋简体" w:eastAsia="方正仿宋简体" w:cs="方正仿宋简体"/>
          <w:sz w:val="32"/>
          <w:szCs w:val="32"/>
        </w:rPr>
        <w:t>《福田区应急管理局安全生产行政听证处罚听证制度》，规范安全生产行政处罚听证工作，加强安全生产行政执法监督</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5、建立健全行政复议和行政应诉制度。</w:t>
      </w:r>
      <w:r>
        <w:rPr>
          <w:rFonts w:hint="eastAsia" w:ascii="方正仿宋简体" w:hAnsi="方正仿宋简体" w:eastAsia="方正仿宋简体" w:cs="方正仿宋简体"/>
          <w:sz w:val="32"/>
          <w:szCs w:val="32"/>
        </w:rPr>
        <w:t>为规范我局行政复议、行政诉讼应诉工作，根据《中华人民共和国行政复议法》、《中华人民共和国行政诉讼法》等相关规定，我局制定并印发了《福田区应急管理局行政复议和行政应诉制度》</w:t>
      </w:r>
      <w:r>
        <w:rPr>
          <w:rFonts w:hint="eastAsia" w:ascii="方正仿宋简体" w:hAnsi="方正仿宋简体" w:eastAsia="方正仿宋简体" w:cs="方正仿宋简体"/>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落实聘请法律顾问制度。</w:t>
      </w:r>
      <w:r>
        <w:rPr>
          <w:rFonts w:hint="eastAsia" w:ascii="方正仿宋简体" w:hAnsi="方正仿宋简体" w:eastAsia="方正仿宋简体" w:cs="方正仿宋简体"/>
          <w:sz w:val="32"/>
          <w:szCs w:val="32"/>
          <w:lang w:eastAsia="zh-CN"/>
        </w:rPr>
        <w:t>为</w:t>
      </w:r>
      <w:r>
        <w:rPr>
          <w:rFonts w:hint="eastAsia" w:ascii="方正仿宋简体" w:hAnsi="方正仿宋简体" w:eastAsia="方正仿宋简体" w:cs="方正仿宋简体"/>
          <w:sz w:val="32"/>
          <w:szCs w:val="32"/>
        </w:rPr>
        <w:t>建立健全政府法律顾问体系，提高</w:t>
      </w:r>
      <w:r>
        <w:rPr>
          <w:rFonts w:hint="eastAsia" w:ascii="方正仿宋简体" w:hAnsi="方正仿宋简体" w:eastAsia="方正仿宋简体" w:cs="方正仿宋简体"/>
          <w:sz w:val="32"/>
          <w:szCs w:val="32"/>
          <w:lang w:eastAsia="zh-CN"/>
        </w:rPr>
        <w:t>我局</w:t>
      </w:r>
      <w:r>
        <w:rPr>
          <w:rFonts w:hint="eastAsia" w:ascii="方正仿宋简体" w:hAnsi="方正仿宋简体" w:eastAsia="方正仿宋简体" w:cs="方正仿宋简体"/>
          <w:sz w:val="32"/>
          <w:szCs w:val="32"/>
        </w:rPr>
        <w:t>依法行政、依法管理和依法办事的能力和水平</w:t>
      </w:r>
      <w:r>
        <w:rPr>
          <w:rFonts w:hint="eastAsia" w:ascii="方正仿宋简体" w:hAnsi="方正仿宋简体" w:eastAsia="方正仿宋简体" w:cs="方正仿宋简体"/>
          <w:sz w:val="32"/>
          <w:szCs w:val="32"/>
          <w:lang w:eastAsia="zh-CN"/>
        </w:rPr>
        <w:t>，特</w:t>
      </w:r>
      <w:r>
        <w:rPr>
          <w:rFonts w:hint="eastAsia" w:ascii="方正仿宋简体" w:hAnsi="方正仿宋简体" w:eastAsia="方正仿宋简体" w:cs="方正仿宋简体"/>
          <w:sz w:val="32"/>
          <w:szCs w:val="32"/>
        </w:rPr>
        <w:t>聘请法律顾问助力</w:t>
      </w:r>
      <w:r>
        <w:rPr>
          <w:rFonts w:hint="eastAsia" w:ascii="方正仿宋简体" w:hAnsi="方正仿宋简体" w:eastAsia="方正仿宋简体" w:cs="方正仿宋简体"/>
          <w:sz w:val="32"/>
          <w:szCs w:val="32"/>
          <w:lang w:eastAsia="zh-CN"/>
        </w:rPr>
        <w:t>我局</w:t>
      </w:r>
      <w:r>
        <w:rPr>
          <w:rFonts w:hint="eastAsia" w:ascii="方正仿宋简体" w:hAnsi="方正仿宋简体" w:eastAsia="方正仿宋简体" w:cs="方正仿宋简体"/>
          <w:sz w:val="32"/>
          <w:szCs w:val="32"/>
        </w:rPr>
        <w:t>行政执法工作。</w:t>
      </w:r>
      <w:r>
        <w:rPr>
          <w:rFonts w:hint="eastAsia" w:ascii="方正仿宋简体" w:hAnsi="方正仿宋简体" w:eastAsia="方正仿宋简体" w:cs="方正仿宋简体"/>
          <w:sz w:val="32"/>
          <w:szCs w:val="32"/>
          <w:lang w:eastAsia="zh-CN"/>
        </w:rPr>
        <w:t>律师顾问</w:t>
      </w:r>
      <w:r>
        <w:rPr>
          <w:rFonts w:hint="eastAsia" w:ascii="方正仿宋简体" w:hAnsi="方正仿宋简体" w:eastAsia="方正仿宋简体" w:cs="方正仿宋简体"/>
          <w:sz w:val="32"/>
          <w:szCs w:val="32"/>
        </w:rPr>
        <w:t>参与</w:t>
      </w:r>
      <w:r>
        <w:rPr>
          <w:rFonts w:hint="eastAsia" w:ascii="方正仿宋简体" w:hAnsi="方正仿宋简体" w:eastAsia="方正仿宋简体" w:cs="方正仿宋简体"/>
          <w:sz w:val="32"/>
          <w:szCs w:val="32"/>
          <w:lang w:eastAsia="zh-CN"/>
        </w:rPr>
        <w:t>应急管理</w:t>
      </w:r>
      <w:r>
        <w:rPr>
          <w:rFonts w:hint="eastAsia" w:ascii="方正仿宋简体" w:hAnsi="方正仿宋简体" w:eastAsia="方正仿宋简体" w:cs="方正仿宋简体"/>
          <w:sz w:val="32"/>
          <w:szCs w:val="32"/>
        </w:rPr>
        <w:t>局重大决策、重大项目的法律论证、法律评估；参与起草、修改和审查行政规范性文件；参与解答法律咨询，代写法律文书，协助进行法制宣传教育；接受委托，代理诉讼和调解活动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为我</w:t>
      </w:r>
      <w:r>
        <w:rPr>
          <w:rFonts w:hint="eastAsia" w:ascii="方正仿宋简体" w:hAnsi="方正仿宋简体" w:eastAsia="方正仿宋简体" w:cs="方正仿宋简体"/>
          <w:sz w:val="32"/>
          <w:szCs w:val="32"/>
          <w:lang w:eastAsia="zh-CN"/>
        </w:rPr>
        <w:t>局</w:t>
      </w:r>
      <w:r>
        <w:rPr>
          <w:rFonts w:hint="eastAsia" w:ascii="方正仿宋简体" w:hAnsi="方正仿宋简体" w:eastAsia="方正仿宋简体" w:cs="方正仿宋简体"/>
          <w:sz w:val="32"/>
          <w:szCs w:val="32"/>
        </w:rPr>
        <w:t>执法工作规范化、专业化提供了法律保障。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落实以案释法工作制度、行政执法指导案例汇编工作。每季度收集、汇总、筛选局各执法业务科室以及街道执法中队典型案例，并在福田政府在线“行政执法信息公开”专栏中对外公开，2019年1月份至今，已对外公布9宗典型案例，并报法制办备案。</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8、完善合同审核程序。严格落实律师审查工作机制，确保合同签订前必须经我局法律顾问审查，与我局法律顾问共同做好合同审核监督工作，截止至2019年12月12日，已完成合同审核工作达</w:t>
      </w:r>
      <w:r>
        <w:rPr>
          <w:rFonts w:hint="eastAsia" w:ascii="方正仿宋简体" w:hAnsi="方正仿宋简体" w:eastAsia="方正仿宋简体" w:cs="方正仿宋简体"/>
          <w:color w:val="000000" w:themeColor="text1"/>
          <w:sz w:val="32"/>
          <w:szCs w:val="32"/>
          <w:lang w:val="en-US" w:eastAsia="zh-CN"/>
        </w:rPr>
        <w:t>145</w:t>
      </w:r>
      <w:r>
        <w:rPr>
          <w:rFonts w:hint="eastAsia" w:ascii="方正仿宋简体" w:hAnsi="方正仿宋简体" w:eastAsia="方正仿宋简体" w:cs="方正仿宋简体"/>
          <w:sz w:val="32"/>
          <w:szCs w:val="32"/>
          <w:lang w:val="en-US" w:eastAsia="zh-CN"/>
        </w:rPr>
        <w:t>份。</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（六）其他相关工作。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val="0"/>
          <w:sz w:val="32"/>
          <w:szCs w:val="32"/>
          <w:lang w:val="en-US" w:eastAsia="zh-CN"/>
        </w:rPr>
        <w:t>一是</w:t>
      </w:r>
      <w:r>
        <w:rPr>
          <w:rFonts w:hint="eastAsia" w:ascii="方正仿宋简体" w:hAnsi="方正仿宋简体" w:eastAsia="方正仿宋简体" w:cs="方正仿宋简体"/>
          <w:b w:val="0"/>
          <w:bCs/>
          <w:sz w:val="32"/>
          <w:szCs w:val="32"/>
          <w:lang w:val="en-US" w:eastAsia="zh-CN"/>
        </w:rPr>
        <w:t>重大行政处罚决定的备案工作；</w:t>
      </w:r>
      <w:r>
        <w:rPr>
          <w:rFonts w:hint="eastAsia" w:ascii="方正仿宋简体" w:hAnsi="方正仿宋简体" w:eastAsia="方正仿宋简体" w:cs="方正仿宋简体"/>
          <w:b/>
          <w:bCs w:val="0"/>
          <w:sz w:val="32"/>
          <w:szCs w:val="32"/>
          <w:lang w:val="en-US" w:eastAsia="zh-CN"/>
        </w:rPr>
        <w:t>二是</w:t>
      </w:r>
      <w:r>
        <w:rPr>
          <w:rFonts w:hint="eastAsia" w:ascii="方正仿宋简体" w:hAnsi="方正仿宋简体" w:eastAsia="方正仿宋简体" w:cs="方正仿宋简体"/>
          <w:b w:val="0"/>
          <w:bCs/>
          <w:sz w:val="32"/>
          <w:szCs w:val="32"/>
          <w:lang w:val="en-US" w:eastAsia="zh-CN"/>
        </w:rPr>
        <w:t>行政执法处罚案件归档工作；三</w:t>
      </w:r>
      <w:r>
        <w:rPr>
          <w:rFonts w:hint="eastAsia" w:ascii="方正仿宋简体" w:hAnsi="方正仿宋简体" w:eastAsia="方正仿宋简体" w:cs="方正仿宋简体"/>
          <w:b/>
          <w:bCs w:val="0"/>
          <w:sz w:val="32"/>
          <w:szCs w:val="32"/>
          <w:lang w:val="en-US" w:eastAsia="zh-CN"/>
        </w:rPr>
        <w:t>是</w:t>
      </w:r>
      <w:r>
        <w:rPr>
          <w:rFonts w:hint="eastAsia" w:ascii="方正仿宋简体" w:hAnsi="方正仿宋简体" w:eastAsia="方正仿宋简体" w:cs="方正仿宋简体"/>
          <w:b w:val="0"/>
          <w:bCs/>
          <w:sz w:val="32"/>
          <w:szCs w:val="32"/>
          <w:lang w:val="en-US" w:eastAsia="zh-CN"/>
        </w:rPr>
        <w:t>联合惩戒汇总表上报工作；</w:t>
      </w:r>
      <w:r>
        <w:rPr>
          <w:rFonts w:hint="eastAsia" w:ascii="方正仿宋简体" w:hAnsi="方正仿宋简体" w:eastAsia="方正仿宋简体" w:cs="方正仿宋简体"/>
          <w:b/>
          <w:bCs w:val="0"/>
          <w:sz w:val="32"/>
          <w:szCs w:val="32"/>
          <w:lang w:val="en-US" w:eastAsia="zh-CN"/>
        </w:rPr>
        <w:t>四是</w:t>
      </w:r>
      <w:r>
        <w:rPr>
          <w:rFonts w:hint="eastAsia" w:ascii="方正仿宋简体" w:hAnsi="方正仿宋简体" w:eastAsia="方正仿宋简体" w:cs="方正仿宋简体"/>
          <w:b w:val="0"/>
          <w:bCs/>
          <w:sz w:val="32"/>
          <w:szCs w:val="32"/>
          <w:lang w:val="en-US" w:eastAsia="zh-CN"/>
        </w:rPr>
        <w:t>受理安全生产黑名单当事人陈述申辩工作；</w:t>
      </w:r>
      <w:r>
        <w:rPr>
          <w:rFonts w:hint="eastAsia" w:ascii="方正仿宋简体" w:hAnsi="方正仿宋简体" w:eastAsia="方正仿宋简体" w:cs="方正仿宋简体"/>
          <w:b/>
          <w:bCs w:val="0"/>
          <w:sz w:val="32"/>
          <w:szCs w:val="32"/>
          <w:lang w:val="en-US" w:eastAsia="zh-CN"/>
        </w:rPr>
        <w:t>五是</w:t>
      </w:r>
      <w:r>
        <w:rPr>
          <w:rFonts w:hint="eastAsia" w:ascii="方正仿宋简体" w:hAnsi="方正仿宋简体" w:eastAsia="方正仿宋简体" w:cs="方正仿宋简体"/>
          <w:b w:val="0"/>
          <w:bCs/>
          <w:sz w:val="32"/>
          <w:szCs w:val="32"/>
          <w:lang w:val="en-US" w:eastAsia="zh-CN"/>
        </w:rPr>
        <w:t>行政执法处罚典型案例上报工作；</w:t>
      </w:r>
      <w:r>
        <w:rPr>
          <w:rFonts w:hint="eastAsia" w:ascii="方正仿宋简体" w:hAnsi="方正仿宋简体" w:eastAsia="方正仿宋简体" w:cs="方正仿宋简体"/>
          <w:b/>
          <w:bCs w:val="0"/>
          <w:sz w:val="32"/>
          <w:szCs w:val="32"/>
          <w:lang w:val="en-US" w:eastAsia="zh-CN"/>
        </w:rPr>
        <w:t>六是</w:t>
      </w:r>
      <w:r>
        <w:rPr>
          <w:rFonts w:hint="eastAsia" w:ascii="方正仿宋简体" w:hAnsi="方正仿宋简体" w:eastAsia="方正仿宋简体" w:cs="方正仿宋简体"/>
          <w:b w:val="0"/>
          <w:bCs/>
          <w:sz w:val="32"/>
          <w:szCs w:val="32"/>
          <w:lang w:val="en-US" w:eastAsia="zh-CN"/>
        </w:rPr>
        <w:t>执法人员培训、考试及申领执法证工作；七</w:t>
      </w:r>
      <w:r>
        <w:rPr>
          <w:rFonts w:hint="eastAsia" w:ascii="方正仿宋简体" w:hAnsi="方正仿宋简体" w:eastAsia="方正仿宋简体" w:cs="方正仿宋简体"/>
          <w:b/>
          <w:bCs w:val="0"/>
          <w:sz w:val="32"/>
          <w:szCs w:val="32"/>
          <w:lang w:val="en-US" w:eastAsia="zh-CN"/>
        </w:rPr>
        <w:t>是</w:t>
      </w:r>
      <w:r>
        <w:rPr>
          <w:rFonts w:hint="eastAsia" w:ascii="方正仿宋简体" w:hAnsi="方正仿宋简体" w:eastAsia="方正仿宋简体" w:cs="方正仿宋简体"/>
          <w:b w:val="0"/>
          <w:bCs/>
          <w:sz w:val="32"/>
          <w:szCs w:val="32"/>
          <w:lang w:val="en-US" w:eastAsia="zh-CN"/>
        </w:rPr>
        <w:t>规范性文件清理及备案工作等。</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二、存在的主要问题</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1、全区安全生产形势</w:t>
      </w:r>
      <w:r>
        <w:rPr>
          <w:rFonts w:hint="eastAsia" w:ascii="方正仿宋简体" w:hAnsi="方正仿宋简体" w:eastAsia="方正仿宋简体" w:cs="方正仿宋简体"/>
          <w:sz w:val="32"/>
          <w:szCs w:val="32"/>
          <w:lang w:eastAsia="zh-CN"/>
        </w:rPr>
        <w:t>不容</w:t>
      </w:r>
      <w:r>
        <w:rPr>
          <w:rFonts w:hint="eastAsia" w:ascii="方正仿宋简体" w:hAnsi="方正仿宋简体" w:eastAsia="方正仿宋简体" w:cs="方正仿宋简体"/>
          <w:sz w:val="32"/>
          <w:szCs w:val="32"/>
        </w:rPr>
        <w:t>乐观，如全区“正本清源”工程在加速推进，但许多工程安全管理工作不扎实不到位，造成各类事故发生。同时辖区建筑、装修、清洗等零星工程施工、作业时常有高坠、触电事故发生，仍需加强监管。</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2、企业主体责任落实难</w:t>
      </w:r>
      <w:r>
        <w:rPr>
          <w:rFonts w:hint="eastAsia" w:ascii="方正仿宋简体" w:hAnsi="方正仿宋简体" w:eastAsia="方正仿宋简体" w:cs="方正仿宋简体"/>
          <w:sz w:val="32"/>
          <w:szCs w:val="32"/>
          <w:lang w:eastAsia="zh-CN"/>
        </w:rPr>
        <w:t>以</w:t>
      </w:r>
      <w:r>
        <w:rPr>
          <w:rFonts w:hint="eastAsia" w:ascii="方正仿宋简体" w:hAnsi="方正仿宋简体" w:eastAsia="方正仿宋简体" w:cs="方正仿宋简体"/>
          <w:sz w:val="32"/>
          <w:szCs w:val="32"/>
        </w:rPr>
        <w:t>到位，主要表现在思想认识不透彻，仍有安全工作主要是政府的事、不是企业的责任等一些错误认识。企业负责人对安全生产工作仍然存在侥幸心理，在处理安全生产问题上为效益让路，导致生产安全投入保障不够，从而引发事故发生、造成人员伤亡以及损害员工身心健康的问题仍然较多。从业人员安全素质参差不齐，安全意识较差，违章指挥、违章操作、违反劳动纪律等现象屡禁不止，尤其是在部分人员密集和中、小、微企业能动性不强，工作人员流动性大的现状让人忧心。</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3、基层安全生产监察力量有待充实提升。由于各职能部门力量薄弱，很多巡查、执法工作落到了街道一级的执法部门，加重了街道安全员、网格员工作量，各项任务应接不暇，影响日常安全管理工作。</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eastAsia="zh-CN"/>
        </w:rPr>
        <w:t>三、</w:t>
      </w:r>
      <w:r>
        <w:rPr>
          <w:rFonts w:hint="eastAsia" w:ascii="方正仿宋简体" w:hAnsi="方正仿宋简体" w:eastAsia="方正仿宋简体" w:cs="方正仿宋简体"/>
          <w:b/>
          <w:bCs/>
          <w:sz w:val="32"/>
          <w:szCs w:val="32"/>
          <w:lang w:val="en-US" w:eastAsia="zh-CN"/>
        </w:rPr>
        <w:t>2020年工作计划</w:t>
      </w:r>
    </w:p>
    <w:p>
      <w:pPr>
        <w:pStyle w:val="11"/>
        <w:keepNext w:val="0"/>
        <w:keepLines w:val="0"/>
        <w:pageBreakBefore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继续利用各种平台的作用，广泛宣传安全生产法律法规、普及安全知识，强化企业安全意识。</w:t>
      </w:r>
    </w:p>
    <w:p>
      <w:pPr>
        <w:pStyle w:val="11"/>
        <w:keepNext w:val="0"/>
        <w:keepLines w:val="0"/>
        <w:pageBreakBefore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继续利用安全生产月或大型群众性活动作为安全生产普法行动的重要组成部分，深入宣传贯彻党和国家方针政策、法律法规，加强安全监管监察工作、推进企业安全生产主体责任落实，使安全发展理念进一步深入人心，安全生产工作的重要性被社会广泛认知。</w:t>
      </w:r>
    </w:p>
    <w:p>
      <w:pPr>
        <w:pStyle w:val="11"/>
        <w:keepNext w:val="0"/>
        <w:keepLines w:val="0"/>
        <w:pageBreakBefore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强化</w:t>
      </w:r>
      <w:r>
        <w:rPr>
          <w:rFonts w:hint="eastAsia" w:ascii="方正仿宋简体" w:hAnsi="方正仿宋简体" w:eastAsia="方正仿宋简体" w:cs="方正仿宋简体"/>
          <w:sz w:val="32"/>
          <w:szCs w:val="32"/>
          <w:lang w:eastAsia="zh-CN"/>
        </w:rPr>
        <w:t>应急管理</w:t>
      </w:r>
      <w:r>
        <w:rPr>
          <w:rFonts w:hint="eastAsia" w:ascii="方正仿宋简体" w:hAnsi="方正仿宋简体" w:eastAsia="方正仿宋简体" w:cs="方正仿宋简体"/>
          <w:sz w:val="32"/>
          <w:szCs w:val="32"/>
        </w:rPr>
        <w:t>执法队伍的培训，努力提高行政执法水平。一是借助各级组织的培训，强化法律法规、行政执法和业务知识的培训与更新，切实提高依法行政能力。二是利用视频系统，听好学好专题安全生产讲座。</w:t>
      </w:r>
    </w:p>
    <w:p>
      <w:pPr>
        <w:pStyle w:val="11"/>
        <w:keepNext w:val="0"/>
        <w:keepLines w:val="0"/>
        <w:pageBreakBefore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继续以创新的精神做好制度建设工作。制定和完善依法行政的制度，形成有利于全面推进依法行政、建设法治政府的制度环境。对依法行政面临的新情况、建设法治政府的制度环境。对依法行政面临的新情况、新问题要及时进行调查研究，分析对策，提出切实可行的政策措施。对全面推进依法行政中形成的经验要及时总结，不断推进依法行政的理论创新、制度创新、机制创新和方法创新。</w:t>
      </w:r>
    </w:p>
    <w:p>
      <w:pPr>
        <w:pStyle w:val="11"/>
        <w:keepNext w:val="0"/>
        <w:keepLines w:val="0"/>
        <w:pageBreakBefore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规范和纠正执法行为，加强政府层级监督。加强贯彻落实上级要求，积极开展依法行政的监督工作，认真办理行政执法案件，努力提高办案工作质量，并做好行政案件审批等的工作。</w:t>
      </w:r>
    </w:p>
    <w:p>
      <w:pPr>
        <w:pStyle w:val="11"/>
        <w:keepNext w:val="0"/>
        <w:keepLines w:val="0"/>
        <w:pageBreakBefore w:val="0"/>
        <w:kinsoku/>
        <w:wordWrap/>
        <w:overflowPunct/>
        <w:topLinePunct w:val="0"/>
        <w:autoSpaceDE/>
        <w:autoSpaceDN/>
        <w:bidi w:val="0"/>
        <w:adjustRightInd/>
        <w:snapToGrid/>
        <w:spacing w:line="500" w:lineRule="exact"/>
        <w:ind w:left="0" w:leftChars="0" w:right="0" w:rightChars="0" w:firstLine="5120" w:firstLineChars="1600"/>
        <w:jc w:val="both"/>
        <w:textAlignment w:val="auto"/>
        <w:outlineLvl w:val="9"/>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福田区</w:t>
      </w:r>
      <w:r>
        <w:rPr>
          <w:rFonts w:hint="eastAsia" w:ascii="方正仿宋简体" w:hAnsi="方正仿宋简体" w:eastAsia="方正仿宋简体" w:cs="方正仿宋简体"/>
          <w:sz w:val="32"/>
          <w:szCs w:val="32"/>
          <w:lang w:eastAsia="zh-CN"/>
        </w:rPr>
        <w:t>应急</w:t>
      </w:r>
      <w:r>
        <w:rPr>
          <w:rFonts w:hint="eastAsia" w:ascii="方正仿宋简体" w:hAnsi="方正仿宋简体" w:eastAsia="方正仿宋简体" w:cs="方正仿宋简体"/>
          <w:sz w:val="32"/>
          <w:szCs w:val="32"/>
        </w:rPr>
        <w:t>管理局</w:t>
      </w:r>
    </w:p>
    <w:p>
      <w:pPr>
        <w:pStyle w:val="11"/>
        <w:keepNext w:val="0"/>
        <w:keepLines w:val="0"/>
        <w:pageBreakBefore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ascii="黑体" w:hAnsi="黑体" w:eastAsia="黑体"/>
          <w:sz w:val="44"/>
          <w:szCs w:val="44"/>
        </w:r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xml:space="preserve">  201</w:t>
      </w:r>
      <w:r>
        <w:rPr>
          <w:rFonts w:hint="eastAsia"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12</w:t>
      </w:r>
      <w:r>
        <w:rPr>
          <w:rFonts w:hint="eastAsia" w:ascii="方正仿宋简体" w:hAnsi="方正仿宋简体" w:eastAsia="方正仿宋简体" w:cs="方正仿宋简体"/>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870251"/>
    </w:sdtPr>
    <w:sdtContent>
      <w:p>
        <w:pPr>
          <w:pStyle w:val="4"/>
          <w:jc w:val="right"/>
        </w:pPr>
        <w:r>
          <w:fldChar w:fldCharType="begin"/>
        </w:r>
        <w:r>
          <w:instrText xml:space="preserve"> PAGE   \* MERGEFORMAT </w:instrText>
        </w:r>
        <w:r>
          <w:fldChar w:fldCharType="separate"/>
        </w:r>
        <w:r>
          <w:rPr>
            <w:lang w:val="zh-CN"/>
          </w:rPr>
          <w:t>13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15F80"/>
    <w:multiLevelType w:val="singleLevel"/>
    <w:tmpl w:val="5DB15F80"/>
    <w:lvl w:ilvl="0" w:tentative="0">
      <w:start w:val="3"/>
      <w:numFmt w:val="decimal"/>
      <w:suff w:val="nothing"/>
      <w:lvlText w:val="%1、"/>
      <w:lvlJc w:val="left"/>
    </w:lvl>
  </w:abstractNum>
  <w:abstractNum w:abstractNumId="1">
    <w:nsid w:val="5DF1F24A"/>
    <w:multiLevelType w:val="singleLevel"/>
    <w:tmpl w:val="5DF1F24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AxNzQ0NWMxYWRhNjU2NDRmMDMyOWMyNmI0MTI0ODQifQ=="/>
  </w:docVars>
  <w:rsids>
    <w:rsidRoot w:val="00636814"/>
    <w:rsid w:val="0005474F"/>
    <w:rsid w:val="000B0C22"/>
    <w:rsid w:val="000D0584"/>
    <w:rsid w:val="00170B69"/>
    <w:rsid w:val="001A4C69"/>
    <w:rsid w:val="001B498A"/>
    <w:rsid w:val="0020036D"/>
    <w:rsid w:val="00230197"/>
    <w:rsid w:val="00266287"/>
    <w:rsid w:val="002707E7"/>
    <w:rsid w:val="00303D08"/>
    <w:rsid w:val="003A1AE8"/>
    <w:rsid w:val="003B4B27"/>
    <w:rsid w:val="00421987"/>
    <w:rsid w:val="004A4A44"/>
    <w:rsid w:val="004E12B2"/>
    <w:rsid w:val="00532D3D"/>
    <w:rsid w:val="00565642"/>
    <w:rsid w:val="005A38B3"/>
    <w:rsid w:val="00630387"/>
    <w:rsid w:val="00636814"/>
    <w:rsid w:val="00693E87"/>
    <w:rsid w:val="006D7CF4"/>
    <w:rsid w:val="006F4ACF"/>
    <w:rsid w:val="00700967"/>
    <w:rsid w:val="007266B1"/>
    <w:rsid w:val="007462DB"/>
    <w:rsid w:val="007631F9"/>
    <w:rsid w:val="007F717A"/>
    <w:rsid w:val="0084512F"/>
    <w:rsid w:val="008526A5"/>
    <w:rsid w:val="008D30CB"/>
    <w:rsid w:val="008F7DEB"/>
    <w:rsid w:val="00911323"/>
    <w:rsid w:val="0092210E"/>
    <w:rsid w:val="00926E68"/>
    <w:rsid w:val="00957D9E"/>
    <w:rsid w:val="00990F95"/>
    <w:rsid w:val="009B1D78"/>
    <w:rsid w:val="00A6733A"/>
    <w:rsid w:val="00A816E3"/>
    <w:rsid w:val="00A82F7B"/>
    <w:rsid w:val="00AE5773"/>
    <w:rsid w:val="00B45265"/>
    <w:rsid w:val="00B6069F"/>
    <w:rsid w:val="00BD3A4F"/>
    <w:rsid w:val="00C70506"/>
    <w:rsid w:val="00CA6576"/>
    <w:rsid w:val="00D00B7D"/>
    <w:rsid w:val="00D20D33"/>
    <w:rsid w:val="00D604E9"/>
    <w:rsid w:val="00D863B4"/>
    <w:rsid w:val="00DA2644"/>
    <w:rsid w:val="00DA5AE9"/>
    <w:rsid w:val="00E216A1"/>
    <w:rsid w:val="00E47DE6"/>
    <w:rsid w:val="00E52D5E"/>
    <w:rsid w:val="00E90307"/>
    <w:rsid w:val="00E955AE"/>
    <w:rsid w:val="00EA5C60"/>
    <w:rsid w:val="00EA6927"/>
    <w:rsid w:val="00EE5FD1"/>
    <w:rsid w:val="00F17CE1"/>
    <w:rsid w:val="00F81036"/>
    <w:rsid w:val="00FF229A"/>
    <w:rsid w:val="00FF59CB"/>
    <w:rsid w:val="0C6101F1"/>
    <w:rsid w:val="11603378"/>
    <w:rsid w:val="14E24C54"/>
    <w:rsid w:val="15F63CCE"/>
    <w:rsid w:val="1C256147"/>
    <w:rsid w:val="247433A7"/>
    <w:rsid w:val="2A600F38"/>
    <w:rsid w:val="52116463"/>
    <w:rsid w:val="536A7BDF"/>
    <w:rsid w:val="58C1056F"/>
    <w:rsid w:val="590524C4"/>
    <w:rsid w:val="5A3D23E5"/>
    <w:rsid w:val="5E1B093C"/>
    <w:rsid w:val="6E1144F5"/>
    <w:rsid w:val="701D79F2"/>
    <w:rsid w:val="78FD4A61"/>
    <w:rsid w:val="7EBB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8">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Date"/>
    <w:basedOn w:val="1"/>
    <w:next w:val="1"/>
    <w:link w:val="16"/>
    <w:unhideWhenUsed/>
    <w:qFormat/>
    <w:uiPriority w:val="99"/>
    <w:pPr>
      <w:ind w:left="100" w:leftChars="25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9">
    <w:name w:val="标题 1 Char"/>
    <w:basedOn w:val="8"/>
    <w:link w:val="2"/>
    <w:qFormat/>
    <w:uiPriority w:val="9"/>
    <w:rPr>
      <w:rFonts w:ascii="Times New Roman" w:hAnsi="Times New Roman" w:eastAsia="宋体" w:cs="Times New Roman"/>
      <w:b/>
      <w:bCs/>
      <w:kern w:val="44"/>
      <w:sz w:val="44"/>
      <w:szCs w:val="44"/>
    </w:rPr>
  </w:style>
  <w:style w:type="character" w:customStyle="1" w:styleId="10">
    <w:name w:val="HTML 预设格式 Char"/>
    <w:basedOn w:val="8"/>
    <w:link w:val="6"/>
    <w:semiHidden/>
    <w:qFormat/>
    <w:uiPriority w:val="99"/>
    <w:rPr>
      <w:rFonts w:ascii="宋体" w:hAnsi="宋体" w:eastAsia="宋体" w:cs="宋体"/>
      <w:kern w:val="0"/>
      <w:sz w:val="24"/>
      <w:szCs w:val="24"/>
    </w:rPr>
  </w:style>
  <w:style w:type="paragraph" w:customStyle="1" w:styleId="11">
    <w:name w:val="p0"/>
    <w:basedOn w:val="1"/>
    <w:qFormat/>
    <w:uiPriority w:val="0"/>
    <w:pPr>
      <w:widowControl/>
    </w:pPr>
    <w:rPr>
      <w:rFonts w:ascii="Times New Roman" w:hAnsi="Times New Roman" w:eastAsia="宋体" w:cs="Times New Roman"/>
      <w:kern w:val="0"/>
      <w:szCs w:val="21"/>
    </w:rPr>
  </w:style>
  <w:style w:type="character" w:customStyle="1" w:styleId="12">
    <w:name w:val="页眉 Char"/>
    <w:basedOn w:val="8"/>
    <w:link w:val="5"/>
    <w:autoRedefine/>
    <w:semiHidden/>
    <w:qFormat/>
    <w:uiPriority w:val="99"/>
    <w:rPr>
      <w:sz w:val="18"/>
      <w:szCs w:val="18"/>
    </w:rPr>
  </w:style>
  <w:style w:type="character" w:customStyle="1" w:styleId="13">
    <w:name w:val="页脚 Char"/>
    <w:basedOn w:val="8"/>
    <w:link w:val="4"/>
    <w:autoRedefine/>
    <w:qFormat/>
    <w:uiPriority w:val="99"/>
    <w:rPr>
      <w:sz w:val="18"/>
      <w:szCs w:val="18"/>
    </w:rPr>
  </w:style>
  <w:style w:type="paragraph" w:customStyle="1" w:styleId="14">
    <w:name w:val="p17"/>
    <w:basedOn w:val="1"/>
    <w:qFormat/>
    <w:uiPriority w:val="0"/>
    <w:pPr>
      <w:widowControl/>
    </w:pPr>
    <w:rPr>
      <w:rFonts w:ascii="宋体" w:hAnsi="宋体" w:eastAsia="宋体" w:cs="宋体"/>
      <w:kern w:val="0"/>
      <w:szCs w:val="21"/>
    </w:rPr>
  </w:style>
  <w:style w:type="paragraph" w:customStyle="1" w:styleId="15">
    <w:name w:val="p18"/>
    <w:basedOn w:val="1"/>
    <w:qFormat/>
    <w:uiPriority w:val="0"/>
    <w:pPr>
      <w:widowControl/>
    </w:pPr>
    <w:rPr>
      <w:rFonts w:ascii="宋体" w:hAnsi="宋体" w:eastAsia="宋体" w:cs="宋体"/>
      <w:kern w:val="0"/>
      <w:szCs w:val="21"/>
    </w:rPr>
  </w:style>
  <w:style w:type="character" w:customStyle="1" w:styleId="16">
    <w:name w:val="日期 Char"/>
    <w:basedOn w:val="8"/>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14</Pages>
  <Words>1351</Words>
  <Characters>7706</Characters>
  <Lines>64</Lines>
  <Paragraphs>18</Paragraphs>
  <TotalTime>1</TotalTime>
  <ScaleCrop>false</ScaleCrop>
  <LinksUpToDate>false</LinksUpToDate>
  <CharactersWithSpaces>9039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2017-11-16T01:31:00Z</dcterms:created>
  <dc:creator>fangxiangqin</dc:creator>
  <cp:lastModifiedBy>-Jus</cp:lastModifiedBy>
  <cp:lastPrinted>2019-10-25T02:49:00Z</cp:lastPrinted>
  <dcterms:modified xsi:type="dcterms:W3CDTF">2024-02-04T03:03:35Z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4CA609CDFB9B49DDA04A4FFB7DCC1A57_12</vt:lpwstr>
  </property>
</Properties>
</file>