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福田英才荟高新企业人才奖励申请指南</w:t>
      </w:r>
    </w:p>
    <w:p>
      <w:pPr>
        <w:adjustRightInd w:val="0"/>
        <w:snapToGrid w:val="0"/>
        <w:spacing w:after="0" w:line="560" w:lineRule="exact"/>
        <w:jc w:val="center"/>
        <w:rPr>
          <w:rFonts w:hint="eastAsia" w:ascii="方正小标宋_GBK" w:hAnsi="方正小标宋_GBK" w:eastAsia="方正小标宋_GBK" w:cs="方正小标宋_GBK"/>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ascii="黑体" w:hAnsi="黑体" w:eastAsia="黑体"/>
          <w:sz w:val="32"/>
          <w:szCs w:val="32"/>
        </w:rPr>
      </w:pPr>
      <w:r>
        <w:rPr>
          <w:rFonts w:hint="eastAsia" w:ascii="黑体" w:hAnsi="黑体" w:eastAsia="黑体"/>
          <w:sz w:val="32"/>
          <w:szCs w:val="32"/>
        </w:rPr>
        <w:t>政策依据</w:t>
      </w:r>
    </w:p>
    <w:p>
      <w:pPr>
        <w:tabs>
          <w:tab w:val="left" w:pos="5940"/>
        </w:tabs>
        <w:adjustRightInd w:val="0"/>
        <w:snapToGrid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《中共深圳市福田区委 深圳市福田区人民政府关于进一步实施福田英才荟若干措施（2021）的通知》（福发〔2021〕</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号）及《关于进一步实施福田英才荟计划的若干措施（2021）》第</w:t>
      </w:r>
      <w:bookmarkStart w:id="0" w:name="_Hlk83239015"/>
      <w:r>
        <w:rPr>
          <w:rFonts w:hint="eastAsia" w:ascii="仿宋_GB2312" w:hAnsi="仿宋_GB2312" w:eastAsia="仿宋_GB2312" w:cs="仿宋_GB2312"/>
          <w:sz w:val="32"/>
          <w:szCs w:val="32"/>
        </w:rPr>
        <w:t>2.2.5</w:t>
      </w:r>
      <w:bookmarkEnd w:id="0"/>
      <w:r>
        <w:rPr>
          <w:rFonts w:hint="eastAsia" w:ascii="仿宋_GB2312" w:hAnsi="仿宋_GB2312" w:eastAsia="仿宋_GB2312" w:cs="仿宋_GB2312"/>
          <w:sz w:val="32"/>
          <w:szCs w:val="32"/>
        </w:rPr>
        <w:t>条。</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政策内容</w:t>
      </w:r>
    </w:p>
    <w:p>
      <w:pPr>
        <w:adjustRightInd w:val="0"/>
        <w:snapToGrid w:val="0"/>
        <w:spacing w:after="0"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被认定为</w:t>
      </w:r>
      <w:bookmarkStart w:id="1" w:name="_Hlk80114765"/>
      <w:r>
        <w:rPr>
          <w:rFonts w:hint="eastAsia" w:ascii="仿宋_GB2312" w:eastAsia="仿宋_GB2312"/>
          <w:sz w:val="32"/>
          <w:szCs w:val="32"/>
        </w:rPr>
        <w:t>国家高新技术企业且在有效期内的辖区企业董事长、总经理或技术（团队）负责人，可给予一次性最高30万元的引才奖励。</w:t>
      </w:r>
      <w:bookmarkEnd w:id="1"/>
      <w:r>
        <w:rPr>
          <w:rFonts w:hint="eastAsia" w:ascii="仿宋_GB2312" w:eastAsia="仿宋_GB2312"/>
          <w:sz w:val="32"/>
          <w:szCs w:val="32"/>
        </w:rPr>
        <w:t>奖励20万元（含）以上的，可认定为Ⅲ类福田英才。同一企业每次限报1人。</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申报条件</w:t>
      </w:r>
    </w:p>
    <w:p>
      <w:pPr>
        <w:adjustRightInd w:val="0"/>
        <w:snapToGrid w:val="0"/>
        <w:spacing w:after="0" w:line="560" w:lineRule="exact"/>
        <w:ind w:firstLine="650"/>
        <w:rPr>
          <w:rFonts w:ascii="仿宋_GB2312" w:hAnsi="仿宋_GB2312" w:eastAsia="仿宋_GB2312" w:cs="仿宋_GB2312"/>
          <w:sz w:val="32"/>
          <w:szCs w:val="32"/>
        </w:rPr>
      </w:pPr>
      <w:r>
        <w:rPr>
          <w:rFonts w:hint="eastAsia" w:ascii="楷体_GB2312" w:eastAsia="楷体_GB2312"/>
          <w:sz w:val="32"/>
          <w:szCs w:val="32"/>
          <w:lang w:val="en-US" w:eastAsia="zh-CN"/>
        </w:rPr>
        <w:t xml:space="preserve">3.1 </w:t>
      </w:r>
      <w:r>
        <w:rPr>
          <w:rFonts w:hint="eastAsia" w:ascii="仿宋_GB2312" w:hAnsi="仿宋_GB2312" w:eastAsia="仿宋_GB2312" w:cs="仿宋_GB2312"/>
          <w:sz w:val="32"/>
          <w:szCs w:val="32"/>
        </w:rPr>
        <w:t>申请人所在企业为国家高新技术企业，且证书在有效期内。</w:t>
      </w:r>
    </w:p>
    <w:p>
      <w:pPr>
        <w:adjustRightInd w:val="0"/>
        <w:snapToGrid w:val="0"/>
        <w:spacing w:after="0" w:line="560" w:lineRule="exact"/>
        <w:ind w:firstLine="650"/>
        <w:rPr>
          <w:rFonts w:ascii="仿宋_GB2312" w:hAnsi="仿宋_GB2312" w:eastAsia="仿宋_GB2312" w:cs="仿宋_GB2312"/>
          <w:sz w:val="32"/>
          <w:szCs w:val="32"/>
        </w:rPr>
      </w:pPr>
      <w:r>
        <w:rPr>
          <w:rFonts w:hint="eastAsia" w:ascii="楷体_GB2312" w:eastAsia="楷体_GB2312"/>
          <w:sz w:val="32"/>
          <w:szCs w:val="32"/>
          <w:lang w:val="en-US" w:eastAsia="zh-CN"/>
        </w:rPr>
        <w:t xml:space="preserve">3.2 </w:t>
      </w:r>
      <w:r>
        <w:rPr>
          <w:rFonts w:hint="eastAsia" w:ascii="仿宋_GB2312" w:hAnsi="仿宋_GB2312" w:eastAsia="仿宋_GB2312" w:cs="仿宋_GB2312"/>
          <w:sz w:val="32"/>
          <w:szCs w:val="32"/>
        </w:rPr>
        <w:t>申请人所在企业已列入我区统计基本单位名录库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基本单位名录库是包含所有法人单位和产业活动单位基本情况的信息库,包含法人单位、产业活动单位的基本信息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adjustRightInd w:val="0"/>
        <w:snapToGrid w:val="0"/>
        <w:spacing w:after="0" w:line="560" w:lineRule="exact"/>
        <w:ind w:firstLine="650"/>
        <w:rPr>
          <w:rFonts w:hint="eastAsia" w:ascii="仿宋_GB2312" w:hAnsi="仿宋_GB2312" w:eastAsia="仿宋_GB2312" w:cs="仿宋_GB2312"/>
          <w:b/>
          <w:sz w:val="32"/>
          <w:szCs w:val="32"/>
          <w:lang w:eastAsia="zh-CN"/>
        </w:rPr>
      </w:pPr>
      <w:r>
        <w:rPr>
          <w:rFonts w:hint="eastAsia" w:ascii="楷体_GB2312" w:eastAsia="楷体_GB2312"/>
          <w:sz w:val="32"/>
          <w:szCs w:val="32"/>
          <w:lang w:val="en-US" w:eastAsia="zh-CN"/>
        </w:rPr>
        <w:t xml:space="preserve">3.3 </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职务须</w:t>
      </w:r>
      <w:r>
        <w:rPr>
          <w:rFonts w:hint="eastAsia" w:ascii="仿宋_GB2312" w:hAnsi="仿宋_GB2312" w:eastAsia="仿宋_GB2312" w:cs="仿宋_GB2312"/>
          <w:sz w:val="32"/>
          <w:szCs w:val="32"/>
        </w:rPr>
        <w:t>为企业董事长、总经理或技术（团队）负责人（国家高新技术企业</w:t>
      </w:r>
      <w:r>
        <w:rPr>
          <w:rFonts w:hint="eastAsia" w:ascii="仿宋_GB2312" w:hAnsi="仿宋_GB2312" w:eastAsia="仿宋_GB2312" w:cs="仿宋_GB2312"/>
          <w:sz w:val="32"/>
          <w:szCs w:val="32"/>
          <w:lang w:eastAsia="zh-CN"/>
        </w:rPr>
        <w:t>证书</w:t>
      </w:r>
      <w:r>
        <w:rPr>
          <w:rFonts w:hint="eastAsia" w:ascii="仿宋_GB2312" w:hAnsi="仿宋_GB2312" w:eastAsia="仿宋_GB2312" w:cs="仿宋_GB2312"/>
          <w:sz w:val="32"/>
          <w:szCs w:val="32"/>
        </w:rPr>
        <w:t>有效期内只能申报一次</w:t>
      </w:r>
      <w:r>
        <w:rPr>
          <w:rFonts w:hint="eastAsia" w:ascii="仿宋_GB2312" w:hAnsi="仿宋_GB2312" w:eastAsia="仿宋_GB2312" w:cs="仿宋_GB2312"/>
          <w:sz w:val="32"/>
          <w:szCs w:val="32"/>
          <w:lang w:eastAsia="zh-CN"/>
        </w:rPr>
        <w:t>，且限报</w:t>
      </w:r>
      <w:r>
        <w:rPr>
          <w:rFonts w:hint="eastAsia" w:ascii="仿宋_GB2312" w:hAnsi="仿宋_GB2312" w:eastAsia="仿宋_GB2312" w:cs="仿宋_GB2312"/>
          <w:sz w:val="32"/>
          <w:szCs w:val="32"/>
          <w:lang w:val="en-US" w:eastAsia="zh-CN"/>
        </w:rPr>
        <w:t>1人</w:t>
      </w:r>
      <w:r>
        <w:rPr>
          <w:rFonts w:hint="eastAsia" w:ascii="仿宋_GB2312" w:hAnsi="仿宋_GB2312" w:eastAsia="仿宋_GB2312" w:cs="仿宋_GB2312"/>
          <w:sz w:val="32"/>
          <w:szCs w:val="32"/>
        </w:rPr>
        <w:t>）</w:t>
      </w:r>
      <w:r>
        <w:rPr>
          <w:rFonts w:hint="eastAsia" w:ascii="仿宋_GB2312" w:hAnsi="仿宋_GB2312" w:eastAsia="仿宋_GB2312" w:cs="仿宋_GB2312"/>
          <w:b w:val="0"/>
          <w:bCs/>
          <w:sz w:val="32"/>
          <w:szCs w:val="32"/>
          <w:lang w:eastAsia="zh-CN"/>
        </w:rPr>
        <w:t>。</w:t>
      </w:r>
    </w:p>
    <w:p>
      <w:pPr>
        <w:adjustRightInd w:val="0"/>
        <w:snapToGrid w:val="0"/>
        <w:spacing w:after="0" w:line="560" w:lineRule="exact"/>
        <w:ind w:firstLine="650"/>
        <w:rPr>
          <w:rFonts w:ascii="仿宋_GB2312" w:hAnsi="仿宋_GB2312" w:eastAsia="仿宋_GB2312" w:cs="仿宋_GB2312"/>
          <w:sz w:val="32"/>
          <w:szCs w:val="32"/>
        </w:rPr>
      </w:pPr>
      <w:r>
        <w:rPr>
          <w:rFonts w:hint="eastAsia" w:ascii="楷体_GB2312" w:eastAsia="楷体_GB2312"/>
          <w:sz w:val="32"/>
          <w:szCs w:val="32"/>
          <w:lang w:val="en-US" w:eastAsia="zh-CN"/>
        </w:rPr>
        <w:t xml:space="preserve">3.4 </w:t>
      </w: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所在企业须为其在福田区</w:t>
      </w:r>
      <w:r>
        <w:rPr>
          <w:rFonts w:hint="eastAsia" w:ascii="仿宋_GB2312" w:hAnsi="仿宋_GB2312" w:eastAsia="仿宋_GB2312" w:cs="仿宋_GB2312"/>
          <w:sz w:val="32"/>
          <w:szCs w:val="32"/>
        </w:rPr>
        <w:t>连续</w:t>
      </w:r>
      <w:r>
        <w:rPr>
          <w:rFonts w:hint="eastAsia" w:ascii="仿宋_GB2312" w:hAnsi="仿宋_GB2312" w:eastAsia="仿宋_GB2312" w:cs="仿宋_GB2312"/>
          <w:sz w:val="32"/>
          <w:szCs w:val="32"/>
          <w:lang w:eastAsia="zh-CN"/>
        </w:rPr>
        <w:t>代扣代缴</w:t>
      </w:r>
      <w:r>
        <w:rPr>
          <w:rFonts w:hint="eastAsia" w:ascii="仿宋_GB2312" w:hAnsi="仿宋_GB2312" w:eastAsia="仿宋_GB2312" w:cs="仿宋_GB2312"/>
          <w:sz w:val="32"/>
          <w:szCs w:val="32"/>
        </w:rPr>
        <w:t>个人所得税或社会保险1年以上，诚信守法，无违法犯罪和不良记录。</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hint="eastAsia" w:ascii="黑体" w:hAnsi="黑体" w:eastAsia="黑体"/>
          <w:sz w:val="32"/>
          <w:szCs w:val="32"/>
        </w:rPr>
      </w:pPr>
      <w:r>
        <w:rPr>
          <w:rFonts w:hint="eastAsia" w:ascii="黑体" w:hAnsi="黑体" w:eastAsia="黑体"/>
          <w:sz w:val="32"/>
          <w:szCs w:val="32"/>
        </w:rPr>
        <w:t>支持事项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eastAsia="楷体_GB2312"/>
          <w:sz w:val="32"/>
          <w:szCs w:val="32"/>
          <w:lang w:eastAsia="zh-CN"/>
        </w:rPr>
      </w:pPr>
      <w:r>
        <w:rPr>
          <w:rFonts w:hint="eastAsia" w:ascii="楷体_GB2312" w:eastAsia="楷体_GB2312"/>
          <w:sz w:val="32"/>
          <w:szCs w:val="32"/>
          <w:lang w:val="en-US" w:eastAsia="zh-CN"/>
        </w:rPr>
        <w:t xml:space="preserve">4.1 </w:t>
      </w:r>
      <w:r>
        <w:rPr>
          <w:rFonts w:hint="eastAsia" w:ascii="楷体_GB2312" w:eastAsia="楷体_GB2312"/>
          <w:sz w:val="32"/>
          <w:szCs w:val="32"/>
        </w:rPr>
        <w:t>资金奖励</w:t>
      </w:r>
    </w:p>
    <w:p>
      <w:pPr>
        <w:adjustRightInd w:val="0"/>
        <w:snapToGrid w:val="0"/>
        <w:spacing w:after="0"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同一个项目符合以下多个条件的，按从优不重复原则予以支持。</w:t>
      </w:r>
    </w:p>
    <w:p>
      <w:pPr>
        <w:keepNext w:val="0"/>
        <w:keepLines w:val="0"/>
        <w:pageBreakBefore w:val="0"/>
        <w:widowControl w:val="0"/>
        <w:numPr>
          <w:ilvl w:val="2"/>
          <w:numId w:val="1"/>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企业列入我区统计基本单位名录库的，经核定上年度研发投入经费达到500万元，给予一次性10万元人才奖励支持。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4.1.2</w:t>
      </w:r>
      <w:r>
        <w:rPr>
          <w:rFonts w:hint="eastAsia" w:ascii="仿宋_GB2312" w:hAnsi="仿宋_GB2312" w:eastAsia="仿宋_GB2312" w:cs="仿宋_GB2312"/>
          <w:sz w:val="32"/>
          <w:szCs w:val="32"/>
        </w:rPr>
        <w:t>企业列入我区统计基本单</w:t>
      </w:r>
      <w:r>
        <w:rPr>
          <w:rFonts w:hint="eastAsia" w:ascii="仿宋_GB2312" w:hAnsi="仿宋_GB2312" w:eastAsia="仿宋_GB2312" w:cs="仿宋_GB2312"/>
          <w:sz w:val="32"/>
          <w:szCs w:val="32"/>
          <w:highlight w:val="none"/>
        </w:rPr>
        <w:t>位名录库且符合统计局R&amp;D报送条件，经核定上年度研发投入经费达到1000万元，给予一次性20万元人才奖励支持。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 xml:space="preserve">4.1.3 </w:t>
      </w:r>
      <w:r>
        <w:rPr>
          <w:rFonts w:hint="eastAsia" w:ascii="仿宋_GB2312" w:hAnsi="仿宋_GB2312" w:eastAsia="仿宋_GB2312" w:cs="仿宋_GB2312"/>
          <w:sz w:val="32"/>
          <w:szCs w:val="32"/>
          <w:highlight w:val="none"/>
        </w:rPr>
        <w:t>企业列入我区统计基本单位名录库且符合统计局R&amp;D报送条件，经核定上年度研发投入经费达到5000万</w:t>
      </w:r>
      <w:r>
        <w:rPr>
          <w:rFonts w:hint="eastAsia" w:ascii="仿宋_GB2312" w:hAnsi="仿宋_GB2312" w:eastAsia="仿宋_GB2312" w:cs="仿宋_GB2312"/>
          <w:sz w:val="32"/>
          <w:szCs w:val="32"/>
        </w:rPr>
        <w:t>元，给予一次性30万元人才奖励支持。</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200"/>
        <w:textAlignment w:val="auto"/>
        <w:rPr>
          <w:rFonts w:ascii="楷体_GB2312" w:eastAsia="楷体_GB2312"/>
          <w:sz w:val="32"/>
          <w:szCs w:val="32"/>
        </w:rPr>
      </w:pPr>
      <w:r>
        <w:rPr>
          <w:rFonts w:hint="eastAsia" w:ascii="楷体_GB2312" w:eastAsia="楷体_GB2312"/>
          <w:sz w:val="32"/>
          <w:szCs w:val="32"/>
          <w:lang w:val="en-US" w:eastAsia="zh-CN"/>
        </w:rPr>
        <w:t xml:space="preserve">4.2 </w:t>
      </w:r>
      <w:r>
        <w:rPr>
          <w:rFonts w:hint="eastAsia" w:ascii="楷体_GB2312" w:eastAsia="楷体_GB2312"/>
          <w:sz w:val="32"/>
          <w:szCs w:val="32"/>
        </w:rPr>
        <w:t>福田英才认定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eastAsia="楷体_GB2312"/>
          <w:b/>
          <w:sz w:val="32"/>
          <w:szCs w:val="32"/>
        </w:rPr>
      </w:pPr>
      <w:r>
        <w:rPr>
          <w:rFonts w:hint="eastAsia" w:ascii="仿宋_GB2312" w:eastAsia="仿宋_GB2312"/>
          <w:sz w:val="32"/>
          <w:szCs w:val="32"/>
        </w:rPr>
        <w:t>申请人可以根据政策内容、按自愿原则申请福田英才认定。</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eastAsia="黑体"/>
          <w:sz w:val="32"/>
          <w:szCs w:val="32"/>
        </w:rPr>
      </w:pPr>
      <w:r>
        <w:rPr>
          <w:rFonts w:hint="eastAsia" w:eastAsia="黑体"/>
          <w:sz w:val="32"/>
          <w:szCs w:val="32"/>
        </w:rPr>
        <w:t>申请材料</w:t>
      </w:r>
    </w:p>
    <w:p>
      <w:pPr>
        <w:adjustRightInd w:val="0"/>
        <w:snapToGrid w:val="0"/>
        <w:spacing w:after="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国家高新技术企业人才（必须</w:t>
      </w:r>
      <w:r>
        <w:rPr>
          <w:rFonts w:hint="eastAsia" w:ascii="仿宋_GB2312" w:hAnsi="仿宋_GB2312" w:eastAsia="仿宋_GB2312" w:cs="仿宋_GB2312"/>
          <w:color w:val="000000"/>
          <w:sz w:val="32"/>
          <w:szCs w:val="32"/>
          <w:lang w:eastAsia="zh-CN"/>
        </w:rPr>
        <w:t>按要求提供（一）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（十）证明材料，并按顺序胶装成册</w:t>
      </w:r>
      <w:r>
        <w:rPr>
          <w:rFonts w:hint="eastAsia" w:ascii="仿宋_GB2312" w:hAnsi="仿宋_GB2312" w:eastAsia="仿宋_GB2312" w:cs="仿宋_GB2312"/>
          <w:color w:val="000000"/>
          <w:sz w:val="32"/>
          <w:szCs w:val="32"/>
        </w:rPr>
        <w:t>）。</w:t>
      </w:r>
    </w:p>
    <w:p>
      <w:pPr>
        <w:adjustRightInd w:val="0"/>
        <w:snapToGrid w:val="0"/>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 xml:space="preserve">5.1 </w:t>
      </w:r>
      <w:r>
        <w:rPr>
          <w:rFonts w:hint="eastAsia" w:ascii="仿宋_GB2312" w:hAnsi="仿宋_GB2312" w:eastAsia="仿宋_GB2312" w:cs="仿宋_GB2312"/>
          <w:color w:val="000000"/>
          <w:sz w:val="32"/>
          <w:szCs w:val="32"/>
        </w:rPr>
        <w:t>福田英才荟“高新企业人才支持”奖励申请表（申请人签字并加盖公章收原件）。</w:t>
      </w:r>
    </w:p>
    <w:p>
      <w:pPr>
        <w:adjustRightInd w:val="0"/>
        <w:snapToGrid w:val="0"/>
        <w:spacing w:after="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 xml:space="preserve">5.2 </w:t>
      </w:r>
      <w:r>
        <w:rPr>
          <w:rFonts w:hint="eastAsia" w:ascii="仿宋_GB2312" w:hAnsi="仿宋_GB2312" w:eastAsia="仿宋_GB2312" w:cs="仿宋_GB2312"/>
          <w:color w:val="000000"/>
          <w:sz w:val="32"/>
          <w:szCs w:val="32"/>
        </w:rPr>
        <w:t>有效期内的国家高新技术企业证书（验原件收复印件，复印件加盖公章）。</w:t>
      </w:r>
    </w:p>
    <w:p>
      <w:pPr>
        <w:adjustRightInd w:val="0"/>
        <w:snapToGrid w:val="0"/>
        <w:spacing w:after="0"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lang w:val="en-US" w:eastAsia="zh-CN"/>
        </w:rPr>
        <w:t xml:space="preserve">5.3 </w:t>
      </w: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eastAsia="zh-CN"/>
        </w:rPr>
        <w:t>所在企业为其在福田区连续</w:t>
      </w:r>
      <w:r>
        <w:rPr>
          <w:rFonts w:hint="eastAsia" w:ascii="仿宋_GB2312" w:hAnsi="仿宋_GB2312" w:eastAsia="仿宋_GB2312" w:cs="仿宋_GB2312"/>
          <w:color w:val="000000"/>
          <w:sz w:val="32"/>
          <w:szCs w:val="32"/>
        </w:rPr>
        <w:t>满1年以上的</w:t>
      </w:r>
      <w:r>
        <w:rPr>
          <w:rFonts w:hint="eastAsia" w:ascii="仿宋_GB2312" w:hAnsi="仿宋_GB2312" w:eastAsia="仿宋_GB2312" w:cs="仿宋_GB2312"/>
          <w:color w:val="000000"/>
          <w:sz w:val="32"/>
          <w:szCs w:val="32"/>
          <w:lang w:eastAsia="zh-CN"/>
        </w:rPr>
        <w:t>个人所得税证明或个人</w:t>
      </w:r>
      <w:r>
        <w:rPr>
          <w:rFonts w:hint="eastAsia" w:ascii="仿宋_GB2312" w:hAnsi="仿宋_GB2312" w:eastAsia="仿宋_GB2312" w:cs="仿宋_GB2312"/>
          <w:color w:val="000000"/>
          <w:sz w:val="32"/>
          <w:szCs w:val="32"/>
        </w:rPr>
        <w:t>社保清单</w:t>
      </w:r>
      <w:r>
        <w:rPr>
          <w:rFonts w:hint="eastAsia" w:ascii="仿宋_GB2312" w:hAnsi="仿宋_GB2312" w:eastAsia="仿宋_GB2312" w:cs="仿宋_GB2312"/>
          <w:color w:val="000000"/>
          <w:sz w:val="32"/>
          <w:szCs w:val="32"/>
          <w:lang w:eastAsia="zh-CN"/>
        </w:rPr>
        <w:t>证明</w:t>
      </w:r>
      <w:r>
        <w:rPr>
          <w:rFonts w:hint="eastAsia" w:ascii="仿宋_GB2312" w:hAnsi="仿宋_GB2312" w:eastAsia="仿宋_GB2312" w:cs="仿宋_GB2312"/>
          <w:color w:val="000000"/>
          <w:sz w:val="32"/>
          <w:szCs w:val="32"/>
        </w:rPr>
        <w:t>（加盖公章收原件）；未在福田区缴纳社保的港澳台及外籍人士</w:t>
      </w:r>
      <w:r>
        <w:rPr>
          <w:rFonts w:hint="eastAsia" w:ascii="仿宋_GB2312" w:hAnsi="仿宋_GB2312" w:eastAsia="仿宋_GB2312" w:cs="仿宋_GB2312"/>
          <w:color w:val="000000"/>
          <w:sz w:val="32"/>
          <w:szCs w:val="32"/>
          <w:lang w:eastAsia="zh-CN"/>
        </w:rPr>
        <w:t>须</w:t>
      </w:r>
      <w:r>
        <w:rPr>
          <w:rFonts w:hint="eastAsia" w:ascii="仿宋_GB2312" w:hAnsi="仿宋_GB2312" w:eastAsia="仿宋_GB2312" w:cs="仿宋_GB2312"/>
          <w:color w:val="000000"/>
          <w:sz w:val="32"/>
          <w:szCs w:val="32"/>
        </w:rPr>
        <w:t>提供在福田区就业满一年的</w:t>
      </w:r>
      <w:r>
        <w:rPr>
          <w:rFonts w:hint="eastAsia" w:ascii="仿宋_GB2312" w:hAnsi="仿宋_GB2312" w:eastAsia="仿宋_GB2312" w:cs="仿宋_GB2312"/>
          <w:color w:val="000000"/>
          <w:sz w:val="32"/>
          <w:szCs w:val="32"/>
          <w:lang w:eastAsia="zh-CN"/>
        </w:rPr>
        <w:t>任职证明</w:t>
      </w:r>
      <w:r>
        <w:rPr>
          <w:rFonts w:hint="eastAsia" w:ascii="仿宋_GB2312" w:hAnsi="仿宋_GB2312" w:eastAsia="仿宋_GB2312" w:cs="仿宋_GB2312"/>
          <w:color w:val="000000"/>
          <w:sz w:val="32"/>
          <w:szCs w:val="32"/>
        </w:rPr>
        <w:t>（加盖公章收原件）。</w:t>
      </w:r>
    </w:p>
    <w:p>
      <w:pPr>
        <w:adjustRightInd w:val="0"/>
        <w:snapToGrid w:val="0"/>
        <w:spacing w:after="0"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lang w:val="en-US" w:eastAsia="zh-CN"/>
        </w:rPr>
        <w:t xml:space="preserve">5.4 </w:t>
      </w:r>
      <w:r>
        <w:rPr>
          <w:rFonts w:hint="eastAsia" w:ascii="仿宋_GB2312" w:hAnsi="仿宋_GB2312" w:eastAsia="仿宋_GB2312" w:cs="仿宋_GB2312"/>
          <w:color w:val="000000"/>
          <w:sz w:val="32"/>
          <w:szCs w:val="32"/>
        </w:rPr>
        <w:t>公司出具“高新企业人才支持”限报声明书（公司法人签字并加盖公章，收原件）。</w:t>
      </w:r>
    </w:p>
    <w:p>
      <w:pPr>
        <w:adjustRightInd w:val="0"/>
        <w:snapToGrid w:val="0"/>
        <w:spacing w:after="0"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lang w:val="en-US" w:eastAsia="zh-CN"/>
        </w:rPr>
        <w:t xml:space="preserve">5.5 </w:t>
      </w:r>
      <w:r>
        <w:rPr>
          <w:rFonts w:hint="eastAsia" w:ascii="仿宋_GB2312" w:hAnsi="仿宋_GB2312" w:eastAsia="仿宋_GB2312" w:cs="仿宋_GB2312"/>
          <w:color w:val="000000"/>
          <w:sz w:val="32"/>
          <w:szCs w:val="32"/>
        </w:rPr>
        <w:t>申请人身份证（验原件，收复印件，复印件加盖公章）。</w:t>
      </w:r>
    </w:p>
    <w:p>
      <w:pPr>
        <w:adjustRightInd w:val="0"/>
        <w:snapToGrid w:val="0"/>
        <w:spacing w:after="0"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lang w:val="en-US" w:eastAsia="zh-CN"/>
        </w:rPr>
        <w:t xml:space="preserve">5.6 </w:t>
      </w:r>
      <w:r>
        <w:rPr>
          <w:rFonts w:hint="eastAsia" w:ascii="仿宋_GB2312" w:hAnsi="仿宋_GB2312" w:eastAsia="仿宋_GB2312" w:cs="仿宋_GB2312"/>
          <w:color w:val="000000"/>
          <w:sz w:val="32"/>
          <w:szCs w:val="32"/>
        </w:rPr>
        <w:t>申请人所在企业的“三证合一”营业执照（验原件，收复印件，复印件加盖公章）。</w:t>
      </w:r>
    </w:p>
    <w:p>
      <w:pPr>
        <w:adjustRightInd w:val="0"/>
        <w:snapToGrid w:val="0"/>
        <w:spacing w:after="0"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5.7 </w:t>
      </w:r>
      <w:r>
        <w:rPr>
          <w:rFonts w:hint="eastAsia" w:ascii="仿宋_GB2312" w:hAnsi="仿宋_GB2312" w:eastAsia="仿宋_GB2312" w:cs="仿宋_GB2312"/>
          <w:color w:val="000000"/>
          <w:sz w:val="32"/>
          <w:szCs w:val="32"/>
        </w:rPr>
        <w:t>申请人银行卡正反面复印件</w:t>
      </w:r>
      <w:r>
        <w:rPr>
          <w:rFonts w:hint="eastAsia" w:ascii="仿宋_GB2312" w:hAnsi="仿宋_GB2312" w:eastAsia="仿宋_GB2312" w:cs="仿宋_GB2312"/>
          <w:color w:val="000000"/>
          <w:sz w:val="32"/>
          <w:szCs w:val="32"/>
          <w:lang w:eastAsia="zh-CN"/>
        </w:rPr>
        <w:t>，并手抄</w:t>
      </w:r>
      <w:r>
        <w:rPr>
          <w:rFonts w:hint="eastAsia" w:ascii="仿宋_GB2312" w:hAnsi="仿宋_GB2312" w:eastAsia="仿宋_GB2312" w:cs="仿宋_GB2312"/>
          <w:color w:val="000000"/>
          <w:sz w:val="32"/>
          <w:szCs w:val="32"/>
        </w:rPr>
        <w:t>注明开户支行、银行账号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申请人签字并加盖公章收原件）。</w:t>
      </w:r>
    </w:p>
    <w:p>
      <w:pPr>
        <w:adjustRightInd w:val="0"/>
        <w:snapToGrid w:val="0"/>
        <w:spacing w:after="0"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lang w:val="en-US" w:eastAsia="zh-CN"/>
        </w:rPr>
        <w:t xml:space="preserve">5.8 </w:t>
      </w:r>
      <w:r>
        <w:rPr>
          <w:rFonts w:hint="eastAsia" w:ascii="仿宋_GB2312" w:hAnsi="仿宋_GB2312" w:eastAsia="仿宋_GB2312" w:cs="仿宋_GB2312"/>
          <w:color w:val="000000"/>
          <w:sz w:val="32"/>
          <w:szCs w:val="32"/>
        </w:rPr>
        <w:t>福田区税务部门出具</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color w:val="000000"/>
          <w:sz w:val="32"/>
          <w:szCs w:val="32"/>
        </w:rPr>
        <w:t>上年度</w:t>
      </w:r>
      <w:r>
        <w:rPr>
          <w:rFonts w:hint="eastAsia" w:ascii="仿宋_GB2312" w:hAnsi="仿宋_GB2312" w:eastAsia="仿宋_GB2312" w:cs="仿宋_GB2312"/>
          <w:color w:val="000000"/>
          <w:sz w:val="32"/>
          <w:szCs w:val="32"/>
          <w:lang w:eastAsia="zh-CN"/>
        </w:rPr>
        <w:t>企业</w:t>
      </w:r>
      <w:r>
        <w:rPr>
          <w:rFonts w:hint="eastAsia" w:ascii="仿宋_GB2312" w:hAnsi="仿宋_GB2312" w:eastAsia="仿宋_GB2312" w:cs="仿宋_GB2312"/>
          <w:color w:val="000000"/>
          <w:sz w:val="32"/>
          <w:szCs w:val="32"/>
        </w:rPr>
        <w:t>纳税证明（加盖公章收原件）。</w:t>
      </w:r>
    </w:p>
    <w:p>
      <w:pPr>
        <w:adjustRightInd w:val="0"/>
        <w:snapToGrid w:val="0"/>
        <w:spacing w:after="0"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lang w:val="en-US" w:eastAsia="zh-CN"/>
        </w:rPr>
        <w:t xml:space="preserve">5.9 </w:t>
      </w:r>
      <w:r>
        <w:rPr>
          <w:rFonts w:hint="eastAsia" w:ascii="仿宋_GB2312" w:hAnsi="仿宋_GB2312" w:eastAsia="仿宋_GB2312" w:cs="仿宋_GB2312"/>
          <w:color w:val="000000"/>
          <w:sz w:val="32"/>
          <w:szCs w:val="32"/>
        </w:rPr>
        <w:t>提供体现上年度企业研发活动费用的</w:t>
      </w:r>
      <w:r>
        <w:rPr>
          <w:rFonts w:hint="eastAsia" w:ascii="仿宋_GB2312" w:hAnsi="仿宋_GB2312" w:eastAsia="仿宋_GB2312" w:cs="仿宋_GB2312"/>
          <w:color w:val="000000"/>
          <w:sz w:val="32"/>
          <w:szCs w:val="32"/>
          <w:lang w:val="en-US" w:eastAsia="zh-CN"/>
        </w:rPr>
        <w:t>专项</w:t>
      </w:r>
      <w:r>
        <w:rPr>
          <w:rFonts w:hint="eastAsia" w:ascii="仿宋_GB2312" w:hAnsi="仿宋_GB2312" w:eastAsia="仿宋_GB2312" w:cs="仿宋_GB2312"/>
          <w:color w:val="000000"/>
          <w:sz w:val="32"/>
          <w:szCs w:val="32"/>
        </w:rPr>
        <w:t>审计报告（验原件，收复印件，复印件加盖公章）。</w:t>
      </w:r>
    </w:p>
    <w:p>
      <w:pPr>
        <w:adjustRightInd w:val="0"/>
        <w:snapToGrid w:val="0"/>
        <w:spacing w:after="0"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lang w:val="en-US" w:eastAsia="zh-CN"/>
        </w:rPr>
        <w:t>5.10</w:t>
      </w: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eastAsia="zh-CN"/>
        </w:rPr>
        <w:t>须</w:t>
      </w:r>
      <w:r>
        <w:rPr>
          <w:rFonts w:hint="eastAsia" w:ascii="仿宋_GB2312" w:hAnsi="仿宋_GB2312" w:eastAsia="仿宋_GB2312" w:cs="仿宋_GB2312"/>
          <w:color w:val="000000"/>
          <w:sz w:val="32"/>
          <w:szCs w:val="32"/>
        </w:rPr>
        <w:t>提交在商事主体登记及备案信息</w:t>
      </w:r>
      <w:r>
        <w:rPr>
          <w:rFonts w:hint="eastAsia" w:ascii="仿宋_GB2312" w:hAnsi="仿宋_GB2312" w:eastAsia="仿宋_GB2312" w:cs="仿宋_GB2312"/>
          <w:color w:val="000000"/>
          <w:sz w:val="32"/>
          <w:szCs w:val="32"/>
          <w:lang w:eastAsia="zh-CN"/>
        </w:rPr>
        <w:t>查询结果证明或在</w:t>
      </w:r>
      <w:r>
        <w:rPr>
          <w:rFonts w:hint="eastAsia" w:ascii="仿宋_GB2312" w:hAnsi="仿宋_GB2312" w:eastAsia="仿宋_GB2312" w:cs="仿宋_GB2312"/>
          <w:color w:val="000000"/>
          <w:sz w:val="32"/>
          <w:szCs w:val="32"/>
        </w:rPr>
        <w:t>职证明（申请人签字并加盖公章收原件）。</w:t>
      </w:r>
    </w:p>
    <w:p>
      <w:pPr>
        <w:adjustRightInd w:val="0"/>
        <w:snapToGrid w:val="0"/>
        <w:spacing w:after="0"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5.11 </w:t>
      </w:r>
      <w:r>
        <w:rPr>
          <w:rFonts w:hint="eastAsia" w:ascii="仿宋_GB2312" w:hAnsi="仿宋_GB2312" w:eastAsia="仿宋_GB2312" w:cs="仿宋_GB2312"/>
          <w:color w:val="000000"/>
          <w:sz w:val="32"/>
          <w:szCs w:val="32"/>
        </w:rPr>
        <w:t>福田英才荟“高新企业人才支持”奖励申请信息表</w:t>
      </w:r>
      <w:r>
        <w:rPr>
          <w:rFonts w:hint="eastAsia" w:ascii="仿宋_GB2312" w:hAnsi="仿宋_GB2312" w:eastAsia="仿宋_GB2312" w:cs="仿宋_GB2312"/>
          <w:color w:val="000000"/>
          <w:sz w:val="32"/>
          <w:szCs w:val="32"/>
          <w:lang w:eastAsia="zh-CN"/>
        </w:rPr>
        <w:t>（提交电子表格）。</w:t>
      </w:r>
    </w:p>
    <w:p>
      <w:pPr>
        <w:adjustRightInd w:val="0"/>
        <w:snapToGrid w:val="0"/>
        <w:spacing w:after="0"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5.12 </w:t>
      </w: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eastAsia="zh-CN"/>
        </w:rPr>
        <w:t>符合申请</w:t>
      </w:r>
      <w:r>
        <w:rPr>
          <w:rFonts w:hint="eastAsia" w:ascii="仿宋_GB2312" w:hAnsi="仿宋_GB2312" w:eastAsia="仿宋_GB2312" w:cs="仿宋_GB2312"/>
          <w:color w:val="000000"/>
          <w:sz w:val="32"/>
          <w:szCs w:val="32"/>
          <w:lang w:val="en-US" w:eastAsia="zh-CN"/>
        </w:rPr>
        <w:t>20万以上奖励，且自愿申请</w:t>
      </w:r>
      <w:r>
        <w:rPr>
          <w:rFonts w:hint="eastAsia" w:ascii="仿宋_GB2312" w:hAnsi="仿宋_GB2312" w:eastAsia="仿宋_GB2312" w:cs="仿宋_GB2312"/>
          <w:color w:val="000000"/>
          <w:sz w:val="32"/>
          <w:szCs w:val="32"/>
        </w:rPr>
        <w:t>认定福田英才的，需提供</w:t>
      </w:r>
      <w:r>
        <w:rPr>
          <w:rFonts w:hint="eastAsia" w:ascii="仿宋_GB2312" w:hAnsi="仿宋_GB2312" w:eastAsia="仿宋_GB2312" w:cs="仿宋_GB2312"/>
          <w:color w:val="000000"/>
          <w:sz w:val="32"/>
          <w:szCs w:val="32"/>
          <w:lang w:val="en-US" w:eastAsia="zh-CN"/>
        </w:rPr>
        <w:t>1寸</w:t>
      </w:r>
      <w:r>
        <w:rPr>
          <w:rFonts w:hint="eastAsia" w:ascii="仿宋_GB2312" w:hAnsi="仿宋_GB2312" w:eastAsia="仿宋_GB2312" w:cs="仿宋_GB2312"/>
          <w:color w:val="000000"/>
          <w:sz w:val="32"/>
          <w:szCs w:val="32"/>
        </w:rPr>
        <w:t>白底电子证件照。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eastAsia="黑体"/>
          <w:sz w:val="32"/>
          <w:szCs w:val="32"/>
        </w:rPr>
      </w:pPr>
      <w:r>
        <w:rPr>
          <w:rFonts w:hint="eastAsia" w:ascii="黑体" w:hAnsi="黑体" w:eastAsia="黑体" w:cs="黑体"/>
          <w:sz w:val="32"/>
          <w:szCs w:val="32"/>
          <w:lang w:val="en-US" w:eastAsia="zh-CN"/>
        </w:rPr>
        <w:t xml:space="preserve">6. </w:t>
      </w:r>
      <w:r>
        <w:rPr>
          <w:rFonts w:hint="eastAsia" w:eastAsia="黑体"/>
          <w:sz w:val="32"/>
          <w:szCs w:val="32"/>
        </w:rPr>
        <w:t>申报程序</w:t>
      </w:r>
    </w:p>
    <w:p>
      <w:pPr>
        <w:adjustRightInd w:val="0"/>
        <w:snapToGrid w:val="0"/>
        <w:spacing w:after="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 xml:space="preserve">6.1 </w:t>
      </w:r>
      <w:r>
        <w:rPr>
          <w:rFonts w:hint="eastAsia" w:eastAsia="楷体_GB2312"/>
          <w:sz w:val="32"/>
          <w:szCs w:val="32"/>
        </w:rPr>
        <w:t>网上申请。</w:t>
      </w: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highlight w:val="none"/>
        </w:rPr>
        <w:t>在广东政务服务网深圳市福田区科技创新局网站注册、提交申请并上传相关材料。</w:t>
      </w:r>
    </w:p>
    <w:p>
      <w:pPr>
        <w:adjustRightInd w:val="0"/>
        <w:snapToGrid w:val="0"/>
        <w:spacing w:after="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 xml:space="preserve">6.2 </w:t>
      </w:r>
      <w:r>
        <w:rPr>
          <w:rFonts w:hint="eastAsia" w:ascii="楷体_GB2312" w:hAnsi="楷体_GB2312" w:eastAsia="楷体_GB2312" w:cs="楷体_GB2312"/>
          <w:color w:val="000000"/>
          <w:sz w:val="32"/>
          <w:szCs w:val="32"/>
        </w:rPr>
        <w:t>材料提交。</w:t>
      </w:r>
      <w:r>
        <w:rPr>
          <w:rFonts w:hint="eastAsia" w:ascii="仿宋_GB2312" w:hAnsi="仿宋_GB2312" w:eastAsia="仿宋_GB2312" w:cs="仿宋_GB2312"/>
          <w:color w:val="000000"/>
          <w:sz w:val="32"/>
          <w:szCs w:val="32"/>
        </w:rPr>
        <w:t>在网上申请并得到预审受理后，将纸质材料按申请材料顺序</w:t>
      </w:r>
      <w:r>
        <w:rPr>
          <w:rFonts w:hint="eastAsia" w:ascii="仿宋_GB2312" w:hAnsi="仿宋_GB2312" w:eastAsia="仿宋_GB2312" w:cs="仿宋_GB2312"/>
          <w:color w:val="000000"/>
          <w:sz w:val="32"/>
          <w:szCs w:val="32"/>
          <w:lang w:eastAsia="zh-CN"/>
        </w:rPr>
        <w:t>胶装</w:t>
      </w:r>
      <w:r>
        <w:rPr>
          <w:rFonts w:hint="eastAsia" w:ascii="仿宋_GB2312" w:hAnsi="仿宋_GB2312" w:eastAsia="仿宋_GB2312" w:cs="仿宋_GB2312"/>
          <w:color w:val="000000"/>
          <w:sz w:val="32"/>
          <w:szCs w:val="32"/>
        </w:rPr>
        <w:t>成册现场提交到福田区行政服务大厅综合窗口。</w:t>
      </w:r>
    </w:p>
    <w:p>
      <w:pPr>
        <w:adjustRightInd w:val="0"/>
        <w:snapToGrid w:val="0"/>
        <w:spacing w:after="0"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lang w:val="en-US" w:eastAsia="zh-CN"/>
        </w:rPr>
        <w:t xml:space="preserve">6.3 </w:t>
      </w:r>
      <w:r>
        <w:rPr>
          <w:rFonts w:hint="eastAsia" w:ascii="楷体_GB2312" w:hAnsi="楷体_GB2312" w:eastAsia="楷体_GB2312" w:cs="楷体_GB2312"/>
          <w:sz w:val="32"/>
          <w:szCs w:val="32"/>
        </w:rPr>
        <w:t>审核并受理。</w:t>
      </w:r>
      <w:r>
        <w:rPr>
          <w:rFonts w:hint="eastAsia" w:ascii="仿宋_GB2312" w:hAnsi="仿宋_GB2312" w:eastAsia="仿宋_GB2312" w:cs="仿宋_GB2312"/>
          <w:color w:val="000000"/>
          <w:sz w:val="32"/>
          <w:szCs w:val="32"/>
          <w:lang w:eastAsia="zh-CN"/>
        </w:rPr>
        <w:t>福田区科技创新局</w:t>
      </w:r>
      <w:r>
        <w:rPr>
          <w:rFonts w:hint="eastAsia" w:ascii="仿宋_GB2312" w:hAnsi="仿宋_GB2312" w:eastAsia="仿宋_GB2312" w:cs="仿宋_GB2312"/>
          <w:color w:val="000000"/>
          <w:sz w:val="32"/>
          <w:szCs w:val="32"/>
        </w:rPr>
        <w:t>对申请材料进行审核，必要时组织专家评审。</w:t>
      </w:r>
    </w:p>
    <w:p>
      <w:pPr>
        <w:adjustRightInd w:val="0"/>
        <w:snapToGrid w:val="0"/>
        <w:spacing w:after="0"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lang w:val="en-US" w:eastAsia="zh-CN"/>
        </w:rPr>
        <w:t xml:space="preserve">6.4 </w:t>
      </w:r>
      <w:r>
        <w:rPr>
          <w:rFonts w:hint="eastAsia" w:ascii="楷体_GB2312" w:hAnsi="楷体_GB2312" w:eastAsia="楷体_GB2312" w:cs="楷体_GB2312"/>
          <w:sz w:val="32"/>
          <w:szCs w:val="32"/>
          <w:lang w:eastAsia="zh-CN"/>
        </w:rPr>
        <w:t>网上</w:t>
      </w:r>
      <w:r>
        <w:rPr>
          <w:rFonts w:hint="eastAsia" w:ascii="楷体_GB2312" w:hAnsi="楷体_GB2312" w:eastAsia="楷体_GB2312" w:cs="楷体_GB2312"/>
          <w:sz w:val="32"/>
          <w:szCs w:val="32"/>
        </w:rPr>
        <w:t>公示。</w:t>
      </w:r>
      <w:r>
        <w:rPr>
          <w:rFonts w:hint="eastAsia" w:ascii="仿宋_GB2312" w:hAnsi="仿宋_GB2312" w:eastAsia="仿宋_GB2312" w:cs="仿宋_GB2312"/>
          <w:color w:val="000000"/>
          <w:sz w:val="32"/>
          <w:szCs w:val="32"/>
        </w:rPr>
        <w:t>对审核通过的申请人在福田政府在线公示不少于5个工作日。</w:t>
      </w:r>
    </w:p>
    <w:p>
      <w:pPr>
        <w:adjustRightInd w:val="0"/>
        <w:snapToGrid w:val="0"/>
        <w:spacing w:after="0" w:line="56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lang w:val="en-US" w:eastAsia="zh-CN"/>
        </w:rPr>
        <w:t xml:space="preserve">6.5 </w:t>
      </w:r>
      <w:r>
        <w:rPr>
          <w:rFonts w:hint="eastAsia" w:ascii="楷体_GB2312" w:hAnsi="楷体_GB2312" w:eastAsia="楷体_GB2312" w:cs="楷体_GB2312"/>
          <w:sz w:val="32"/>
          <w:szCs w:val="32"/>
          <w:lang w:eastAsia="zh-CN"/>
        </w:rPr>
        <w:t>拨款。</w:t>
      </w:r>
      <w:r>
        <w:rPr>
          <w:rFonts w:hint="eastAsia" w:ascii="仿宋_GB2312" w:hAnsi="仿宋_GB2312" w:eastAsia="仿宋_GB2312" w:cs="仿宋_GB2312"/>
          <w:color w:val="000000"/>
          <w:sz w:val="32"/>
          <w:szCs w:val="32"/>
        </w:rPr>
        <w:t>对公示后无异议或异议不成立的申请人，一次性将奖励资金拨付到申请人个人账户。</w:t>
      </w:r>
    </w:p>
    <w:p>
      <w:pPr>
        <w:adjustRightInd w:val="0"/>
        <w:snapToGrid w:val="0"/>
        <w:spacing w:after="0" w:line="56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lang w:val="en-US" w:eastAsia="zh-CN"/>
        </w:rPr>
        <w:t xml:space="preserve">6.6 </w:t>
      </w:r>
      <w:r>
        <w:rPr>
          <w:rFonts w:hint="eastAsia" w:ascii="楷体_GB2312" w:hAnsi="楷体_GB2312" w:eastAsia="楷体_GB2312" w:cs="楷体_GB2312"/>
          <w:sz w:val="32"/>
          <w:szCs w:val="32"/>
          <w:lang w:eastAsia="zh-CN"/>
        </w:rPr>
        <w:t>认定福田英才。</w:t>
      </w:r>
      <w:r>
        <w:rPr>
          <w:rFonts w:hint="eastAsia" w:ascii="仿宋_GB2312" w:hAnsi="仿宋_GB2312" w:eastAsia="仿宋_GB2312" w:cs="仿宋_GB2312"/>
          <w:color w:val="000000"/>
          <w:sz w:val="32"/>
          <w:szCs w:val="32"/>
          <w:lang w:eastAsia="zh-CN"/>
        </w:rPr>
        <w:t>福田区科技创新局</w:t>
      </w:r>
      <w:r>
        <w:rPr>
          <w:rFonts w:hint="eastAsia" w:ascii="仿宋_GB2312" w:hAnsi="仿宋_GB2312" w:eastAsia="仿宋_GB2312" w:cs="仿宋_GB2312"/>
          <w:color w:val="000000"/>
          <w:sz w:val="32"/>
          <w:szCs w:val="32"/>
        </w:rPr>
        <w:t>根据申请人意愿，将符合条件的认定为福田英才，并报区人才工作局发放福田英才卡。</w:t>
      </w:r>
    </w:p>
    <w:p>
      <w:pPr>
        <w:adjustRightInd w:val="0"/>
        <w:snapToGrid w:val="0"/>
        <w:spacing w:after="0" w:line="560" w:lineRule="exact"/>
        <w:ind w:firstLine="640" w:firstLineChars="200"/>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sz w:val="32"/>
          <w:szCs w:val="32"/>
          <w:lang w:val="en-US" w:eastAsia="zh-CN"/>
        </w:rPr>
        <w:t xml:space="preserve">6.7 </w:t>
      </w:r>
      <w:r>
        <w:rPr>
          <w:rFonts w:hint="eastAsia" w:ascii="楷体_GB2312" w:hAnsi="楷体_GB2312" w:eastAsia="楷体_GB2312" w:cs="楷体_GB2312"/>
          <w:color w:val="000000"/>
          <w:sz w:val="32"/>
          <w:szCs w:val="32"/>
        </w:rPr>
        <w:t>办结。</w:t>
      </w:r>
      <w:r>
        <w:rPr>
          <w:rFonts w:hint="eastAsia" w:ascii="仿宋_GB2312" w:hAnsi="仿宋_GB2312" w:eastAsia="仿宋_GB2312" w:cs="仿宋_GB2312"/>
          <w:color w:val="000000"/>
          <w:sz w:val="32"/>
          <w:szCs w:val="32"/>
        </w:rPr>
        <w:t>申请人材料留存于</w:t>
      </w:r>
      <w:r>
        <w:rPr>
          <w:rFonts w:hint="eastAsia" w:ascii="仿宋_GB2312" w:hAnsi="仿宋_GB2312" w:eastAsia="仿宋_GB2312" w:cs="仿宋_GB2312"/>
          <w:color w:val="000000"/>
          <w:sz w:val="32"/>
          <w:szCs w:val="32"/>
          <w:lang w:eastAsia="zh-CN"/>
        </w:rPr>
        <w:t>福田</w:t>
      </w:r>
      <w:r>
        <w:rPr>
          <w:rFonts w:hint="eastAsia" w:ascii="仿宋_GB2312" w:hAnsi="仿宋_GB2312" w:eastAsia="仿宋_GB2312" w:cs="仿宋_GB2312"/>
          <w:color w:val="000000"/>
          <w:sz w:val="32"/>
          <w:szCs w:val="32"/>
        </w:rPr>
        <w:t>区</w:t>
      </w:r>
      <w:r>
        <w:rPr>
          <w:rFonts w:hint="eastAsia" w:ascii="仿宋_GB2312" w:hAnsi="仿宋_GB2312" w:eastAsia="仿宋_GB2312" w:cs="仿宋_GB2312"/>
          <w:color w:val="000000"/>
          <w:sz w:val="32"/>
          <w:szCs w:val="32"/>
          <w:lang w:eastAsia="zh-CN"/>
        </w:rPr>
        <w:t>科技创新局</w:t>
      </w:r>
      <w:r>
        <w:rPr>
          <w:rFonts w:hint="eastAsia" w:ascii="仿宋_GB2312" w:hAnsi="仿宋_GB2312" w:eastAsia="仿宋_GB2312" w:cs="仿宋_GB2312"/>
          <w:color w:val="000000"/>
          <w:sz w:val="32"/>
          <w:szCs w:val="32"/>
        </w:rPr>
        <w:t>，并存档</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eastAsia="黑体"/>
          <w:sz w:val="32"/>
          <w:szCs w:val="32"/>
        </w:rPr>
      </w:pPr>
      <w:r>
        <w:rPr>
          <w:rFonts w:hint="eastAsia" w:ascii="黑体" w:hAnsi="黑体" w:eastAsia="黑体" w:cs="黑体"/>
          <w:sz w:val="32"/>
          <w:szCs w:val="32"/>
          <w:lang w:val="en-US" w:eastAsia="zh-CN"/>
        </w:rPr>
        <w:t xml:space="preserve">7. </w:t>
      </w:r>
      <w:r>
        <w:rPr>
          <w:rFonts w:hint="eastAsia" w:eastAsia="黑体"/>
          <w:sz w:val="32"/>
          <w:szCs w:val="32"/>
        </w:rPr>
        <w:t>受理时间及办结时限</w:t>
      </w:r>
    </w:p>
    <w:p>
      <w:pPr>
        <w:spacing w:after="0" w:line="560" w:lineRule="exact"/>
        <w:ind w:firstLine="640" w:firstLineChars="200"/>
        <w:rPr>
          <w:rFonts w:hint="eastAsia" w:ascii="仿宋_GB2312" w:hAnsi="仿宋_GB2312" w:eastAsia="仿宋_GB2312" w:cs="仿宋_GB2312"/>
          <w:sz w:val="32"/>
          <w:szCs w:val="32"/>
          <w:lang w:eastAsia="zh-CN"/>
        </w:rPr>
      </w:pPr>
      <w:bookmarkStart w:id="2" w:name="_Hlk82848925"/>
      <w:bookmarkStart w:id="3" w:name="_Hlk80115673"/>
      <w:r>
        <w:rPr>
          <w:rFonts w:hint="eastAsia" w:ascii="仿宋_GB2312" w:hAnsi="仿宋_GB2312" w:eastAsia="仿宋_GB2312" w:cs="仿宋_GB2312"/>
          <w:sz w:val="32"/>
          <w:szCs w:val="32"/>
          <w:lang w:val="en-US" w:eastAsia="zh-CN"/>
        </w:rPr>
        <w:t xml:space="preserve">7.1 </w:t>
      </w:r>
      <w:bookmarkEnd w:id="2"/>
      <w:bookmarkEnd w:id="3"/>
      <w:bookmarkStart w:id="4" w:name="_Hlk80115629"/>
      <w:r>
        <w:rPr>
          <w:rFonts w:hint="eastAsia" w:ascii="仿宋_GB2312" w:hAnsi="仿宋_GB2312" w:eastAsia="仿宋_GB2312" w:cs="仿宋_GB2312"/>
          <w:sz w:val="32"/>
          <w:szCs w:val="32"/>
        </w:rPr>
        <w:t>自印</w:t>
      </w:r>
      <w:r>
        <w:rPr>
          <w:rFonts w:hint="eastAsia" w:ascii="仿宋_GB2312" w:hAnsi="仿宋_GB2312" w:eastAsia="仿宋_GB2312" w:cs="仿宋_GB2312"/>
          <w:sz w:val="32"/>
          <w:szCs w:val="32"/>
          <w:highlight w:val="none"/>
        </w:rPr>
        <w:t>发之日起，</w:t>
      </w:r>
      <w:r>
        <w:rPr>
          <w:rFonts w:hint="eastAsia" w:ascii="仿宋_GB2312" w:hAnsi="仿宋_GB2312" w:eastAsia="仿宋_GB2312" w:cs="仿宋_GB2312"/>
          <w:sz w:val="32"/>
          <w:szCs w:val="32"/>
        </w:rPr>
        <w:t>每年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月1日-</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日集中受理</w:t>
      </w:r>
      <w:r>
        <w:rPr>
          <w:rFonts w:hint="eastAsia" w:ascii="仿宋_GB2312" w:hAnsi="仿宋_GB2312" w:eastAsia="仿宋_GB2312" w:cs="仿宋_GB2312"/>
          <w:sz w:val="32"/>
          <w:szCs w:val="32"/>
          <w:lang w:eastAsia="zh-CN"/>
        </w:rPr>
        <w:t>。</w:t>
      </w:r>
    </w:p>
    <w:p>
      <w:pPr>
        <w:spacing w:after="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7.2</w:t>
      </w:r>
      <w:r>
        <w:rPr>
          <w:rFonts w:hint="eastAsia" w:eastAsia="楷体_GB2312"/>
          <w:sz w:val="32"/>
          <w:szCs w:val="32"/>
          <w:highlight w:val="none"/>
          <w:lang w:val="en-US" w:eastAsia="zh-CN"/>
        </w:rPr>
        <w:t xml:space="preserve"> </w:t>
      </w:r>
      <w:r>
        <w:rPr>
          <w:rFonts w:hint="eastAsia" w:ascii="仿宋_GB2312" w:hAnsi="仿宋_GB2312" w:eastAsia="仿宋_GB2312" w:cs="仿宋_GB2312"/>
          <w:sz w:val="32"/>
          <w:szCs w:val="32"/>
          <w:highlight w:val="none"/>
        </w:rPr>
        <w:t>自有效受理日起，</w:t>
      </w:r>
      <w:bookmarkEnd w:id="4"/>
      <w:r>
        <w:rPr>
          <w:rFonts w:hint="eastAsia" w:ascii="仿宋_GB2312" w:hAnsi="仿宋_GB2312" w:eastAsia="仿宋_GB2312" w:cs="仿宋_GB2312"/>
          <w:sz w:val="32"/>
          <w:szCs w:val="32"/>
          <w:highlight w:val="none"/>
        </w:rPr>
        <w:t>原则上30个工作日内办结。</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color w:val="000000"/>
          <w:sz w:val="32"/>
          <w:szCs w:val="32"/>
          <w:highlight w:val="none"/>
        </w:rPr>
      </w:pPr>
      <w:r>
        <w:rPr>
          <w:rFonts w:hint="eastAsia" w:ascii="黑体" w:hAnsi="黑体" w:eastAsia="黑体" w:cs="黑体"/>
          <w:sz w:val="32"/>
          <w:szCs w:val="32"/>
          <w:highlight w:val="none"/>
          <w:lang w:val="en-US" w:eastAsia="zh-CN"/>
        </w:rPr>
        <w:t xml:space="preserve">8. </w:t>
      </w:r>
      <w:r>
        <w:rPr>
          <w:rFonts w:hint="eastAsia" w:ascii="黑体" w:hAnsi="黑体" w:eastAsia="黑体" w:cs="黑体"/>
          <w:sz w:val="32"/>
          <w:szCs w:val="32"/>
          <w:highlight w:val="none"/>
          <w:lang w:eastAsia="zh-CN"/>
        </w:rPr>
        <w:t>其</w:t>
      </w:r>
      <w:r>
        <w:rPr>
          <w:rFonts w:hint="eastAsia" w:eastAsia="黑体"/>
          <w:sz w:val="32"/>
          <w:szCs w:val="32"/>
          <w:highlight w:val="none"/>
          <w:lang w:eastAsia="zh-CN"/>
        </w:rPr>
        <w:t>他说明</w:t>
      </w:r>
    </w:p>
    <w:p>
      <w:pPr>
        <w:spacing w:after="0"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8.1 </w:t>
      </w:r>
      <w:r>
        <w:rPr>
          <w:rFonts w:hint="eastAsia" w:ascii="仿宋_GB2312" w:hAnsi="仿宋_GB2312" w:eastAsia="仿宋_GB2312" w:cs="仿宋_GB2312"/>
          <w:sz w:val="32"/>
          <w:szCs w:val="32"/>
          <w:highlight w:val="none"/>
        </w:rPr>
        <w:t>本指南所指支持资金为税前金额</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项目受年度财政预算限制，支持标准存在调整可能。</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 xml:space="preserve">8.2 </w:t>
      </w:r>
      <w:r>
        <w:rPr>
          <w:rFonts w:hint="eastAsia" w:ascii="仿宋_GB2312" w:hAnsi="仿宋_GB2312" w:eastAsia="仿宋_GB2312" w:cs="仿宋_GB2312"/>
          <w:sz w:val="32"/>
          <w:szCs w:val="32"/>
          <w:highlight w:val="none"/>
        </w:rPr>
        <w:t>申报单位及申报人对申报材料的真实性和准确性负责，如果出现弄虚作假及其它违规申报行为，由有关部门追回本政策支持资金，单位及个人五年内不得申报英才荟</w:t>
      </w:r>
      <w:r>
        <w:rPr>
          <w:rFonts w:hint="eastAsia" w:ascii="仿宋_GB2312" w:hAnsi="仿宋_GB2312" w:eastAsia="仿宋_GB2312" w:cs="仿宋_GB2312"/>
          <w:sz w:val="32"/>
          <w:szCs w:val="32"/>
        </w:rPr>
        <w:t>政策支持。触犯法律的，依法追究法律责任。</w:t>
      </w:r>
    </w:p>
    <w:p>
      <w:pPr>
        <w:adjustRightInd w:val="0"/>
        <w:snapToGrid w:val="0"/>
        <w:spacing w:line="590" w:lineRule="exact"/>
        <w:ind w:firstLine="65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8.3 </w:t>
      </w:r>
      <w:r>
        <w:rPr>
          <w:rFonts w:hint="eastAsia" w:ascii="仿宋_GB2312" w:hAnsi="仿宋_GB2312" w:eastAsia="仿宋_GB2312" w:cs="仿宋_GB2312"/>
          <w:sz w:val="32"/>
          <w:szCs w:val="32"/>
          <w:highlight w:val="none"/>
        </w:rPr>
        <w:t>在“信用中国”等网站上有严重失信记录且在信息披露有效期内的信息主体</w:t>
      </w:r>
      <w:r>
        <w:rPr>
          <w:rFonts w:hint="eastAsia" w:ascii="仿宋_GB2312" w:hAnsi="仿宋_GB2312" w:eastAsia="仿宋_GB2312" w:cs="仿宋_GB2312"/>
          <w:sz w:val="32"/>
          <w:szCs w:val="32"/>
          <w:highlight w:val="none"/>
          <w:lang w:eastAsia="zh-CN"/>
        </w:rPr>
        <w:t>不予支持。</w:t>
      </w:r>
    </w:p>
    <w:p>
      <w:pPr>
        <w:spacing w:after="0"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8.4 </w:t>
      </w:r>
      <w:r>
        <w:rPr>
          <w:rFonts w:hint="eastAsia" w:ascii="仿宋_GB2312" w:hAnsi="仿宋_GB2312" w:eastAsia="仿宋_GB2312" w:cs="仿宋_GB2312"/>
          <w:sz w:val="32"/>
          <w:szCs w:val="32"/>
        </w:rPr>
        <w:t>本指南有效期为自印发之日起，至</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年12月</w:t>
      </w:r>
      <w:r>
        <w:rPr>
          <w:rFonts w:hint="eastAsia" w:ascii="仿宋_GB2312" w:hAnsi="仿宋_GB2312" w:eastAsia="仿宋_GB2312" w:cs="仿宋_GB2312"/>
          <w:sz w:val="32"/>
          <w:szCs w:val="32"/>
        </w:rPr>
        <w:t>31日止。</w:t>
      </w:r>
      <w:bookmarkStart w:id="5" w:name="_GoBack"/>
      <w:bookmarkEnd w:id="5"/>
    </w:p>
    <w:p>
      <w:pPr>
        <w:spacing w:after="0"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8.5 </w:t>
      </w:r>
      <w:r>
        <w:rPr>
          <w:rFonts w:hint="eastAsia" w:ascii="仿宋_GB2312" w:hAnsi="仿宋_GB2312" w:eastAsia="仿宋_GB2312" w:cs="仿宋_GB2312"/>
          <w:sz w:val="32"/>
          <w:szCs w:val="32"/>
        </w:rPr>
        <w:t>本指南由福田区科技创新局负责解释，咨询电话：</w:t>
      </w:r>
      <w:r>
        <w:rPr>
          <w:rFonts w:hint="eastAsia" w:ascii="仿宋_GB2312" w:hAnsi="仿宋_GB2312" w:eastAsia="仿宋_GB2312" w:cs="仿宋_GB2312"/>
          <w:sz w:val="32"/>
          <w:szCs w:val="32"/>
          <w:lang w:val="en-US" w:eastAsia="zh-CN"/>
        </w:rPr>
        <w:t>0755-</w:t>
      </w:r>
      <w:r>
        <w:rPr>
          <w:rFonts w:hint="eastAsia" w:ascii="仿宋_GB2312" w:hAnsi="仿宋_GB2312" w:eastAsia="仿宋_GB2312" w:cs="仿宋_GB2312"/>
          <w:sz w:val="32"/>
          <w:szCs w:val="32"/>
        </w:rPr>
        <w:t>23949461。</w:t>
      </w:r>
    </w:p>
    <w:p>
      <w:pPr>
        <w:adjustRightInd w:val="0"/>
        <w:snapToGrid w:val="0"/>
        <w:spacing w:after="0" w:line="560" w:lineRule="exact"/>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br w:type="page"/>
      </w:r>
      <w:r>
        <w:rPr>
          <w:rFonts w:hint="eastAsia" w:ascii="仿宋_GB2312" w:hAnsi="仿宋_GB2312" w:eastAsia="仿宋_GB2312" w:cs="仿宋_GB2312"/>
          <w:sz w:val="32"/>
          <w:szCs w:val="32"/>
          <w:shd w:val="solid" w:color="FFFFFF" w:fill="auto"/>
        </w:rPr>
        <w:t>附件1：</w:t>
      </w:r>
    </w:p>
    <w:p>
      <w:pPr>
        <w:spacing w:after="240" w:line="619" w:lineRule="exact"/>
        <w:ind w:left="0" w:leftChars="0"/>
        <w:jc w:val="center"/>
        <w:rPr>
          <w:rFonts w:ascii="仿宋_GB2312" w:hAnsi="楷体" w:eastAsia="仿宋_GB2312" w:cs="Times New Roman"/>
          <w:sz w:val="32"/>
          <w:szCs w:val="32"/>
        </w:rPr>
      </w:pPr>
      <w:r>
        <w:rPr>
          <w:rFonts w:hint="eastAsia" w:ascii="黑体" w:hAnsi="黑体" w:eastAsia="黑体" w:cs="Times New Roman"/>
          <w:w w:val="90"/>
          <w:sz w:val="44"/>
          <w:szCs w:val="44"/>
        </w:rPr>
        <w:t>福田英才荟“高新企业人才支持”奖励申请表</w:t>
      </w:r>
      <w:r>
        <w:rPr>
          <w:rFonts w:hint="eastAsia" w:ascii="仿宋_GB2312" w:hAnsi="楷体" w:eastAsia="仿宋_GB2312" w:cs="Times New Roman"/>
          <w:sz w:val="32"/>
          <w:szCs w:val="32"/>
        </w:rPr>
        <w:t xml:space="preserve">                       </w:t>
      </w:r>
    </w:p>
    <w:tbl>
      <w:tblPr>
        <w:tblStyle w:val="7"/>
        <w:tblW w:w="92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722"/>
        <w:gridCol w:w="581"/>
        <w:gridCol w:w="1152"/>
        <w:gridCol w:w="1151"/>
        <w:gridCol w:w="23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375" w:type="dxa"/>
            <w:vAlign w:val="center"/>
          </w:tcPr>
          <w:p>
            <w:pPr>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申请人姓名</w:t>
            </w:r>
          </w:p>
        </w:tc>
        <w:tc>
          <w:tcPr>
            <w:tcW w:w="1722" w:type="dxa"/>
            <w:vAlign w:val="center"/>
          </w:tcPr>
          <w:p>
            <w:pPr>
              <w:spacing w:line="240" w:lineRule="atLeast"/>
              <w:jc w:val="center"/>
              <w:rPr>
                <w:rFonts w:ascii="仿宋_GB2312" w:hAnsi="仿宋_GB2312" w:eastAsia="仿宋_GB2312" w:cs="仿宋_GB2312"/>
                <w:kern w:val="0"/>
                <w:sz w:val="24"/>
                <w:szCs w:val="24"/>
              </w:rPr>
            </w:pPr>
            <w:r>
              <w:rPr>
                <w:rFonts w:hint="eastAsia" w:ascii="仿宋_GB2312" w:hAnsi="楷体" w:eastAsia="仿宋_GB2312" w:cs="Times New Roman"/>
                <w:i/>
                <w:iCs/>
                <w:color w:val="FF0000"/>
                <w:sz w:val="24"/>
                <w:szCs w:val="24"/>
              </w:rPr>
              <w:t>张三</w:t>
            </w:r>
          </w:p>
        </w:tc>
        <w:tc>
          <w:tcPr>
            <w:tcW w:w="1733" w:type="dxa"/>
            <w:gridSpan w:val="2"/>
            <w:vAlign w:val="center"/>
          </w:tcPr>
          <w:p>
            <w:pPr>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出生年月</w:t>
            </w:r>
          </w:p>
        </w:tc>
        <w:tc>
          <w:tcPr>
            <w:tcW w:w="3456" w:type="dxa"/>
            <w:gridSpan w:val="2"/>
            <w:vAlign w:val="center"/>
          </w:tcPr>
          <w:p>
            <w:pPr>
              <w:spacing w:line="240" w:lineRule="atLeast"/>
              <w:jc w:val="center"/>
              <w:rPr>
                <w:rFonts w:ascii="仿宋_GB2312" w:hAnsi="仿宋_GB2312" w:eastAsia="仿宋_GB2312" w:cs="仿宋_GB2312"/>
                <w:kern w:val="0"/>
                <w:sz w:val="24"/>
                <w:szCs w:val="24"/>
              </w:rPr>
            </w:pPr>
            <w:r>
              <w:rPr>
                <w:rFonts w:hint="eastAsia" w:ascii="仿宋_GB2312" w:hAnsi="楷体" w:eastAsia="仿宋_GB2312" w:cs="Times New Roman"/>
                <w:i/>
                <w:iCs/>
                <w:color w:val="FF0000"/>
                <w:sz w:val="24"/>
                <w:szCs w:val="24"/>
              </w:rPr>
              <w:t>1978.01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375" w:type="dxa"/>
            <w:vAlign w:val="center"/>
          </w:tcPr>
          <w:p>
            <w:pPr>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性别</w:t>
            </w:r>
          </w:p>
        </w:tc>
        <w:tc>
          <w:tcPr>
            <w:tcW w:w="1722" w:type="dxa"/>
            <w:vAlign w:val="center"/>
          </w:tcPr>
          <w:p>
            <w:pPr>
              <w:spacing w:line="240" w:lineRule="atLeast"/>
              <w:jc w:val="center"/>
              <w:rPr>
                <w:rFonts w:ascii="仿宋_GB2312" w:hAnsi="仿宋_GB2312" w:eastAsia="仿宋_GB2312" w:cs="仿宋_GB2312"/>
                <w:kern w:val="0"/>
                <w:sz w:val="24"/>
                <w:szCs w:val="24"/>
              </w:rPr>
            </w:pPr>
            <w:r>
              <w:rPr>
                <w:rFonts w:hint="eastAsia" w:ascii="仿宋_GB2312" w:hAnsi="楷体" w:eastAsia="仿宋_GB2312" w:cs="Times New Roman"/>
                <w:i/>
                <w:iCs/>
                <w:color w:val="FF0000"/>
                <w:sz w:val="24"/>
                <w:szCs w:val="24"/>
              </w:rPr>
              <w:t>男</w:t>
            </w:r>
          </w:p>
        </w:tc>
        <w:tc>
          <w:tcPr>
            <w:tcW w:w="1733" w:type="dxa"/>
            <w:gridSpan w:val="2"/>
            <w:vAlign w:val="center"/>
          </w:tcPr>
          <w:p>
            <w:pPr>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政治面貌</w:t>
            </w:r>
          </w:p>
        </w:tc>
        <w:tc>
          <w:tcPr>
            <w:tcW w:w="3456" w:type="dxa"/>
            <w:gridSpan w:val="2"/>
            <w:vAlign w:val="center"/>
          </w:tcPr>
          <w:p>
            <w:pPr>
              <w:spacing w:line="240" w:lineRule="atLeast"/>
              <w:jc w:val="center"/>
              <w:rPr>
                <w:rFonts w:hint="default" w:ascii="仿宋_GB2312" w:hAnsi="仿宋_GB2312" w:eastAsia="仿宋_GB2312" w:cs="仿宋_GB2312"/>
                <w:kern w:val="0"/>
                <w:sz w:val="24"/>
                <w:szCs w:val="24"/>
                <w:lang w:val="en-US" w:eastAsia="zh-CN"/>
              </w:rPr>
            </w:pPr>
            <w:r>
              <w:rPr>
                <w:rFonts w:hint="eastAsia" w:ascii="仿宋_GB2312" w:hAnsi="楷体" w:eastAsia="仿宋_GB2312" w:cs="Times New Roman"/>
                <w:i/>
                <w:iCs/>
                <w:color w:val="FF0000"/>
                <w:sz w:val="24"/>
                <w:szCs w:val="24"/>
              </w:rPr>
              <w:t>中共党员</w:t>
            </w:r>
            <w:r>
              <w:rPr>
                <w:rFonts w:hint="eastAsia" w:ascii="仿宋_GB2312" w:hAnsi="楷体" w:eastAsia="仿宋_GB2312" w:cs="Times New Roman"/>
                <w:i/>
                <w:iCs/>
                <w:color w:val="FF0000"/>
                <w:sz w:val="24"/>
                <w:szCs w:val="24"/>
                <w:lang w:val="en-US" w:eastAsia="zh-CN"/>
              </w:rPr>
              <w:t>/群众等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75" w:type="dxa"/>
            <w:vAlign w:val="center"/>
          </w:tcPr>
          <w:p>
            <w:pPr>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学历</w:t>
            </w:r>
          </w:p>
        </w:tc>
        <w:tc>
          <w:tcPr>
            <w:tcW w:w="1722" w:type="dxa"/>
            <w:vAlign w:val="center"/>
          </w:tcPr>
          <w:p>
            <w:pPr>
              <w:spacing w:line="240" w:lineRule="atLeast"/>
              <w:jc w:val="center"/>
              <w:rPr>
                <w:rFonts w:ascii="仿宋_GB2312" w:hAnsi="仿宋_GB2312" w:eastAsia="仿宋_GB2312" w:cs="仿宋_GB2312"/>
                <w:kern w:val="0"/>
                <w:sz w:val="24"/>
                <w:szCs w:val="24"/>
              </w:rPr>
            </w:pPr>
            <w:r>
              <w:rPr>
                <w:rFonts w:hint="eastAsia" w:ascii="仿宋_GB2312" w:hAnsi="楷体" w:eastAsia="仿宋_GB2312" w:cs="Times New Roman"/>
                <w:i/>
                <w:iCs/>
                <w:color w:val="FF0000"/>
                <w:sz w:val="24"/>
                <w:szCs w:val="24"/>
              </w:rPr>
              <w:t>本科</w:t>
            </w:r>
          </w:p>
        </w:tc>
        <w:tc>
          <w:tcPr>
            <w:tcW w:w="1733" w:type="dxa"/>
            <w:gridSpan w:val="2"/>
            <w:vAlign w:val="center"/>
          </w:tcPr>
          <w:p>
            <w:pPr>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毕业院校</w:t>
            </w:r>
          </w:p>
        </w:tc>
        <w:tc>
          <w:tcPr>
            <w:tcW w:w="3456" w:type="dxa"/>
            <w:gridSpan w:val="2"/>
            <w:vAlign w:val="center"/>
          </w:tcPr>
          <w:p>
            <w:pPr>
              <w:spacing w:line="240" w:lineRule="atLeast"/>
              <w:jc w:val="center"/>
              <w:rPr>
                <w:rFonts w:ascii="仿宋_GB2312" w:hAnsi="仿宋_GB2312" w:eastAsia="仿宋_GB2312" w:cs="仿宋_GB2312"/>
                <w:kern w:val="0"/>
                <w:sz w:val="24"/>
                <w:szCs w:val="24"/>
              </w:rPr>
            </w:pPr>
            <w:r>
              <w:rPr>
                <w:rFonts w:hint="eastAsia" w:ascii="仿宋_GB2312" w:hAnsi="楷体" w:eastAsia="仿宋_GB2312" w:cs="Times New Roman"/>
                <w:i/>
                <w:iCs/>
                <w:color w:val="FF0000"/>
                <w:sz w:val="24"/>
                <w:szCs w:val="24"/>
              </w:rPr>
              <w:t>ΧΧ大学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75" w:type="dxa"/>
            <w:vAlign w:val="center"/>
          </w:tcPr>
          <w:p>
            <w:pPr>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开户行</w:t>
            </w:r>
          </w:p>
        </w:tc>
        <w:tc>
          <w:tcPr>
            <w:tcW w:w="1722" w:type="dxa"/>
            <w:vAlign w:val="center"/>
          </w:tcPr>
          <w:p>
            <w:pPr>
              <w:spacing w:line="240" w:lineRule="atLeast"/>
              <w:jc w:val="center"/>
              <w:rPr>
                <w:rFonts w:hint="default" w:ascii="仿宋_GB2312" w:hAnsi="仿宋_GB2312" w:eastAsia="仿宋_GB2312" w:cs="仿宋_GB2312"/>
                <w:kern w:val="0"/>
                <w:sz w:val="24"/>
                <w:szCs w:val="24"/>
                <w:lang w:val="en-US" w:eastAsia="zh-CN"/>
              </w:rPr>
            </w:pPr>
            <w:r>
              <w:rPr>
                <w:rFonts w:hint="eastAsia" w:ascii="仿宋_GB2312" w:hAnsi="楷体" w:eastAsia="仿宋_GB2312" w:cs="Times New Roman"/>
                <w:i/>
                <w:iCs/>
                <w:color w:val="FF0000"/>
                <w:sz w:val="24"/>
                <w:szCs w:val="24"/>
              </w:rPr>
              <w:t>中国银行</w:t>
            </w:r>
            <w:r>
              <w:rPr>
                <w:rFonts w:hint="eastAsia" w:ascii="仿宋_GB2312" w:hAnsi="楷体" w:eastAsia="仿宋_GB2312" w:cs="Times New Roman"/>
                <w:i/>
                <w:iCs/>
                <w:color w:val="FF0000"/>
                <w:sz w:val="24"/>
                <w:szCs w:val="24"/>
                <w:lang w:val="en-US" w:eastAsia="zh-CN"/>
              </w:rPr>
              <w:t>xx分行xx支行</w:t>
            </w:r>
          </w:p>
        </w:tc>
        <w:tc>
          <w:tcPr>
            <w:tcW w:w="1733" w:type="dxa"/>
            <w:gridSpan w:val="2"/>
            <w:vAlign w:val="center"/>
          </w:tcPr>
          <w:p>
            <w:pPr>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银行卡号</w:t>
            </w:r>
          </w:p>
        </w:tc>
        <w:tc>
          <w:tcPr>
            <w:tcW w:w="3456" w:type="dxa"/>
            <w:gridSpan w:val="2"/>
            <w:vAlign w:val="center"/>
          </w:tcPr>
          <w:p>
            <w:pPr>
              <w:spacing w:line="240" w:lineRule="atLeast"/>
              <w:jc w:val="center"/>
              <w:rPr>
                <w:rFonts w:ascii="仿宋_GB2312" w:hAnsi="仿宋_GB2312" w:eastAsia="仿宋_GB2312" w:cs="仿宋_GB2312"/>
                <w:kern w:val="0"/>
                <w:sz w:val="24"/>
                <w:szCs w:val="24"/>
              </w:rPr>
            </w:pPr>
            <w:r>
              <w:rPr>
                <w:rFonts w:hint="eastAsia" w:ascii="仿宋_GB2312" w:hAnsi="楷体" w:eastAsia="仿宋_GB2312" w:cs="Times New Roman"/>
                <w:i/>
                <w:iCs/>
                <w:color w:val="FF0000"/>
                <w:sz w:val="24"/>
                <w:szCs w:val="24"/>
              </w:rPr>
              <w:t>6210 0000 0000 0000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375" w:type="dxa"/>
            <w:vAlign w:val="center"/>
          </w:tcPr>
          <w:p>
            <w:pPr>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1722" w:type="dxa"/>
            <w:vAlign w:val="center"/>
          </w:tcPr>
          <w:p>
            <w:pPr>
              <w:spacing w:line="240" w:lineRule="atLeast"/>
              <w:jc w:val="center"/>
              <w:rPr>
                <w:rFonts w:ascii="仿宋_GB2312" w:hAnsi="仿宋_GB2312" w:eastAsia="仿宋_GB2312" w:cs="仿宋_GB2312"/>
                <w:kern w:val="0"/>
                <w:sz w:val="24"/>
                <w:szCs w:val="24"/>
              </w:rPr>
            </w:pPr>
            <w:r>
              <w:rPr>
                <w:rFonts w:hint="eastAsia" w:ascii="仿宋_GB2312" w:hAnsi="楷体" w:eastAsia="仿宋_GB2312" w:cs="Times New Roman"/>
                <w:i/>
                <w:iCs/>
                <w:color w:val="FF0000"/>
                <w:sz w:val="24"/>
                <w:szCs w:val="24"/>
              </w:rPr>
              <w:t>董事长</w:t>
            </w:r>
            <w:r>
              <w:rPr>
                <w:rFonts w:hint="eastAsia" w:ascii="仿宋_GB2312" w:hAnsi="楷体" w:eastAsia="仿宋_GB2312"/>
                <w:i/>
                <w:iCs/>
                <w:color w:val="FF0000"/>
                <w:sz w:val="24"/>
                <w:lang w:eastAsia="zh-CN"/>
              </w:rPr>
              <w:t>/</w:t>
            </w:r>
            <w:r>
              <w:rPr>
                <w:rFonts w:hint="eastAsia" w:ascii="仿宋_GB2312" w:hAnsi="楷体" w:eastAsia="仿宋_GB2312"/>
                <w:i/>
                <w:iCs/>
                <w:color w:val="FF0000"/>
                <w:sz w:val="24"/>
              </w:rPr>
              <w:t>总经理</w:t>
            </w:r>
            <w:r>
              <w:rPr>
                <w:rFonts w:hint="eastAsia" w:ascii="仿宋_GB2312" w:hAnsi="楷体" w:eastAsia="仿宋_GB2312"/>
                <w:i/>
                <w:iCs/>
                <w:color w:val="FF0000"/>
                <w:sz w:val="24"/>
                <w:lang w:eastAsia="zh-CN"/>
              </w:rPr>
              <w:t>/</w:t>
            </w:r>
            <w:r>
              <w:rPr>
                <w:rFonts w:hint="eastAsia" w:ascii="仿宋_GB2312" w:hAnsi="楷体" w:eastAsia="仿宋_GB2312"/>
                <w:i/>
                <w:iCs/>
                <w:color w:val="FF0000"/>
                <w:sz w:val="24"/>
              </w:rPr>
              <w:t>技术（团队）负责人</w:t>
            </w:r>
          </w:p>
        </w:tc>
        <w:tc>
          <w:tcPr>
            <w:tcW w:w="1733" w:type="dxa"/>
            <w:gridSpan w:val="2"/>
            <w:vAlign w:val="center"/>
          </w:tcPr>
          <w:p>
            <w:pPr>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联系方式</w:t>
            </w:r>
          </w:p>
        </w:tc>
        <w:tc>
          <w:tcPr>
            <w:tcW w:w="3456" w:type="dxa"/>
            <w:gridSpan w:val="2"/>
            <w:vAlign w:val="center"/>
          </w:tcPr>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办公电话：0755-12345678</w:t>
            </w:r>
          </w:p>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    机：13012345678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75" w:type="dxa"/>
            <w:vAlign w:val="center"/>
          </w:tcPr>
          <w:p>
            <w:pPr>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经办人姓名</w:t>
            </w:r>
          </w:p>
        </w:tc>
        <w:tc>
          <w:tcPr>
            <w:tcW w:w="1722" w:type="dxa"/>
            <w:vAlign w:val="center"/>
          </w:tcPr>
          <w:p>
            <w:pPr>
              <w:spacing w:line="240" w:lineRule="atLeast"/>
              <w:jc w:val="center"/>
              <w:rPr>
                <w:rFonts w:ascii="仿宋_GB2312" w:hAnsi="仿宋_GB2312" w:eastAsia="仿宋_GB2312" w:cs="仿宋_GB2312"/>
                <w:kern w:val="0"/>
                <w:sz w:val="24"/>
                <w:szCs w:val="24"/>
              </w:rPr>
            </w:pPr>
            <w:r>
              <w:rPr>
                <w:rFonts w:hint="eastAsia" w:ascii="仿宋_GB2312" w:hAnsi="楷体" w:eastAsia="仿宋_GB2312" w:cs="Times New Roman"/>
                <w:i/>
                <w:iCs/>
                <w:color w:val="FF0000"/>
                <w:sz w:val="24"/>
                <w:szCs w:val="24"/>
              </w:rPr>
              <w:t>张三/李四</w:t>
            </w:r>
          </w:p>
        </w:tc>
        <w:tc>
          <w:tcPr>
            <w:tcW w:w="1733" w:type="dxa"/>
            <w:gridSpan w:val="2"/>
            <w:vAlign w:val="center"/>
          </w:tcPr>
          <w:p>
            <w:pPr>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联系方式</w:t>
            </w:r>
          </w:p>
        </w:tc>
        <w:tc>
          <w:tcPr>
            <w:tcW w:w="3456" w:type="dxa"/>
            <w:gridSpan w:val="2"/>
            <w:vAlign w:val="center"/>
          </w:tcPr>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办公电话：</w:t>
            </w:r>
            <w:r>
              <w:rPr>
                <w:rFonts w:hint="eastAsia" w:ascii="仿宋_GB2312" w:hAnsi="楷体" w:eastAsia="仿宋_GB2312" w:cs="Times New Roman"/>
                <w:i/>
                <w:iCs/>
                <w:color w:val="FF0000"/>
                <w:sz w:val="24"/>
                <w:szCs w:val="24"/>
              </w:rPr>
              <w:t>0755-12345678</w:t>
            </w:r>
          </w:p>
          <w:p>
            <w:pPr>
              <w:spacing w:line="40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    机：</w:t>
            </w:r>
            <w:r>
              <w:rPr>
                <w:rFonts w:hint="eastAsia" w:ascii="仿宋_GB2312" w:hAnsi="楷体" w:eastAsia="仿宋_GB2312" w:cs="Times New Roman"/>
                <w:i/>
                <w:iCs/>
                <w:color w:val="FF0000"/>
                <w:sz w:val="24"/>
                <w:szCs w:val="24"/>
              </w:rPr>
              <w:t>13012345678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375" w:type="dxa"/>
            <w:vAlign w:val="center"/>
          </w:tcPr>
          <w:p>
            <w:pPr>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申请人通讯地址</w:t>
            </w:r>
          </w:p>
        </w:tc>
        <w:tc>
          <w:tcPr>
            <w:tcW w:w="6911" w:type="dxa"/>
            <w:gridSpan w:val="5"/>
            <w:vAlign w:val="center"/>
          </w:tcPr>
          <w:p>
            <w:pPr>
              <w:spacing w:line="240" w:lineRule="atLeast"/>
              <w:jc w:val="center"/>
              <w:rPr>
                <w:rFonts w:ascii="仿宋_GB2312" w:hAnsi="仿宋_GB2312" w:eastAsia="仿宋_GB2312" w:cs="仿宋_GB2312"/>
                <w:kern w:val="0"/>
                <w:sz w:val="24"/>
                <w:szCs w:val="24"/>
              </w:rPr>
            </w:pPr>
            <w:r>
              <w:rPr>
                <w:rFonts w:hint="eastAsia" w:ascii="仿宋_GB2312" w:hAnsi="楷体" w:eastAsia="仿宋_GB2312" w:cs="Times New Roman"/>
                <w:i/>
                <w:iCs/>
                <w:color w:val="FF0000"/>
                <w:sz w:val="24"/>
                <w:szCs w:val="24"/>
              </w:rPr>
              <w:t>深圳市ΧΧ区ΧΧ街道ΧΧΧΧ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375" w:type="dxa"/>
            <w:vMerge w:val="restart"/>
            <w:vAlign w:val="center"/>
          </w:tcPr>
          <w:p>
            <w:pPr>
              <w:spacing w:line="4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单位在福田区的</w:t>
            </w:r>
            <w:r>
              <w:rPr>
                <w:rFonts w:hint="eastAsia" w:ascii="仿宋_GB2312" w:hAnsi="仿宋_GB2312" w:eastAsia="仿宋_GB2312" w:cs="仿宋_GB2312"/>
                <w:kern w:val="0"/>
                <w:sz w:val="24"/>
                <w:szCs w:val="24"/>
                <w:lang w:eastAsia="zh-CN"/>
              </w:rPr>
              <w:t>纳税证明总额（</w:t>
            </w:r>
            <w:r>
              <w:rPr>
                <w:rFonts w:hint="eastAsia" w:ascii="仿宋_GB2312" w:hAnsi="仿宋_GB2312" w:eastAsia="仿宋_GB2312" w:cs="仿宋_GB2312"/>
                <w:kern w:val="0"/>
                <w:sz w:val="24"/>
                <w:szCs w:val="24"/>
              </w:rPr>
              <w:t>万元</w:t>
            </w:r>
            <w:r>
              <w:rPr>
                <w:rFonts w:hint="eastAsia" w:ascii="仿宋_GB2312" w:hAnsi="仿宋_GB2312" w:eastAsia="仿宋_GB2312" w:cs="仿宋_GB2312"/>
                <w:kern w:val="0"/>
                <w:sz w:val="24"/>
                <w:szCs w:val="24"/>
                <w:lang w:eastAsia="zh-CN"/>
              </w:rPr>
              <w:t>）</w:t>
            </w:r>
          </w:p>
        </w:tc>
        <w:tc>
          <w:tcPr>
            <w:tcW w:w="2303" w:type="dxa"/>
            <w:gridSpan w:val="2"/>
            <w:vAlign w:val="center"/>
          </w:tcPr>
          <w:p>
            <w:pPr>
              <w:spacing w:line="240" w:lineRule="atLeast"/>
              <w:jc w:val="center"/>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大前年</w:t>
            </w:r>
          </w:p>
        </w:tc>
        <w:tc>
          <w:tcPr>
            <w:tcW w:w="2303" w:type="dxa"/>
            <w:gridSpan w:val="2"/>
            <w:vAlign w:val="center"/>
          </w:tcPr>
          <w:p>
            <w:pPr>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前年</w:t>
            </w:r>
          </w:p>
        </w:tc>
        <w:tc>
          <w:tcPr>
            <w:tcW w:w="2305" w:type="dxa"/>
            <w:vAlign w:val="center"/>
          </w:tcPr>
          <w:p>
            <w:pPr>
              <w:spacing w:line="2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去年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375" w:type="dxa"/>
            <w:vMerge w:val="continue"/>
            <w:vAlign w:val="center"/>
          </w:tcPr>
          <w:p>
            <w:pPr>
              <w:spacing w:line="400" w:lineRule="exact"/>
              <w:jc w:val="center"/>
              <w:rPr>
                <w:rFonts w:ascii="仿宋_GB2312" w:hAnsi="仿宋_GB2312" w:eastAsia="仿宋_GB2312" w:cs="仿宋_GB2312"/>
                <w:kern w:val="0"/>
                <w:sz w:val="24"/>
                <w:szCs w:val="24"/>
              </w:rPr>
            </w:pPr>
          </w:p>
        </w:tc>
        <w:tc>
          <w:tcPr>
            <w:tcW w:w="2303" w:type="dxa"/>
            <w:gridSpan w:val="2"/>
            <w:vAlign w:val="center"/>
          </w:tcPr>
          <w:p>
            <w:pPr>
              <w:spacing w:line="240" w:lineRule="atLeast"/>
              <w:jc w:val="center"/>
              <w:rPr>
                <w:rFonts w:ascii="仿宋_GB2312" w:hAnsi="仿宋_GB2312" w:eastAsia="仿宋_GB2312" w:cs="仿宋_GB2312"/>
                <w:kern w:val="0"/>
                <w:sz w:val="24"/>
                <w:szCs w:val="24"/>
              </w:rPr>
            </w:pPr>
            <w:r>
              <w:rPr>
                <w:rFonts w:hint="eastAsia" w:ascii="仿宋_GB2312" w:hAnsi="楷体" w:eastAsia="仿宋_GB2312" w:cs="Times New Roman"/>
                <w:i/>
                <w:iCs/>
                <w:color w:val="FF0000"/>
                <w:sz w:val="24"/>
                <w:szCs w:val="24"/>
              </w:rPr>
              <w:t>1000</w:t>
            </w:r>
          </w:p>
        </w:tc>
        <w:tc>
          <w:tcPr>
            <w:tcW w:w="2303" w:type="dxa"/>
            <w:gridSpan w:val="2"/>
            <w:vAlign w:val="center"/>
          </w:tcPr>
          <w:p>
            <w:pPr>
              <w:spacing w:line="240" w:lineRule="atLeast"/>
              <w:jc w:val="center"/>
              <w:rPr>
                <w:rFonts w:ascii="仿宋_GB2312" w:hAnsi="仿宋_GB2312" w:eastAsia="仿宋_GB2312" w:cs="仿宋_GB2312"/>
                <w:kern w:val="0"/>
                <w:sz w:val="24"/>
                <w:szCs w:val="24"/>
              </w:rPr>
            </w:pPr>
            <w:r>
              <w:rPr>
                <w:rFonts w:hint="eastAsia" w:ascii="仿宋_GB2312" w:hAnsi="楷体" w:eastAsia="仿宋_GB2312" w:cs="Times New Roman"/>
                <w:i/>
                <w:iCs/>
                <w:color w:val="FF0000"/>
                <w:sz w:val="24"/>
                <w:szCs w:val="24"/>
              </w:rPr>
              <w:t>2000</w:t>
            </w:r>
          </w:p>
        </w:tc>
        <w:tc>
          <w:tcPr>
            <w:tcW w:w="2305" w:type="dxa"/>
            <w:vAlign w:val="center"/>
          </w:tcPr>
          <w:p>
            <w:pPr>
              <w:spacing w:line="240" w:lineRule="atLeast"/>
              <w:jc w:val="center"/>
              <w:rPr>
                <w:rFonts w:ascii="仿宋_GB2312" w:hAnsi="仿宋_GB2312" w:eastAsia="仿宋_GB2312" w:cs="仿宋_GB2312"/>
                <w:kern w:val="0"/>
                <w:sz w:val="24"/>
                <w:szCs w:val="24"/>
              </w:rPr>
            </w:pPr>
            <w:r>
              <w:rPr>
                <w:rFonts w:hint="eastAsia" w:ascii="仿宋_GB2312" w:hAnsi="楷体" w:eastAsia="仿宋_GB2312" w:cs="Times New Roman"/>
                <w:i/>
                <w:iCs/>
                <w:color w:val="FF0000"/>
                <w:sz w:val="24"/>
                <w:szCs w:val="24"/>
              </w:rPr>
              <w:t>3000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375" w:type="dxa"/>
            <w:vAlign w:val="center"/>
          </w:tcPr>
          <w:p>
            <w:pPr>
              <w:snapToGrid w:val="0"/>
              <w:spacing w:after="0" w:line="240" w:lineRule="auto"/>
              <w:jc w:val="center"/>
              <w:rPr>
                <w:rFonts w:ascii="仿宋_GB2312" w:hAnsi="楷体" w:eastAsia="仿宋_GB2312" w:cs="Times New Roman"/>
                <w:sz w:val="24"/>
                <w:szCs w:val="24"/>
              </w:rPr>
            </w:pPr>
            <w:r>
              <w:rPr>
                <w:rFonts w:hint="eastAsia" w:ascii="仿宋_GB2312" w:hAnsi="楷体" w:eastAsia="仿宋_GB2312" w:cs="Times New Roman"/>
                <w:sz w:val="24"/>
                <w:szCs w:val="24"/>
              </w:rPr>
              <w:t>是否</w:t>
            </w:r>
            <w:r>
              <w:rPr>
                <w:rFonts w:hint="eastAsia" w:ascii="仿宋_GB2312" w:hAnsi="楷体" w:eastAsia="仿宋_GB2312" w:cs="Times New Roman"/>
                <w:sz w:val="24"/>
                <w:szCs w:val="24"/>
                <w:lang w:eastAsia="zh-CN"/>
              </w:rPr>
              <w:t>符合要求，并自愿申请</w:t>
            </w:r>
            <w:r>
              <w:rPr>
                <w:rFonts w:hint="eastAsia" w:ascii="仿宋_GB2312" w:hAnsi="楷体" w:eastAsia="仿宋_GB2312" w:cs="Times New Roman"/>
                <w:sz w:val="24"/>
                <w:szCs w:val="24"/>
              </w:rPr>
              <w:t>认定为Ⅲ类福田英才</w:t>
            </w:r>
          </w:p>
        </w:tc>
        <w:tc>
          <w:tcPr>
            <w:tcW w:w="3455" w:type="dxa"/>
            <w:gridSpan w:val="3"/>
            <w:vAlign w:val="center"/>
          </w:tcPr>
          <w:p>
            <w:pPr>
              <w:jc w:val="center"/>
              <w:rPr>
                <w:rFonts w:ascii="仿宋_GB2312" w:hAnsi="仿宋_GB2312" w:eastAsia="仿宋_GB2312" w:cs="仿宋_GB2312"/>
                <w:b/>
                <w:bCs/>
                <w:color w:val="FF0000"/>
                <w:sz w:val="24"/>
                <w:szCs w:val="24"/>
              </w:rPr>
            </w:pPr>
          </w:p>
          <w:p>
            <w:pPr>
              <w:jc w:val="center"/>
              <w:rPr>
                <w:rFonts w:hint="eastAsia" w:ascii="仿宋_GB2312" w:hAnsi="仿宋_GB2312" w:eastAsia="仿宋_GB2312" w:cs="仿宋_GB2312"/>
                <w:b/>
                <w:bCs/>
                <w:color w:val="FF0000"/>
                <w:sz w:val="24"/>
                <w:szCs w:val="24"/>
              </w:rPr>
            </w:pPr>
          </w:p>
          <w:p>
            <w:pPr>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FF0000"/>
                <w:sz w:val="24"/>
                <w:szCs w:val="24"/>
              </w:rPr>
              <w:sym w:font="Wingdings" w:char="00A8"/>
            </w:r>
            <w:r>
              <w:rPr>
                <w:rFonts w:hint="eastAsia" w:ascii="仿宋_GB2312" w:hAnsi="仿宋_GB2312" w:eastAsia="仿宋_GB2312" w:cs="仿宋_GB2312"/>
                <w:b/>
                <w:bCs/>
                <w:color w:val="FF0000"/>
                <w:sz w:val="24"/>
                <w:szCs w:val="24"/>
              </w:rPr>
              <w:t xml:space="preserve">    </w:t>
            </w:r>
            <w:r>
              <w:rPr>
                <w:rFonts w:hint="eastAsia" w:ascii="仿宋_GB2312" w:hAnsi="仿宋_GB2312" w:eastAsia="仿宋_GB2312" w:cs="仿宋_GB2312"/>
                <w:b/>
                <w:bCs/>
                <w:color w:val="003366"/>
                <w:sz w:val="24"/>
                <w:szCs w:val="24"/>
              </w:rPr>
              <w:t xml:space="preserve"> </w:t>
            </w:r>
            <w:r>
              <w:rPr>
                <w:rFonts w:hint="eastAsia" w:ascii="仿宋_GB2312" w:hAnsi="仿宋_GB2312" w:eastAsia="仿宋_GB2312" w:cs="仿宋_GB2312"/>
                <w:b/>
                <w:bCs/>
                <w:color w:val="000000"/>
                <w:sz w:val="24"/>
                <w:szCs w:val="24"/>
              </w:rPr>
              <w:t xml:space="preserve">  是</w:t>
            </w:r>
          </w:p>
          <w:p>
            <w:pPr>
              <w:spacing w:line="400" w:lineRule="exact"/>
              <w:jc w:val="center"/>
              <w:rPr>
                <w:rFonts w:ascii="仿宋_GB2312" w:hAnsi="仿宋_GB2312" w:eastAsia="仿宋_GB2312" w:cs="仿宋_GB2312"/>
                <w:kern w:val="0"/>
                <w:sz w:val="24"/>
                <w:szCs w:val="24"/>
              </w:rPr>
            </w:pPr>
            <w:r>
              <w:rPr>
                <w:rFonts w:hint="eastAsia" w:ascii="仿宋_GB2312" w:hAnsi="楷体" w:eastAsia="仿宋_GB2312" w:cs="Times New Roman"/>
                <w:szCs w:val="21"/>
              </w:rPr>
              <w:t>（注：</w:t>
            </w:r>
            <w:r>
              <w:rPr>
                <w:rFonts w:hint="eastAsia" w:ascii="仿宋_GB2312" w:hAnsi="楷体" w:eastAsia="仿宋_GB2312" w:cs="Times New Roman"/>
                <w:szCs w:val="21"/>
                <w:lang w:eastAsia="zh-CN"/>
              </w:rPr>
              <w:t>申请</w:t>
            </w:r>
            <w:r>
              <w:rPr>
                <w:rFonts w:ascii="仿宋_GB2312" w:hAnsi="楷体" w:eastAsia="仿宋_GB2312" w:cs="Times New Roman"/>
                <w:szCs w:val="21"/>
              </w:rPr>
              <w:t>2</w:t>
            </w:r>
            <w:r>
              <w:rPr>
                <w:rFonts w:hint="eastAsia" w:ascii="仿宋_GB2312" w:hAnsi="楷体" w:eastAsia="仿宋_GB2312" w:cs="Times New Roman"/>
                <w:szCs w:val="21"/>
              </w:rPr>
              <w:t>0万元奖励以上</w:t>
            </w:r>
            <w:r>
              <w:rPr>
                <w:rFonts w:hint="eastAsia" w:ascii="仿宋_GB2312" w:hAnsi="楷体" w:eastAsia="仿宋_GB2312" w:cs="Times New Roman"/>
                <w:szCs w:val="21"/>
                <w:lang w:eastAsia="zh-CN"/>
              </w:rPr>
              <w:t>的可自愿申请</w:t>
            </w:r>
            <w:r>
              <w:rPr>
                <w:rFonts w:hint="eastAsia" w:ascii="仿宋_GB2312" w:hAnsi="楷体" w:eastAsia="仿宋_GB2312" w:cs="Times New Roman"/>
                <w:szCs w:val="21"/>
              </w:rPr>
              <w:t>认定为Ⅲ类福田英才）</w:t>
            </w:r>
          </w:p>
        </w:tc>
        <w:tc>
          <w:tcPr>
            <w:tcW w:w="3456" w:type="dxa"/>
            <w:gridSpan w:val="2"/>
            <w:vAlign w:val="center"/>
          </w:tcPr>
          <w:p>
            <w:pPr>
              <w:ind w:firstLine="963" w:firstLineChars="400"/>
              <w:jc w:val="both"/>
              <w:rPr>
                <w:rFonts w:hint="eastAsia" w:ascii="仿宋_GB2312" w:hAnsi="仿宋_GB2312" w:eastAsia="仿宋_GB2312" w:cs="仿宋_GB2312"/>
                <w:b/>
                <w:bCs/>
                <w:sz w:val="24"/>
                <w:szCs w:val="24"/>
              </w:rPr>
            </w:pPr>
          </w:p>
          <w:p>
            <w:pPr>
              <w:ind w:firstLine="963" w:firstLineChars="400"/>
              <w:jc w:val="both"/>
              <w:rPr>
                <w:rFonts w:ascii="仿宋_GB2312" w:hAnsi="仿宋_GB2312" w:eastAsia="仿宋_GB2312" w:cs="仿宋_GB2312"/>
                <w:b/>
                <w:bCs/>
                <w:color w:val="FF0000"/>
                <w:sz w:val="24"/>
                <w:szCs w:val="24"/>
              </w:rPr>
            </w:pPr>
            <w:r>
              <w:rPr>
                <w:rFonts w:hint="eastAsia" w:ascii="仿宋_GB2312" w:hAnsi="仿宋_GB2312" w:eastAsia="仿宋_GB2312" w:cs="仿宋_GB2312"/>
                <w:b/>
                <w:bCs/>
                <w:sz w:val="24"/>
                <w:szCs w:val="24"/>
              </w:rPr>
              <w:t>□      否</w:t>
            </w:r>
          </w:p>
          <w:p>
            <w:pPr>
              <w:spacing w:line="400" w:lineRule="exact"/>
              <w:jc w:val="center"/>
              <w:rPr>
                <w:rFonts w:ascii="仿宋_GB2312" w:hAnsi="仿宋_GB2312" w:eastAsia="仿宋_GB2312" w:cs="仿宋_GB2312"/>
                <w:kern w:val="0"/>
                <w:sz w:val="24"/>
                <w:szCs w:val="24"/>
              </w:rPr>
            </w:pPr>
            <w:r>
              <w:rPr>
                <w:rFonts w:hint="eastAsia" w:ascii="仿宋_GB2312" w:hAnsi="楷体" w:eastAsia="仿宋_GB2312" w:cs="Times New Roman"/>
                <w:szCs w:val="21"/>
              </w:rPr>
              <w:t>（注：</w:t>
            </w:r>
            <w:r>
              <w:rPr>
                <w:rFonts w:hint="eastAsia" w:ascii="仿宋_GB2312" w:hAnsi="楷体" w:eastAsia="仿宋_GB2312" w:cs="Times New Roman"/>
                <w:szCs w:val="21"/>
                <w:lang w:eastAsia="zh-CN"/>
              </w:rPr>
              <w:t>申请</w:t>
            </w:r>
            <w:r>
              <w:rPr>
                <w:rFonts w:hint="eastAsia" w:ascii="仿宋_GB2312" w:hAnsi="楷体" w:eastAsia="仿宋_GB2312" w:cs="Times New Roman"/>
                <w:szCs w:val="21"/>
                <w:lang w:val="en-US" w:eastAsia="zh-CN"/>
              </w:rPr>
              <w:t>1</w:t>
            </w:r>
            <w:r>
              <w:rPr>
                <w:rFonts w:hint="eastAsia" w:ascii="仿宋_GB2312" w:hAnsi="楷体" w:eastAsia="仿宋_GB2312" w:cs="Times New Roman"/>
                <w:szCs w:val="21"/>
              </w:rPr>
              <w:t>0万元奖励</w:t>
            </w:r>
            <w:r>
              <w:rPr>
                <w:rFonts w:hint="eastAsia" w:ascii="仿宋_GB2312" w:hAnsi="楷体" w:eastAsia="仿宋_GB2312" w:cs="Times New Roman"/>
                <w:szCs w:val="21"/>
                <w:lang w:eastAsia="zh-CN"/>
              </w:rPr>
              <w:t>的选否</w:t>
            </w:r>
            <w:r>
              <w:rPr>
                <w:rFonts w:hint="eastAsia" w:ascii="仿宋_GB2312" w:hAnsi="楷体" w:eastAsia="仿宋_GB2312" w:cs="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375" w:type="dxa"/>
            <w:vAlign w:val="center"/>
          </w:tcPr>
          <w:p>
            <w:pPr>
              <w:spacing w:line="240" w:lineRule="auto"/>
              <w:jc w:val="center"/>
              <w:rPr>
                <w:rFonts w:ascii="仿宋_GB2312" w:hAnsi="楷体" w:eastAsia="仿宋_GB2312" w:cs="Times New Roman"/>
                <w:sz w:val="24"/>
                <w:szCs w:val="24"/>
              </w:rPr>
            </w:pPr>
            <w:r>
              <w:rPr>
                <w:rFonts w:hint="eastAsia" w:ascii="仿宋_GB2312" w:hAnsi="楷体" w:eastAsia="仿宋_GB2312"/>
                <w:sz w:val="24"/>
                <w:lang w:eastAsia="zh-CN"/>
              </w:rPr>
              <w:t>申请</w:t>
            </w:r>
            <w:r>
              <w:rPr>
                <w:rFonts w:hint="eastAsia" w:ascii="仿宋_GB2312" w:hAnsi="楷体" w:eastAsia="仿宋_GB2312"/>
                <w:sz w:val="24"/>
              </w:rPr>
              <w:t>认定Ⅲ类福田英才</w:t>
            </w:r>
            <w:r>
              <w:rPr>
                <w:rFonts w:hint="eastAsia" w:ascii="仿宋_GB2312" w:hAnsi="楷体" w:eastAsia="仿宋_GB2312" w:cs="Times New Roman"/>
                <w:sz w:val="24"/>
                <w:szCs w:val="24"/>
                <w:lang w:eastAsia="zh-CN"/>
              </w:rPr>
              <w:t>可</w:t>
            </w:r>
            <w:r>
              <w:rPr>
                <w:rFonts w:hint="eastAsia" w:ascii="仿宋_GB2312" w:hAnsi="楷体" w:eastAsia="仿宋_GB2312" w:cs="Times New Roman"/>
                <w:sz w:val="24"/>
                <w:szCs w:val="24"/>
              </w:rPr>
              <w:t>选择邮寄福田英才卡（未选择邮寄请到窗口领取）</w:t>
            </w:r>
          </w:p>
        </w:tc>
        <w:tc>
          <w:tcPr>
            <w:tcW w:w="3455" w:type="dxa"/>
            <w:gridSpan w:val="3"/>
            <w:vAlign w:val="center"/>
          </w:tcPr>
          <w:p>
            <w:pPr>
              <w:jc w:val="left"/>
              <w:rPr>
                <w:rFonts w:hint="eastAsia" w:ascii="仿宋_GB2312" w:hAnsi="仿宋_GB2312" w:eastAsia="仿宋_GB2312" w:cs="仿宋_GB2312"/>
                <w:b/>
                <w:bCs/>
                <w:color w:val="FF0000"/>
                <w:sz w:val="24"/>
                <w:szCs w:val="24"/>
              </w:rPr>
            </w:pPr>
          </w:p>
          <w:p>
            <w:pPr>
              <w:jc w:val="left"/>
              <w:rPr>
                <w:rFonts w:hint="eastAsia" w:ascii="仿宋_GB2312" w:hAnsi="仿宋_GB2312" w:eastAsia="仿宋_GB2312" w:cs="仿宋_GB2312"/>
                <w:b/>
                <w:bCs/>
                <w:color w:val="FF0000"/>
                <w:sz w:val="24"/>
                <w:szCs w:val="24"/>
              </w:rPr>
            </w:pPr>
          </w:p>
          <w:p>
            <w:pPr>
              <w:ind w:firstLine="963" w:firstLineChars="400"/>
              <w:jc w:val="left"/>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FF0000"/>
                <w:sz w:val="24"/>
                <w:szCs w:val="24"/>
              </w:rPr>
              <w:sym w:font="Wingdings" w:char="00A8"/>
            </w:r>
            <w:r>
              <w:rPr>
                <w:rFonts w:hint="eastAsia" w:ascii="仿宋_GB2312" w:hAnsi="仿宋_GB2312" w:eastAsia="仿宋_GB2312" w:cs="仿宋_GB2312"/>
                <w:b/>
                <w:bCs/>
                <w:color w:val="FF0000"/>
                <w:sz w:val="24"/>
                <w:szCs w:val="24"/>
              </w:rPr>
              <w:t xml:space="preserve">    </w:t>
            </w:r>
            <w:r>
              <w:rPr>
                <w:rFonts w:hint="eastAsia" w:ascii="仿宋_GB2312" w:hAnsi="仿宋_GB2312" w:eastAsia="仿宋_GB2312" w:cs="仿宋_GB2312"/>
                <w:b/>
                <w:bCs/>
                <w:color w:val="003366"/>
                <w:sz w:val="24"/>
                <w:szCs w:val="24"/>
              </w:rPr>
              <w:t xml:space="preserve"> </w:t>
            </w:r>
            <w:r>
              <w:rPr>
                <w:rFonts w:hint="eastAsia" w:ascii="仿宋_GB2312" w:hAnsi="仿宋_GB2312" w:eastAsia="仿宋_GB2312" w:cs="仿宋_GB2312"/>
                <w:b/>
                <w:bCs/>
                <w:color w:val="000000"/>
                <w:sz w:val="24"/>
                <w:szCs w:val="24"/>
              </w:rPr>
              <w:t xml:space="preserve">  是</w:t>
            </w:r>
          </w:p>
          <w:p>
            <w:pPr>
              <w:spacing w:line="240" w:lineRule="auto"/>
              <w:jc w:val="left"/>
              <w:rPr>
                <w:rFonts w:ascii="仿宋_GB2312" w:hAnsi="仿宋_GB2312" w:eastAsia="仿宋_GB2312" w:cs="仿宋_GB2312"/>
                <w:kern w:val="0"/>
                <w:sz w:val="24"/>
                <w:szCs w:val="24"/>
              </w:rPr>
            </w:pPr>
            <w:r>
              <w:rPr>
                <w:rFonts w:hint="eastAsia" w:ascii="仿宋_GB2312" w:hAnsi="仿宋_GB2312" w:eastAsia="仿宋_GB2312" w:cs="仿宋_GB2312"/>
                <w:b/>
                <w:bCs/>
                <w:color w:val="000000"/>
                <w:sz w:val="24"/>
                <w:szCs w:val="24"/>
              </w:rPr>
              <w:t>邮寄地址：</w:t>
            </w:r>
            <w:r>
              <w:rPr>
                <w:rFonts w:hint="eastAsia" w:ascii="仿宋_GB2312" w:hAnsi="楷体" w:eastAsia="仿宋_GB2312" w:cs="Times New Roman"/>
                <w:i/>
                <w:iCs/>
                <w:color w:val="FF0000"/>
                <w:sz w:val="24"/>
                <w:szCs w:val="24"/>
              </w:rPr>
              <w:t>深圳市ΧΧ区ΧΧ街道ΧΧΧΧ</w:t>
            </w:r>
            <w:r>
              <w:rPr>
                <w:rFonts w:hint="eastAsia" w:ascii="仿宋_GB2312" w:hAnsi="仿宋_GB2312" w:eastAsia="仿宋_GB2312" w:cs="仿宋_GB2312"/>
                <w:color w:val="FF0000"/>
                <w:kern w:val="0"/>
                <w:sz w:val="24"/>
                <w:szCs w:val="24"/>
              </w:rPr>
              <w:t>（注：邮费到付）</w:t>
            </w:r>
          </w:p>
        </w:tc>
        <w:tc>
          <w:tcPr>
            <w:tcW w:w="3456" w:type="dxa"/>
            <w:gridSpan w:val="2"/>
            <w:vAlign w:val="center"/>
          </w:tcPr>
          <w:p>
            <w:pPr>
              <w:jc w:val="center"/>
              <w:rPr>
                <w:rFonts w:hint="eastAsia" w:ascii="仿宋_GB2312" w:hAnsi="仿宋_GB2312" w:eastAsia="仿宋_GB2312" w:cs="仿宋_GB2312"/>
                <w:b/>
                <w:bCs/>
                <w:sz w:val="24"/>
                <w:szCs w:val="24"/>
              </w:rPr>
            </w:pPr>
          </w:p>
          <w:p>
            <w:pPr>
              <w:jc w:val="center"/>
              <w:rPr>
                <w:rFonts w:ascii="仿宋_GB2312" w:hAnsi="仿宋_GB2312" w:eastAsia="仿宋_GB2312" w:cs="仿宋_GB2312"/>
                <w:b/>
                <w:bCs/>
                <w:color w:val="FF0000"/>
                <w:sz w:val="24"/>
                <w:szCs w:val="24"/>
              </w:rPr>
            </w:pPr>
            <w:r>
              <w:rPr>
                <w:rFonts w:hint="eastAsia" w:ascii="仿宋_GB2312" w:hAnsi="仿宋_GB2312" w:eastAsia="仿宋_GB2312" w:cs="仿宋_GB2312"/>
                <w:b/>
                <w:bCs/>
                <w:sz w:val="24"/>
                <w:szCs w:val="24"/>
              </w:rPr>
              <w:t>□      否</w:t>
            </w:r>
          </w:p>
          <w:p>
            <w:pPr>
              <w:spacing w:line="400" w:lineRule="exact"/>
              <w:jc w:val="center"/>
              <w:rPr>
                <w:rFonts w:ascii="仿宋_GB2312" w:hAnsi="仿宋_GB2312" w:eastAsia="仿宋_GB2312" w:cs="仿宋_GB2312"/>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8" w:hRule="atLeast"/>
          <w:jc w:val="center"/>
        </w:trPr>
        <w:tc>
          <w:tcPr>
            <w:tcW w:w="9286" w:type="dxa"/>
            <w:gridSpan w:val="6"/>
            <w:vAlign w:val="center"/>
          </w:tcPr>
          <w:p>
            <w:pPr>
              <w:spacing w:line="400" w:lineRule="exact"/>
              <w:ind w:firstLine="481" w:firstLineChars="200"/>
              <w:jc w:val="left"/>
              <w:rPr>
                <w:rFonts w:hint="eastAsia" w:ascii="仿宋_GB2312" w:hAnsi="楷体" w:eastAsia="仿宋_GB2312" w:cs="Times New Roman"/>
                <w:b/>
                <w:bCs/>
                <w:sz w:val="24"/>
                <w:szCs w:val="24"/>
              </w:rPr>
            </w:pPr>
            <w:r>
              <w:rPr>
                <w:rFonts w:hint="eastAsia" w:ascii="仿宋_GB2312" w:hAnsi="楷体" w:eastAsia="仿宋_GB2312" w:cs="Times New Roman"/>
                <w:b/>
                <w:bCs/>
                <w:sz w:val="24"/>
                <w:szCs w:val="24"/>
              </w:rPr>
              <w:t>声明：本单位及申报者对申报材料真实性、完整性负责，并承诺无犯罪和恶意欠薪等严重违法行为，否则取消人才待遇，退回已获资金，5年内不得申请福田区政策支持。</w:t>
            </w:r>
          </w:p>
          <w:p>
            <w:pPr>
              <w:spacing w:line="360" w:lineRule="auto"/>
              <w:jc w:val="center"/>
              <w:rPr>
                <w:rFonts w:hint="eastAsia" w:ascii="仿宋_GB2312" w:hAnsi="楷体" w:eastAsia="仿宋_GB2312" w:cs="Times New Roman"/>
                <w:sz w:val="24"/>
                <w:szCs w:val="24"/>
              </w:rPr>
            </w:pPr>
            <w:r>
              <w:rPr>
                <w:rFonts w:hint="eastAsia" w:ascii="仿宋_GB2312" w:hAnsi="楷体" w:eastAsia="仿宋_GB2312" w:cs="Times New Roman"/>
                <w:sz w:val="24"/>
                <w:szCs w:val="24"/>
              </w:rPr>
              <w:t xml:space="preserve">      </w:t>
            </w:r>
          </w:p>
          <w:p>
            <w:pPr>
              <w:spacing w:line="360" w:lineRule="auto"/>
              <w:jc w:val="center"/>
              <w:rPr>
                <w:rFonts w:hint="default" w:ascii="仿宋_GB2312" w:hAnsi="楷体" w:eastAsia="仿宋_GB2312" w:cs="Times New Roman"/>
                <w:i/>
                <w:iCs/>
                <w:color w:val="FF0000"/>
                <w:sz w:val="24"/>
                <w:szCs w:val="24"/>
                <w:lang w:val="en-US" w:eastAsia="zh-CN"/>
              </w:rPr>
            </w:pPr>
            <w:r>
              <w:rPr>
                <w:rFonts w:hint="eastAsia" w:ascii="仿宋_GB2312" w:hAnsi="楷体" w:eastAsia="仿宋_GB2312" w:cs="Times New Roman"/>
                <w:sz w:val="24"/>
                <w:szCs w:val="24"/>
              </w:rPr>
              <w:t>申请人：</w:t>
            </w:r>
            <w:r>
              <w:rPr>
                <w:rFonts w:hint="eastAsia" w:ascii="仿宋_GB2312" w:hAnsi="楷体" w:eastAsia="仿宋_GB2312" w:cs="Times New Roman"/>
                <w:i/>
                <w:iCs/>
                <w:color w:val="FF0000"/>
                <w:sz w:val="24"/>
                <w:szCs w:val="24"/>
              </w:rPr>
              <w:t>张三（签字）</w:t>
            </w:r>
            <w:r>
              <w:rPr>
                <w:rFonts w:hint="eastAsia" w:ascii="仿宋_GB2312" w:hAnsi="楷体" w:eastAsia="仿宋_GB2312" w:cs="Times New Roman"/>
                <w:i/>
                <w:iCs/>
                <w:color w:val="FF0000"/>
                <w:sz w:val="24"/>
                <w:szCs w:val="24"/>
                <w:lang w:val="en-US" w:eastAsia="zh-CN"/>
              </w:rPr>
              <w:t xml:space="preserve">  公司法人：</w:t>
            </w:r>
            <w:r>
              <w:rPr>
                <w:rFonts w:hint="eastAsia" w:ascii="仿宋_GB2312" w:hAnsi="楷体" w:eastAsia="仿宋_GB2312" w:cs="Times New Roman"/>
                <w:i/>
                <w:iCs/>
                <w:color w:val="FF0000"/>
                <w:sz w:val="24"/>
                <w:szCs w:val="24"/>
                <w:lang w:eastAsia="zh-CN"/>
              </w:rPr>
              <w:t>李四</w:t>
            </w:r>
            <w:r>
              <w:rPr>
                <w:rFonts w:hint="eastAsia" w:ascii="仿宋_GB2312" w:hAnsi="楷体" w:eastAsia="仿宋_GB2312" w:cs="Times New Roman"/>
                <w:i/>
                <w:iCs/>
                <w:color w:val="FF0000"/>
                <w:sz w:val="24"/>
                <w:szCs w:val="24"/>
              </w:rPr>
              <w:t>（签字</w:t>
            </w:r>
            <w:r>
              <w:rPr>
                <w:rFonts w:hint="eastAsia" w:ascii="仿宋_GB2312" w:hAnsi="楷体" w:eastAsia="仿宋_GB2312" w:cs="Times New Roman"/>
                <w:i/>
                <w:iCs/>
                <w:color w:val="FF0000"/>
                <w:sz w:val="24"/>
                <w:szCs w:val="24"/>
                <w:lang w:val="en-US" w:eastAsia="zh-CN"/>
              </w:rPr>
              <w:t>/加盖法人章</w:t>
            </w:r>
            <w:r>
              <w:rPr>
                <w:rFonts w:hint="eastAsia" w:ascii="仿宋_GB2312" w:hAnsi="楷体" w:eastAsia="仿宋_GB2312" w:cs="Times New Roman"/>
                <w:i/>
                <w:iCs/>
                <w:color w:val="FF0000"/>
                <w:sz w:val="24"/>
                <w:szCs w:val="24"/>
              </w:rPr>
              <w:t>）</w:t>
            </w:r>
          </w:p>
          <w:p>
            <w:pPr>
              <w:wordWrap w:val="0"/>
              <w:spacing w:line="360" w:lineRule="auto"/>
              <w:ind w:left="-420" w:leftChars="-200"/>
              <w:jc w:val="center"/>
              <w:rPr>
                <w:rFonts w:hint="eastAsia" w:ascii="仿宋_GB2312" w:hAnsi="楷体" w:eastAsia="仿宋_GB2312" w:cs="Times New Roman"/>
                <w:i/>
                <w:iCs/>
                <w:sz w:val="24"/>
                <w:szCs w:val="24"/>
              </w:rPr>
            </w:pPr>
            <w:r>
              <w:rPr>
                <w:rFonts w:hint="eastAsia" w:ascii="仿宋_GB2312" w:hAnsi="楷体" w:eastAsia="仿宋_GB2312" w:cs="Times New Roman"/>
                <w:sz w:val="28"/>
                <w:szCs w:val="28"/>
                <w:lang w:val="en-US" w:eastAsia="zh-CN"/>
              </w:rPr>
              <w:t xml:space="preserve">    </w:t>
            </w:r>
            <w:r>
              <w:rPr>
                <w:rFonts w:hint="eastAsia" w:ascii="仿宋_GB2312" w:hAnsi="楷体" w:eastAsia="仿宋_GB2312" w:cs="Times New Roman"/>
                <w:sz w:val="28"/>
                <w:szCs w:val="28"/>
              </w:rPr>
              <w:t>申</w:t>
            </w:r>
            <w:r>
              <w:rPr>
                <w:rFonts w:hint="eastAsia" w:ascii="仿宋_GB2312" w:hAnsi="楷体" w:eastAsia="仿宋_GB2312" w:cs="Times New Roman"/>
                <w:sz w:val="24"/>
                <w:szCs w:val="24"/>
              </w:rPr>
              <w:t>请人所在单位</w:t>
            </w:r>
            <w:r>
              <w:rPr>
                <w:rFonts w:hint="eastAsia" w:ascii="仿宋_GB2312" w:hAnsi="楷体" w:eastAsia="仿宋_GB2312" w:cs="Times New Roman"/>
                <w:sz w:val="24"/>
                <w:szCs w:val="24"/>
                <w:lang w:eastAsia="zh-CN"/>
              </w:rPr>
              <w:t>（加盖公章）</w:t>
            </w:r>
            <w:r>
              <w:rPr>
                <w:rFonts w:hint="eastAsia" w:ascii="仿宋_GB2312" w:hAnsi="楷体" w:eastAsia="仿宋_GB2312" w:cs="Times New Roman"/>
                <w:sz w:val="24"/>
                <w:szCs w:val="24"/>
              </w:rPr>
              <w:t>：</w:t>
            </w:r>
            <w:r>
              <w:rPr>
                <w:rFonts w:hint="eastAsia" w:ascii="仿宋_GB2312" w:hAnsi="楷体" w:eastAsia="仿宋_GB2312" w:cs="Times New Roman"/>
                <w:i/>
                <w:iCs/>
                <w:color w:val="FF0000"/>
                <w:sz w:val="24"/>
                <w:szCs w:val="24"/>
                <w:lang w:val="en-US" w:eastAsia="zh-CN"/>
              </w:rPr>
              <w:t>工作单位名称</w:t>
            </w:r>
          </w:p>
          <w:p>
            <w:pPr>
              <w:spacing w:line="360" w:lineRule="auto"/>
              <w:jc w:val="right"/>
              <w:rPr>
                <w:rFonts w:ascii="仿宋_GB2312" w:hAnsi="楷体" w:eastAsia="仿宋_GB2312" w:cs="Times New Roman"/>
                <w:sz w:val="24"/>
                <w:szCs w:val="24"/>
              </w:rPr>
            </w:pPr>
            <w:r>
              <w:rPr>
                <w:rFonts w:hint="eastAsia" w:ascii="仿宋_GB2312" w:hAnsi="楷体" w:eastAsia="仿宋_GB2312" w:cs="Times New Roman"/>
                <w:i/>
                <w:iCs/>
                <w:color w:val="FF0000"/>
                <w:sz w:val="24"/>
                <w:szCs w:val="24"/>
              </w:rPr>
              <w:t>ΧΧΧ</w:t>
            </w:r>
            <w:r>
              <w:rPr>
                <w:rFonts w:hint="eastAsia" w:ascii="仿宋_GB2312" w:hAnsi="楷体" w:eastAsia="仿宋_GB2312" w:cs="Times New Roman"/>
                <w:sz w:val="24"/>
                <w:szCs w:val="24"/>
              </w:rPr>
              <w:t xml:space="preserve"> 年</w:t>
            </w:r>
            <w:r>
              <w:rPr>
                <w:rFonts w:hint="eastAsia" w:ascii="仿宋_GB2312" w:hAnsi="楷体" w:eastAsia="仿宋_GB2312" w:cs="Times New Roman"/>
                <w:i/>
                <w:iCs/>
                <w:color w:val="FF0000"/>
                <w:sz w:val="24"/>
                <w:szCs w:val="24"/>
              </w:rPr>
              <w:t>Χ</w:t>
            </w:r>
            <w:r>
              <w:rPr>
                <w:rFonts w:hint="eastAsia" w:ascii="仿宋_GB2312" w:hAnsi="楷体" w:eastAsia="仿宋_GB2312" w:cs="Times New Roman"/>
                <w:sz w:val="24"/>
                <w:szCs w:val="24"/>
              </w:rPr>
              <w:t>月</w:t>
            </w:r>
            <w:r>
              <w:rPr>
                <w:rFonts w:hint="eastAsia" w:ascii="仿宋_GB2312" w:hAnsi="楷体" w:eastAsia="仿宋_GB2312" w:cs="Times New Roman"/>
                <w:i/>
                <w:iCs/>
                <w:color w:val="FF0000"/>
                <w:sz w:val="24"/>
                <w:szCs w:val="24"/>
              </w:rPr>
              <w:t>Χ</w:t>
            </w:r>
            <w:r>
              <w:rPr>
                <w:rFonts w:hint="eastAsia" w:ascii="仿宋_GB2312" w:hAnsi="楷体" w:eastAsia="仿宋_GB2312" w:cs="Times New Roman"/>
                <w:sz w:val="24"/>
                <w:szCs w:val="24"/>
              </w:rPr>
              <w:t>日</w:t>
            </w:r>
          </w:p>
        </w:tc>
      </w:tr>
    </w:tbl>
    <w:p>
      <w:pPr>
        <w:adjustRightInd w:val="0"/>
        <w:snapToGrid w:val="0"/>
        <w:spacing w:line="590" w:lineRule="exact"/>
        <w:rPr>
          <w:rFonts w:hint="eastAsia" w:ascii="仿宋_GB2312" w:hAnsi="仿宋_GB2312" w:eastAsia="仿宋_GB2312" w:cs="仿宋_GB2312"/>
          <w:sz w:val="32"/>
          <w:szCs w:val="32"/>
          <w:shd w:val="solid" w:color="FFFFFF" w:fill="auto"/>
        </w:rPr>
        <w:sectPr>
          <w:footerReference r:id="rId3" w:type="default"/>
          <w:pgSz w:w="11906" w:h="16838"/>
          <w:pgMar w:top="2098" w:right="1474" w:bottom="1984" w:left="1587" w:header="851" w:footer="1587" w:gutter="0"/>
          <w:cols w:space="0" w:num="1"/>
          <w:rtlGutter w:val="0"/>
          <w:docGrid w:linePitch="579" w:charSpace="0"/>
        </w:sectPr>
      </w:pPr>
    </w:p>
    <w:p>
      <w:pPr>
        <w:adjustRightInd/>
        <w:snapToGrid/>
        <w:spacing w:after="240" w:line="619" w:lineRule="exact"/>
        <w:jc w:val="left"/>
        <w:rPr>
          <w:rFonts w:hint="default" w:ascii="黑体" w:hAnsi="黑体" w:eastAsia="仿宋_GB2312" w:cs="Times New Roman"/>
          <w:w w:val="90"/>
          <w:sz w:val="44"/>
          <w:szCs w:val="44"/>
          <w:shd w:val="clear"/>
          <w:lang w:val="en-US" w:eastAsia="zh-CN"/>
        </w:rPr>
      </w:pPr>
      <w:r>
        <w:rPr>
          <w:rFonts w:hint="eastAsia" w:ascii="仿宋_GB2312" w:hAnsi="仿宋_GB2312" w:eastAsia="仿宋_GB2312" w:cs="仿宋_GB2312"/>
          <w:sz w:val="32"/>
          <w:szCs w:val="32"/>
          <w:shd w:val="solid" w:color="FFFFFF" w:fill="auto"/>
        </w:rPr>
        <w:t>附件</w:t>
      </w:r>
      <w:r>
        <w:rPr>
          <w:rFonts w:hint="eastAsia" w:ascii="仿宋_GB2312" w:hAnsi="仿宋_GB2312" w:eastAsia="仿宋_GB2312" w:cs="仿宋_GB2312"/>
          <w:sz w:val="32"/>
          <w:szCs w:val="32"/>
          <w:shd w:val="solid" w:color="FFFFFF" w:fill="auto"/>
          <w:lang w:val="en-US" w:eastAsia="zh-CN"/>
        </w:rPr>
        <w:t>2</w:t>
      </w:r>
      <w:r>
        <w:rPr>
          <w:rFonts w:hint="eastAsia" w:ascii="仿宋_GB2312" w:hAnsi="仿宋_GB2312" w:eastAsia="仿宋_GB2312" w:cs="仿宋_GB2312"/>
          <w:sz w:val="32"/>
          <w:szCs w:val="32"/>
          <w:shd w:val="solid" w:color="FFFFFF" w:fill="auto"/>
        </w:rPr>
        <w:t>：</w:t>
      </w:r>
    </w:p>
    <w:p>
      <w:pPr>
        <w:adjustRightInd/>
        <w:snapToGrid/>
        <w:spacing w:after="240" w:line="619" w:lineRule="exact"/>
        <w:jc w:val="center"/>
        <w:rPr>
          <w:rFonts w:hint="eastAsia" w:ascii="黑体" w:hAnsi="黑体" w:eastAsia="黑体" w:cs="Times New Roman"/>
          <w:w w:val="90"/>
          <w:sz w:val="44"/>
          <w:szCs w:val="44"/>
          <w:shd w:val="clear" w:color="auto" w:fill="auto"/>
        </w:rPr>
      </w:pPr>
      <w:r>
        <w:rPr>
          <w:rFonts w:hint="eastAsia" w:ascii="黑体" w:hAnsi="黑体" w:eastAsia="黑体" w:cs="Times New Roman"/>
          <w:w w:val="90"/>
          <w:sz w:val="44"/>
          <w:szCs w:val="44"/>
          <w:shd w:val="clear" w:color="auto" w:fill="auto"/>
        </w:rPr>
        <w:t>福田英才荟“高新企业人才支持”奖励申请信息表</w:t>
      </w:r>
    </w:p>
    <w:tbl>
      <w:tblPr>
        <w:tblStyle w:val="7"/>
        <w:tblW w:w="128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8"/>
        <w:gridCol w:w="348"/>
        <w:gridCol w:w="480"/>
        <w:gridCol w:w="745"/>
        <w:gridCol w:w="458"/>
        <w:gridCol w:w="458"/>
        <w:gridCol w:w="348"/>
        <w:gridCol w:w="337"/>
        <w:gridCol w:w="337"/>
        <w:gridCol w:w="337"/>
        <w:gridCol w:w="337"/>
        <w:gridCol w:w="337"/>
        <w:gridCol w:w="337"/>
        <w:gridCol w:w="337"/>
        <w:gridCol w:w="337"/>
        <w:gridCol w:w="1003"/>
        <w:gridCol w:w="337"/>
        <w:gridCol w:w="579"/>
        <w:gridCol w:w="337"/>
        <w:gridCol w:w="398"/>
        <w:gridCol w:w="458"/>
        <w:gridCol w:w="458"/>
        <w:gridCol w:w="337"/>
        <w:gridCol w:w="337"/>
        <w:gridCol w:w="337"/>
        <w:gridCol w:w="338"/>
        <w:gridCol w:w="338"/>
        <w:gridCol w:w="823"/>
        <w:gridCol w:w="459"/>
        <w:gridCol w:w="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0" w:hRule="atLeast"/>
        </w:trPr>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申请单位名称</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统一信用代码</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高新技术企业认定证书编号</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企业被认定为高新技术企业的时间</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kern w:val="0"/>
                <w:sz w:val="22"/>
                <w:szCs w:val="22"/>
                <w:u w:val="none"/>
                <w:lang w:val="en-US" w:eastAsia="zh-CN" w:bidi="ar"/>
              </w:rPr>
              <w:t>上</w:t>
            </w:r>
            <w:r>
              <w:rPr>
                <w:rFonts w:hint="eastAsia" w:ascii="宋体" w:hAnsi="宋体" w:eastAsia="宋体" w:cs="宋体"/>
                <w:b w:val="0"/>
                <w:bCs w:val="0"/>
                <w:i w:val="0"/>
                <w:iCs w:val="0"/>
                <w:color w:val="auto"/>
                <w:kern w:val="0"/>
                <w:sz w:val="22"/>
                <w:szCs w:val="22"/>
                <w:u w:val="none"/>
                <w:lang w:val="en-US" w:eastAsia="zh-CN" w:bidi="ar"/>
              </w:rPr>
              <w:t>年度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纳税额</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（万元）</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cs="宋体"/>
                <w:b w:val="0"/>
                <w:bCs w:val="0"/>
                <w:i w:val="0"/>
                <w:iCs w:val="0"/>
                <w:color w:val="auto"/>
                <w:kern w:val="0"/>
                <w:sz w:val="22"/>
                <w:szCs w:val="22"/>
                <w:u w:val="none"/>
                <w:lang w:val="en-US" w:eastAsia="zh-CN" w:bidi="ar"/>
              </w:rPr>
              <w:t>上</w:t>
            </w:r>
            <w:r>
              <w:rPr>
                <w:rFonts w:hint="eastAsia" w:ascii="宋体" w:hAnsi="宋体" w:eastAsia="宋体" w:cs="宋体"/>
                <w:b w:val="0"/>
                <w:bCs w:val="0"/>
                <w:i w:val="0"/>
                <w:iCs w:val="0"/>
                <w:color w:val="auto"/>
                <w:kern w:val="0"/>
                <w:sz w:val="22"/>
                <w:szCs w:val="22"/>
                <w:u w:val="none"/>
                <w:lang w:val="en-US" w:eastAsia="zh-CN" w:bidi="ar"/>
              </w:rPr>
              <w:t>年度</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研发经费（万元）</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经办人</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联系方式</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申请人</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开户行支行信息</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银行卡号</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性别</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国籍</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cs="宋体"/>
                <w:b w:val="0"/>
                <w:bCs w:val="0"/>
                <w:i w:val="0"/>
                <w:iCs w:val="0"/>
                <w:color w:val="auto"/>
                <w:kern w:val="0"/>
                <w:sz w:val="22"/>
                <w:szCs w:val="22"/>
                <w:u w:val="none"/>
                <w:lang w:val="en-US" w:eastAsia="zh-CN" w:bidi="ar"/>
              </w:rPr>
              <w:t>籍贯</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身份证/护照号</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出生年月日（19XX-XX-XX)</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政治面貌</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申请人手机号码</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邮箱</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单位注册地址</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单位核心业务（5个字内）</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cs="宋体"/>
                <w:b w:val="0"/>
                <w:bCs w:val="0"/>
                <w:i w:val="0"/>
                <w:iCs w:val="0"/>
                <w:color w:val="auto"/>
                <w:kern w:val="0"/>
                <w:sz w:val="22"/>
                <w:szCs w:val="22"/>
                <w:u w:val="none"/>
                <w:lang w:val="en-US" w:eastAsia="zh-CN" w:bidi="ar"/>
              </w:rPr>
              <w:t>个人核心成就</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职务</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所属行业</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最高学历</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毕业院校</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是否为市级高层次人才</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市高层次人才认定时间（以证书认定时间为准）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是否符合Ⅲ类福田英才认定要求并自愿申请</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2"/>
                <w:szCs w:val="22"/>
                <w:u w:val="none"/>
              </w:rPr>
            </w:pPr>
            <w:r>
              <w:rPr>
                <w:rFonts w:hint="eastAsia" w:ascii="宋体" w:hAnsi="宋体" w:eastAsia="宋体" w:cs="宋体"/>
                <w:b w:val="0"/>
                <w:bCs w:val="0"/>
                <w:i w:val="0"/>
                <w:iCs w:val="0"/>
                <w:color w:val="auto"/>
                <w:kern w:val="0"/>
                <w:sz w:val="22"/>
                <w:szCs w:val="22"/>
                <w:u w:val="none"/>
                <w:lang w:val="en-US" w:eastAsia="zh-CN" w:bidi="ar"/>
              </w:rPr>
              <w:t>福田英才卡</w:t>
            </w:r>
            <w:r>
              <w:rPr>
                <w:rFonts w:hint="eastAsia" w:ascii="宋体" w:hAnsi="宋体" w:eastAsia="宋体" w:cs="宋体"/>
                <w:b w:val="0"/>
                <w:bCs w:val="0"/>
                <w:i w:val="0"/>
                <w:iCs w:val="0"/>
                <w:color w:val="auto"/>
                <w:kern w:val="0"/>
                <w:sz w:val="22"/>
                <w:szCs w:val="22"/>
                <w:u w:val="none"/>
                <w:lang w:val="en-US" w:eastAsia="zh-CN" w:bidi="ar"/>
              </w:rPr>
              <w:br w:type="textWrapping"/>
            </w:r>
            <w:r>
              <w:rPr>
                <w:rFonts w:hint="eastAsia" w:ascii="宋体" w:hAnsi="宋体" w:eastAsia="宋体" w:cs="宋体"/>
                <w:b w:val="0"/>
                <w:bCs w:val="0"/>
                <w:i w:val="0"/>
                <w:iCs w:val="0"/>
                <w:color w:val="auto"/>
                <w:kern w:val="0"/>
                <w:sz w:val="22"/>
                <w:szCs w:val="22"/>
                <w:u w:val="none"/>
                <w:lang w:val="en-US" w:eastAsia="zh-CN" w:bidi="ar"/>
              </w:rPr>
              <w:t>邮寄地址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4" w:hRule="atLeast"/>
        </w:trPr>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**公司</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GR**</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**银行**分行**支行</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男</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深圳</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1980/8/18</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中共党员</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136***</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福田区***</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1、发明专利；2、荣誉、资质、奖项；3、改革举措、创新模式（从以上方面展开，内容多可附页）</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总经理</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上市企业</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硕士研究生</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中山大学</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否</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2020/12/31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申请20万元奖励以上的可自愿申请认定为Ⅲ类福田英才</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是否选择邮寄福田英才卡（未选择邮寄请到窗口领取</w:t>
            </w:r>
          </w:p>
        </w:tc>
      </w:tr>
    </w:tbl>
    <w:p>
      <w:pPr>
        <w:adjustRightInd w:val="0"/>
        <w:snapToGrid w:val="0"/>
        <w:spacing w:line="590" w:lineRule="exact"/>
        <w:rPr>
          <w:rFonts w:hint="eastAsia" w:ascii="仿宋_GB2312" w:hAnsi="仿宋_GB2312" w:eastAsia="仿宋_GB2312" w:cs="仿宋_GB2312"/>
          <w:sz w:val="32"/>
          <w:szCs w:val="32"/>
          <w:shd w:val="solid" w:color="FFFFFF" w:fill="auto"/>
        </w:rPr>
      </w:pPr>
    </w:p>
    <w:p>
      <w:pPr>
        <w:adjustRightInd w:val="0"/>
        <w:snapToGrid w:val="0"/>
        <w:spacing w:line="590" w:lineRule="exact"/>
        <w:rPr>
          <w:rFonts w:hint="eastAsia" w:ascii="仿宋_GB2312" w:hAnsi="仿宋_GB2312" w:eastAsia="仿宋_GB2312" w:cs="仿宋_GB2312"/>
          <w:sz w:val="32"/>
          <w:szCs w:val="32"/>
          <w:shd w:val="solid" w:color="FFFFFF" w:fill="auto"/>
        </w:rPr>
      </w:pPr>
    </w:p>
    <w:p>
      <w:pPr>
        <w:adjustRightInd w:val="0"/>
        <w:snapToGrid w:val="0"/>
        <w:spacing w:line="590" w:lineRule="exact"/>
        <w:rPr>
          <w:rFonts w:hint="eastAsia" w:ascii="仿宋_GB2312" w:hAnsi="仿宋_GB2312" w:eastAsia="仿宋_GB2312" w:cs="仿宋_GB2312"/>
          <w:sz w:val="32"/>
          <w:szCs w:val="32"/>
          <w:shd w:val="solid" w:color="FFFFFF" w:fill="auto"/>
        </w:rPr>
        <w:sectPr>
          <w:pgSz w:w="16838" w:h="11906" w:orient="landscape"/>
          <w:pgMar w:top="1587" w:right="2098" w:bottom="1474" w:left="1984" w:header="851" w:footer="1587" w:gutter="0"/>
          <w:cols w:space="0" w:num="1"/>
          <w:rtlGutter w:val="0"/>
          <w:docGrid w:linePitch="579" w:charSpace="0"/>
        </w:sectPr>
      </w:pPr>
    </w:p>
    <w:p>
      <w:pPr>
        <w:adjustRightInd w:val="0"/>
        <w:snapToGrid w:val="0"/>
        <w:spacing w:line="590" w:lineRule="exact"/>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附件</w:t>
      </w:r>
      <w:r>
        <w:rPr>
          <w:rFonts w:hint="eastAsia" w:ascii="仿宋_GB2312" w:hAnsi="仿宋_GB2312" w:eastAsia="仿宋_GB2312" w:cs="仿宋_GB2312"/>
          <w:sz w:val="32"/>
          <w:szCs w:val="32"/>
          <w:shd w:val="solid" w:color="FFFFFF" w:fill="auto"/>
          <w:lang w:val="en-US" w:eastAsia="zh-CN"/>
        </w:rPr>
        <w:t>3</w:t>
      </w:r>
      <w:r>
        <w:rPr>
          <w:rFonts w:hint="eastAsia" w:ascii="仿宋_GB2312" w:hAnsi="仿宋_GB2312" w:eastAsia="仿宋_GB2312" w:cs="仿宋_GB2312"/>
          <w:sz w:val="32"/>
          <w:szCs w:val="32"/>
          <w:shd w:val="solid" w:color="FFFFFF" w:fill="auto"/>
        </w:rPr>
        <w:t>：</w:t>
      </w:r>
    </w:p>
    <w:p>
      <w:pPr>
        <w:adjustRightInd w:val="0"/>
        <w:snapToGrid w:val="0"/>
        <w:spacing w:line="590" w:lineRule="exact"/>
        <w:rPr>
          <w:rFonts w:ascii="仿宋_GB2312" w:hAnsi="仿宋_GB2312" w:eastAsia="仿宋_GB2312" w:cs="仿宋_GB2312"/>
          <w:sz w:val="32"/>
          <w:szCs w:val="32"/>
          <w:shd w:val="solid" w:color="FFFFFF" w:fill="auto"/>
        </w:rPr>
      </w:pPr>
    </w:p>
    <w:p>
      <w:pPr>
        <w:jc w:val="left"/>
        <w:rPr>
          <w:rFonts w:ascii="方正小标宋_GBK" w:hAnsi="方正小标宋_GBK" w:eastAsia="方正小标宋_GBK" w:cs="方正小标宋_GBK"/>
          <w:color w:val="FF0000"/>
          <w:sz w:val="44"/>
          <w:szCs w:val="44"/>
        </w:rPr>
      </w:pPr>
      <w:r>
        <w:rPr>
          <w:rFonts w:hint="eastAsia" w:ascii="方正小标宋_GBK" w:hAnsi="方正小标宋_GBK" w:eastAsia="方正小标宋_GBK" w:cs="方正小标宋_GBK"/>
          <w:color w:val="FF0000"/>
          <w:sz w:val="44"/>
          <w:szCs w:val="44"/>
        </w:rPr>
        <w:t>（最好用公司信签纸或有公司LOGO的纸张，此行无需打印）</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在职证明</w:t>
      </w:r>
    </w:p>
    <w:p>
      <w:pPr>
        <w:jc w:val="center"/>
        <w:rPr>
          <w:rFonts w:ascii="方正小标宋_GBK" w:hAnsi="方正小标宋_GBK" w:eastAsia="方正小标宋_GBK" w:cs="方正小标宋_GBK"/>
          <w:sz w:val="44"/>
          <w:szCs w:val="44"/>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兹证明ΧΧΧ（身份证号：ΧΧΧΧΧΧΧΧΧΧΧΧΧΧΧΧΧΧ）于ΧΧΧ年起在公司任职董事长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总经理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技术（团队）负责人至今，具体承担</w:t>
      </w:r>
      <w:r>
        <w:rPr>
          <w:rFonts w:hint="eastAsia" w:ascii="仿宋_GB2312" w:hAnsi="仿宋_GB2312" w:eastAsia="仿宋_GB2312" w:cs="仿宋_GB2312"/>
          <w:sz w:val="32"/>
          <w:szCs w:val="32"/>
          <w:lang w:val="en-US" w:eastAsia="zh-CN"/>
        </w:rPr>
        <w:t>XXXX任务</w:t>
      </w:r>
      <w:r>
        <w:rPr>
          <w:rFonts w:hint="eastAsia" w:ascii="仿宋_GB2312" w:hAnsi="仿宋_GB2312" w:eastAsia="仿宋_GB2312" w:cs="仿宋_GB2312"/>
          <w:sz w:val="32"/>
          <w:szCs w:val="32"/>
        </w:rPr>
        <w:t>。</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法定代表人（授权人）签字：                              </w:t>
      </w:r>
    </w:p>
    <w:p>
      <w:pPr>
        <w:spacing w:line="59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ΧΧΧ公司</w:t>
      </w:r>
    </w:p>
    <w:p>
      <w:pPr>
        <w:spacing w:line="59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ΧΧΧ年Χ月Χ日</w:t>
      </w:r>
    </w:p>
    <w:p>
      <w:pPr>
        <w:spacing w:line="59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（注明单位名称和时间，并加盖公章）</w:t>
      </w:r>
    </w:p>
    <w:p>
      <w:pPr>
        <w:adjustRightInd w:val="0"/>
        <w:snapToGrid w:val="0"/>
        <w:spacing w:line="590" w:lineRule="exact"/>
        <w:rPr>
          <w:rFonts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br w:type="page"/>
      </w:r>
      <w:r>
        <w:rPr>
          <w:rFonts w:hint="eastAsia" w:ascii="仿宋_GB2312" w:hAnsi="仿宋_GB2312" w:eastAsia="仿宋_GB2312" w:cs="仿宋_GB2312"/>
          <w:sz w:val="32"/>
          <w:szCs w:val="32"/>
          <w:shd w:val="solid" w:color="FFFFFF" w:fill="auto"/>
        </w:rPr>
        <w:t>附件</w:t>
      </w:r>
      <w:r>
        <w:rPr>
          <w:rFonts w:hint="eastAsia" w:ascii="仿宋_GB2312" w:hAnsi="仿宋_GB2312" w:eastAsia="仿宋_GB2312" w:cs="仿宋_GB2312"/>
          <w:sz w:val="32"/>
          <w:szCs w:val="32"/>
          <w:shd w:val="solid" w:color="FFFFFF" w:fill="auto"/>
          <w:lang w:val="en-US" w:eastAsia="zh-CN"/>
        </w:rPr>
        <w:t>4</w:t>
      </w:r>
      <w:r>
        <w:rPr>
          <w:rFonts w:hint="eastAsia" w:ascii="仿宋_GB2312" w:hAnsi="仿宋_GB2312" w:eastAsia="仿宋_GB2312" w:cs="仿宋_GB2312"/>
          <w:sz w:val="32"/>
          <w:szCs w:val="32"/>
          <w:shd w:val="solid" w:color="FFFFFF" w:fill="auto"/>
        </w:rPr>
        <w:t>：</w:t>
      </w:r>
    </w:p>
    <w:p>
      <w:pPr>
        <w:adjustRightInd w:val="0"/>
        <w:snapToGrid w:val="0"/>
        <w:spacing w:line="590" w:lineRule="exact"/>
        <w:rPr>
          <w:rFonts w:ascii="仿宋_GB2312" w:hAnsi="仿宋_GB2312" w:eastAsia="仿宋_GB2312" w:cs="仿宋_GB2312"/>
          <w:sz w:val="32"/>
          <w:szCs w:val="32"/>
          <w:shd w:val="solid" w:color="FFFFFF" w:fill="auto"/>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“高新企业人才支持”限报声明书</w:t>
      </w:r>
    </w:p>
    <w:p>
      <w:pPr>
        <w:jc w:val="center"/>
        <w:rPr>
          <w:rFonts w:ascii="方正小标宋_GBK" w:hAnsi="方正小标宋_GBK" w:eastAsia="方正小标宋_GBK" w:cs="方正小标宋_GBK"/>
          <w:sz w:val="44"/>
          <w:szCs w:val="44"/>
        </w:rPr>
      </w:pPr>
    </w:p>
    <w:p>
      <w:pPr>
        <w:spacing w:line="590" w:lineRule="exact"/>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在“高新企业人才支持”业务办理过程中，本单位声明仅限报1人（姓名：ΧΧΧ，身份证号：ΧΧΧΧΧΧΧΧΧΧΧΧΧΧΧΧΧΧ，所对应国高证书编号:ΧΧΧΧΧΧΧΧΧΧ,有效期：ΧΧΧ年Χ月Χ日），用以申请办理“高新企业人才支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事宜，如有重复申报或超额申报等违规行为，五年内不得申报福田区政策支持、取消福田英才认定并退回所获奖金。</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特此说明。</w:t>
      </w: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p>
    <w:p>
      <w:pPr>
        <w:spacing w:line="59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ΧΧΧ公司</w:t>
      </w:r>
    </w:p>
    <w:p>
      <w:pPr>
        <w:spacing w:line="59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法定代表人（授权人）签字：</w:t>
      </w:r>
    </w:p>
    <w:p>
      <w:pPr>
        <w:spacing w:line="59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ΧΧΧ年Χ月Χ日</w:t>
      </w:r>
    </w:p>
    <w:p>
      <w:pPr>
        <w:spacing w:line="579" w:lineRule="exact"/>
        <w:rPr>
          <w:rFonts w:hint="eastAsia" w:ascii="方正小标宋_GBK" w:hAnsi="方正小标宋_GBK" w:eastAsia="方正小标宋_GBK" w:cs="方正小标宋_GBK"/>
          <w:sz w:val="44"/>
          <w:szCs w:val="44"/>
          <w:lang w:eastAsia="zh-CN"/>
        </w:rPr>
      </w:pPr>
      <w:r>
        <w:rPr>
          <w:rFonts w:hint="eastAsia" w:ascii="仿宋_GB2312" w:hAnsi="仿宋_GB2312" w:eastAsia="仿宋_GB2312" w:cs="仿宋_GB2312"/>
          <w:sz w:val="32"/>
          <w:szCs w:val="32"/>
        </w:rPr>
        <w:t>（注明单位名称和时间，法人签字并加盖公章）</w:t>
      </w:r>
    </w:p>
    <w:sectPr>
      <w:pgSz w:w="11906" w:h="16838"/>
      <w:pgMar w:top="2098" w:right="1474" w:bottom="1984" w:left="1587" w:header="851" w:footer="1587" w:gutter="0"/>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ind w:left="315" w:leftChars="150"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C771A2"/>
    <w:multiLevelType w:val="multilevel"/>
    <w:tmpl w:val="6BC771A2"/>
    <w:lvl w:ilvl="0" w:tentative="0">
      <w:start w:val="1"/>
      <w:numFmt w:val="decimal"/>
      <w:suff w:val="space"/>
      <w:lvlText w:val="%1."/>
      <w:lvlJc w:val="left"/>
      <w:rPr>
        <w:rFonts w:hint="default" w:ascii="黑体" w:hAnsi="黑体" w:eastAsia="黑体" w:cs="黑体"/>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trackRevisions w:val="1"/>
  <w:documentProtection w:enforcement="0"/>
  <w:defaultTabStop w:val="420"/>
  <w:drawingGridHorizontalSpacing w:val="210"/>
  <w:drawingGridVerticalSpacing w:val="2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lODczZjM3OTExZjQ4ZGNiYjlkMWY0ZjgyYmM3NWYifQ=="/>
  </w:docVars>
  <w:rsids>
    <w:rsidRoot w:val="002B1B9E"/>
    <w:rsid w:val="002B1B9E"/>
    <w:rsid w:val="004F2DF5"/>
    <w:rsid w:val="00B87191"/>
    <w:rsid w:val="00EA16B8"/>
    <w:rsid w:val="02675BEC"/>
    <w:rsid w:val="033C3B7A"/>
    <w:rsid w:val="03D23302"/>
    <w:rsid w:val="046B6517"/>
    <w:rsid w:val="04FA11B1"/>
    <w:rsid w:val="069161D4"/>
    <w:rsid w:val="0779145D"/>
    <w:rsid w:val="07796B0B"/>
    <w:rsid w:val="08B07FB8"/>
    <w:rsid w:val="09E14A58"/>
    <w:rsid w:val="0C910290"/>
    <w:rsid w:val="0DCA5EBD"/>
    <w:rsid w:val="0ED70073"/>
    <w:rsid w:val="10AB096B"/>
    <w:rsid w:val="13103681"/>
    <w:rsid w:val="13BF0054"/>
    <w:rsid w:val="163A2B00"/>
    <w:rsid w:val="17366740"/>
    <w:rsid w:val="17916BA3"/>
    <w:rsid w:val="181A06F5"/>
    <w:rsid w:val="19C73BC1"/>
    <w:rsid w:val="1AC95C34"/>
    <w:rsid w:val="1E684FD0"/>
    <w:rsid w:val="1F127B30"/>
    <w:rsid w:val="202624C1"/>
    <w:rsid w:val="205C473E"/>
    <w:rsid w:val="207B3322"/>
    <w:rsid w:val="236C3CCC"/>
    <w:rsid w:val="240526BD"/>
    <w:rsid w:val="248827DE"/>
    <w:rsid w:val="25056889"/>
    <w:rsid w:val="265312BA"/>
    <w:rsid w:val="28893DC2"/>
    <w:rsid w:val="2B8A4300"/>
    <w:rsid w:val="2B9E1892"/>
    <w:rsid w:val="2C7A13E8"/>
    <w:rsid w:val="2D0039A9"/>
    <w:rsid w:val="2D7F9C1C"/>
    <w:rsid w:val="2DAE039E"/>
    <w:rsid w:val="2E6A6F61"/>
    <w:rsid w:val="34A06290"/>
    <w:rsid w:val="38013B43"/>
    <w:rsid w:val="38C13C8F"/>
    <w:rsid w:val="3993151F"/>
    <w:rsid w:val="39F41067"/>
    <w:rsid w:val="3CED285B"/>
    <w:rsid w:val="43697CE0"/>
    <w:rsid w:val="46001285"/>
    <w:rsid w:val="49DC3527"/>
    <w:rsid w:val="4E340BEF"/>
    <w:rsid w:val="4ECA3072"/>
    <w:rsid w:val="4F677D1B"/>
    <w:rsid w:val="4FD42A28"/>
    <w:rsid w:val="517921D7"/>
    <w:rsid w:val="54040A37"/>
    <w:rsid w:val="54F77263"/>
    <w:rsid w:val="568B2E6F"/>
    <w:rsid w:val="570C67B2"/>
    <w:rsid w:val="595F0FE9"/>
    <w:rsid w:val="5A31791F"/>
    <w:rsid w:val="5AFE7831"/>
    <w:rsid w:val="5BD70E12"/>
    <w:rsid w:val="5F6E2F07"/>
    <w:rsid w:val="5FBA1373"/>
    <w:rsid w:val="5FD95C51"/>
    <w:rsid w:val="60241EE2"/>
    <w:rsid w:val="60552CE7"/>
    <w:rsid w:val="625A456E"/>
    <w:rsid w:val="63C30A04"/>
    <w:rsid w:val="67A00E37"/>
    <w:rsid w:val="68A0282D"/>
    <w:rsid w:val="69DA1B1F"/>
    <w:rsid w:val="6B304C33"/>
    <w:rsid w:val="6CAA7715"/>
    <w:rsid w:val="6D440465"/>
    <w:rsid w:val="6FAA4B66"/>
    <w:rsid w:val="703D0F2B"/>
    <w:rsid w:val="74BC310C"/>
    <w:rsid w:val="76530CB3"/>
    <w:rsid w:val="77DA3475"/>
    <w:rsid w:val="781A5142"/>
    <w:rsid w:val="7B1200AB"/>
    <w:rsid w:val="7B745925"/>
    <w:rsid w:val="7C507248"/>
    <w:rsid w:val="7D48593A"/>
    <w:rsid w:val="7F511800"/>
    <w:rsid w:val="7F8FB30C"/>
    <w:rsid w:val="7FAB7DFC"/>
    <w:rsid w:val="D2F68D6C"/>
    <w:rsid w:val="E7F3C603"/>
    <w:rsid w:val="EEEFC7C3"/>
    <w:rsid w:val="F3FF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spacing w:before="50" w:beforeLines="50" w:after="50" w:afterLines="50" w:line="400" w:lineRule="exact"/>
      <w:jc w:val="center"/>
      <w:outlineLvl w:val="1"/>
    </w:pPr>
    <w:rPr>
      <w:rFonts w:hint="eastAsia" w:ascii="宋体" w:hAnsi="宋体" w:cs="宋体"/>
      <w:kern w:val="0"/>
      <w:sz w:val="32"/>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批注框文本 Char"/>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2911</Words>
  <Characters>3268</Characters>
  <Lines>1</Lines>
  <Paragraphs>1</Paragraphs>
  <TotalTime>12</TotalTime>
  <ScaleCrop>false</ScaleCrop>
  <LinksUpToDate>false</LinksUpToDate>
  <CharactersWithSpaces>3557</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2021-09-29T10:02:00Z</dcterms:created>
  <dc:creator>user</dc:creator>
  <cp:lastModifiedBy>zhangningxuan</cp:lastModifiedBy>
  <dcterms:modified xsi:type="dcterms:W3CDTF">2024-01-16T14:27:41Z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4DDA2F5FA8CD4206A30D4FB96106B0ED</vt:lpwstr>
  </property>
</Properties>
</file>