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福田区总工会采购</w:t>
      </w:r>
      <w:r>
        <w:rPr>
          <w:rFonts w:hint="eastAsia" w:ascii="方正小标宋简体" w:hAnsi="方正小标宋简体" w:eastAsia="方正小标宋简体" w:cs="方正小标宋简体"/>
          <w:color w:val="auto"/>
          <w:sz w:val="36"/>
          <w:szCs w:val="36"/>
        </w:rPr>
        <w:t>公告</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color w:val="auto"/>
          <w:sz w:val="28"/>
          <w:szCs w:val="28"/>
        </w:rPr>
      </w:pPr>
      <w:r>
        <w:rPr>
          <w:color w:val="auto"/>
          <w:sz w:val="36"/>
        </w:rPr>
        <mc:AlternateContent>
          <mc:Choice Requires="wps">
            <w:drawing>
              <wp:anchor distT="0" distB="0" distL="114300" distR="114300" simplePos="0" relativeHeight="251659264" behindDoc="1" locked="0" layoutInCell="1" allowOverlap="1">
                <wp:simplePos x="0" y="0"/>
                <wp:positionH relativeFrom="column">
                  <wp:posOffset>-160020</wp:posOffset>
                </wp:positionH>
                <wp:positionV relativeFrom="paragraph">
                  <wp:posOffset>0</wp:posOffset>
                </wp:positionV>
                <wp:extent cx="5669915" cy="1263015"/>
                <wp:effectExtent l="4445" t="4445" r="21590" b="8890"/>
                <wp:wrapNone/>
                <wp:docPr id="1" name="文本框 1"/>
                <wp:cNvGraphicFramePr/>
                <a:graphic xmlns:a="http://schemas.openxmlformats.org/drawingml/2006/main">
                  <a:graphicData uri="http://schemas.microsoft.com/office/word/2010/wordprocessingShape">
                    <wps:wsp>
                      <wps:cNvSpPr txBox="1"/>
                      <wps:spPr>
                        <a:xfrm>
                          <a:off x="1036955" y="1301750"/>
                          <a:ext cx="5669915" cy="1263015"/>
                        </a:xfrm>
                        <a:prstGeom prst="rect">
                          <a:avLst/>
                        </a:prstGeom>
                        <a:solidFill>
                          <a:srgbClr val="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0pt;height:99.45pt;width:446.45pt;z-index:-251657216;mso-width-relative:page;mso-height-relative:page;" fillcolor="#FFFFFF" filled="t" stroked="t" coordsize="21600,21600" o:gfxdata="UEsFBgAAAAAAAAAAAAAAAAAAAAAAAFBLAwQKAAAAAACHTuJAAAAAAAAAAAAAAAAABAAAAGRycy9Q&#10;SwMEFAAAAAgAh07iQNNNEdLWAAAACAEAAA8AAABkcnMvZG93bnJldi54bWxNj8FOwzAQRO9I/IO1&#10;SNxap6lI0xCnEkhIFTdKLtzceJtE2OvIdpv271lOcFzN0+ybend1VlwwxNGTgtUyA4HUeTNSr6D9&#10;fFuUIGLSZLT1hApuGGHX3N/VujJ+pg+8HFIvuIRipRUMKU2VlLEb0Om49BMSZycfnE58hl6aoGcu&#10;d1bmWVZIp0fiD4Oe8HXA7vtwdgr2xUv6wta8m3W+9nMru3CyUanHh1X2DCLhNf3B8KvP6tCw09Gf&#10;yURhFSzyp5xRBbyI47LYbEAcmduWW5BNLf8PaH4AUEsDBBQAAAAIAIdO4kCgSMohZQIAANIEAAAO&#10;AAAAZHJzL2Uyb0RvYy54bWytVMFuGjEQvVfqP1i+lwUSSEEsEU1EVSlqItGqZ+P1slZtj2sbdukH&#10;tH/QUy+997v4jo69C0mTHnIoBzP2PJ5nnt8wu2y0IjvhvAST00GvT4kwHAppNjn9+GH56jUlPjBT&#10;MAVG5HQvPL2cv3wxq+1UDKECVQhHkMT4aW1zWoVgp1nmeSU08z2wwmCyBKdZwK3bZIVjNbJrlQ37&#10;/XFWgyusAy68x9PrNkk7RvccQihLycU18K0WJrSsTigWsCVfSevpPFVbloKH27L0IhCVU+w0pBUv&#10;wXgd12w+Y9ONY7aSvCuBPaeERz1pJg1eeqK6ZoGRrZNPqLTkDjyUocdBZ20jSRHsYtB/pM2qYlak&#10;XlBqb0+i+/9Hy9/v7hyRBTqBEsM0Pvjhx/fDz9+HX9/IIMpTWz9F1MoiLjRvoInQ7tzjYey6KZ2O&#10;39gPifn+2XgyGlGyx/isP7gYdUKLJhCOgNF4PJkMEMAjYjhGzChyZvdU1vnwVoAmMcipw5dMArPd&#10;jQ8t9AiJN3tQslhKpdLGbdZXypEdw1dfpk/H/hdMGVLndHyG1T2hiNwnirVi/PNTBqxWmfhLkYzW&#10;1RX1anWJUWjWTSfWGoo9auigNaG3fCnxlhvmwx1z6Dr0JM5luMWlVIClQRdRUoH7+q/ziEczYJaS&#10;Gl2cU/9ly5ygRL0zaJPJ4Pw82j5tzkcXQ9y4h5n1w4zZ6itAydAKWF0KIz6oY1g60J9wfBfxVkwx&#10;w/HunIZjeBXa2cLx52KxSCA0umXhxqwsj9RRMAOLbYBSpoeMMrXaoAHiBq2erNCNZZylh/uEuv8r&#10;m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8AMAAF9yZWxzLy5yZWxzUEsBAhQAFAAAAAgAh07iQH7m5SD3AAAA4QEAABMAAAAAAAAAAQAgAAAA&#10;6gQAAFtDb250ZW50X1R5cGVzXS54bWxQSwECFAAKAAAAAACHTuJAAAAAAAAAAAAAAAAABgAAAAAA&#10;AAAAABAAAADMAwAAX3JlbHMvUEsBAhQAFAAAAAgAh07iQKBIyiFlAgAA0gQAAA4AAAAAAAAAAQAg&#10;AAAAOwEAAGRycy9lMm9Eb2MueG1sUEsBAhQAFAAAAAgAh07iQNNNEdLWAAAACAEAAA8AAAAAAAAA&#10;AQAgAAAAOAAAAGRycy9kb3ducmV2LnhtbFBLAQIUAAoAAAAAAIdO4kAAAAAAAAAAAAAAAAAEAAAA&#10;AAAAAAAAEAAAABYAAABkcnMvUEsFBgAAAAAGAAYAWQEAABIGAAAAAA==&#10;">
                <v:fill on="t" focussize="0,0"/>
                <v:stroke weight="0.5pt" color="#000000" joinstyle="round"/>
                <v:imagedata o:title=""/>
                <o:lock v:ext="edit" aspectratio="f"/>
                <v:textbox>
                  <w:txbxContent>
                    <w:p/>
                  </w:txbxContent>
                </v:textbox>
              </v:shape>
            </w:pict>
          </mc:Fallback>
        </mc:AlternateContent>
      </w:r>
      <w:r>
        <w:rPr>
          <w:rFonts w:hint="eastAsia" w:ascii="仿宋_GB2312" w:hAnsi="仿宋_GB2312" w:eastAsia="仿宋_GB2312" w:cs="仿宋_GB2312"/>
          <w:color w:val="auto"/>
          <w:sz w:val="28"/>
          <w:szCs w:val="28"/>
        </w:rPr>
        <w:t>项目概况</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lang w:val="en-US" w:eastAsia="zh-CN"/>
        </w:rPr>
        <w:t>《楼宇工联会建设规范》地方标准制定</w:t>
      </w:r>
      <w:r>
        <w:rPr>
          <w:rFonts w:hint="eastAsia" w:ascii="仿宋_GB2312" w:hAnsi="仿宋_GB2312" w:eastAsia="仿宋_GB2312" w:cs="仿宋_GB2312"/>
          <w:color w:val="auto"/>
          <w:sz w:val="28"/>
          <w:szCs w:val="28"/>
        </w:rPr>
        <w:t>项目的潜在</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应在</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（福田区总工会官网）</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获取</w:t>
      </w:r>
      <w:r>
        <w:rPr>
          <w:rFonts w:hint="eastAsia" w:ascii="仿宋_GB2312" w:hAnsi="仿宋_GB2312" w:eastAsia="仿宋_GB2312" w:cs="仿宋_GB2312"/>
          <w:color w:val="auto"/>
          <w:sz w:val="28"/>
          <w:szCs w:val="28"/>
          <w:lang w:eastAsia="zh-CN"/>
        </w:rPr>
        <w:t>采购</w:t>
      </w:r>
      <w:r>
        <w:rPr>
          <w:rFonts w:hint="eastAsia" w:ascii="仿宋_GB2312" w:hAnsi="仿宋_GB2312" w:eastAsia="仿宋_GB2312" w:cs="仿宋_GB2312"/>
          <w:color w:val="auto"/>
          <w:sz w:val="28"/>
          <w:szCs w:val="28"/>
        </w:rPr>
        <w:t>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15</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18</w:t>
      </w:r>
      <w:r>
        <w:rPr>
          <w:rFonts w:hint="eastAsia" w:ascii="仿宋_GB2312" w:hAnsi="仿宋_GB2312" w:eastAsia="仿宋_GB2312" w:cs="仿宋_GB2312"/>
          <w:color w:val="auto"/>
          <w:sz w:val="28"/>
          <w:szCs w:val="28"/>
        </w:rPr>
        <w:t>点（北京时间）前递交</w:t>
      </w:r>
      <w:r>
        <w:rPr>
          <w:rFonts w:hint="eastAsia" w:ascii="仿宋_GB2312" w:hAnsi="仿宋_GB2312" w:eastAsia="仿宋_GB2312" w:cs="仿宋_GB2312"/>
          <w:color w:val="auto"/>
          <w:sz w:val="28"/>
          <w:szCs w:val="28"/>
          <w:lang w:eastAsia="zh-CN"/>
        </w:rPr>
        <w:t>应答</w:t>
      </w:r>
      <w:r>
        <w:rPr>
          <w:rFonts w:hint="eastAsia" w:ascii="仿宋_GB2312" w:hAnsi="仿宋_GB2312" w:eastAsia="仿宋_GB2312" w:cs="仿宋_GB2312"/>
          <w:color w:val="auto"/>
          <w:sz w:val="28"/>
          <w:szCs w:val="28"/>
        </w:rPr>
        <w:t>文件。</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楼宇工联会建设规范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地方标准制定项目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采购方式：公开采购</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lang w:val="en-US" w:eastAsia="zh-CN"/>
        </w:rPr>
        <w:t>32万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为推动工会联合会综合改革的落地实施，以标准化手段引导和支撑楼宇工联会规范化建设，研制形成《楼宇工联会建设规范》深圳市地方标准，具体成果包括《楼宇工联会建设规范》报批稿1份及市标准化行政主管部门要求的其他报批材料（项目开展期间，若标准名称发生变更，以市标准化行政主管部门认可的名称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2.研究过程中应进行深入调查研究，把握工会改革发展及其他必要的相关信息和基础资料；</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3.研究工作开展之前应针对研究内容描述对项目的理解和要求的认识，剖析项目的难点和重点，制定完成研究任务的相应对策；</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4.研究工作应遵循思路开阔、方法科学、手段先进、观点明确、结论可操作性强等原则；</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5.标准文本应按照GB/T 1.1-2020 《标准化工作导则  第1部分：标准化文件的结构和起草规则》的要求编写。</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lang w:val="en-US" w:eastAsia="zh-CN"/>
        </w:rPr>
      </w:pPr>
      <w:r>
        <w:rPr>
          <w:rFonts w:hint="eastAsia" w:ascii="仿宋_GB2312" w:hAnsi="仿宋_GB2312" w:eastAsia="仿宋_GB2312" w:cs="仿宋_GB2312"/>
          <w:color w:val="auto"/>
          <w:sz w:val="28"/>
          <w:szCs w:val="28"/>
          <w:lang w:val="en-US" w:eastAsia="zh-CN"/>
        </w:rPr>
        <w:t>6.标准研制程序及成果材料应符合《深圳市地方标准管理办法》〔深圳市人民政府令第345号〕的要求。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合同履行期限：2024年4月至2025年5月</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本项目不接受联合体。</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二、申请人的资格要求</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（二）承办单位必须是中华人民共和国境内注册的独立法人或分支机构；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（三）承办单位近三年内（投标人成立不足三年的可从成立之日起算）无重大违法犯罪记录和不存在处于被禁止参与政府采购活动期限内情形；</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（四）承办单位内部机构健全，财务和资产管理制度完备，能开具正规发票；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rPr>
      </w:pPr>
      <w:r>
        <w:rPr>
          <w:rFonts w:hint="eastAsia" w:ascii="仿宋_GB2312" w:hAnsi="仿宋_GB2312" w:eastAsia="仿宋_GB2312" w:cs="仿宋_GB2312"/>
          <w:color w:val="auto"/>
          <w:sz w:val="28"/>
          <w:szCs w:val="28"/>
          <w:highlight w:val="none"/>
          <w:lang w:val="en-US" w:eastAsia="zh-CN"/>
        </w:rPr>
        <w:t>（五）承办单位的经营范围与标准化或质量相关。</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三、获取</w:t>
      </w:r>
      <w:r>
        <w:rPr>
          <w:rFonts w:hint="eastAsia" w:ascii="黑体" w:hAnsi="黑体" w:eastAsia="黑体" w:cs="黑体"/>
          <w:color w:val="auto"/>
          <w:sz w:val="28"/>
          <w:szCs w:val="28"/>
          <w:lang w:eastAsia="zh-CN"/>
        </w:rPr>
        <w:t>采购</w:t>
      </w:r>
      <w:r>
        <w:rPr>
          <w:rFonts w:hint="eastAsia" w:ascii="黑体" w:hAnsi="黑体" w:eastAsia="黑体" w:cs="黑体"/>
          <w:color w:val="auto"/>
          <w:sz w:val="28"/>
          <w:szCs w:val="28"/>
        </w:rPr>
        <w:t>文件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13</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15</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日，每天上午</w:t>
      </w:r>
      <w:r>
        <w:rPr>
          <w:rFonts w:hint="eastAsia" w:ascii="仿宋_GB2312" w:hAnsi="仿宋_GB2312" w:eastAsia="仿宋_GB2312" w:cs="仿宋_GB2312"/>
          <w:color w:val="auto"/>
          <w:sz w:val="28"/>
          <w:szCs w:val="28"/>
          <w:u w:val="single"/>
          <w:lang w:val="en-US" w:eastAsia="zh-CN"/>
        </w:rPr>
        <w:t xml:space="preserve"> 9：00 </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u w:val="single"/>
          <w:lang w:val="en-US" w:eastAsia="zh-CN"/>
        </w:rPr>
        <w:t xml:space="preserve"> 12：00 </w:t>
      </w:r>
      <w:r>
        <w:rPr>
          <w:rFonts w:hint="eastAsia" w:ascii="仿宋_GB2312" w:hAnsi="仿宋_GB2312" w:eastAsia="仿宋_GB2312" w:cs="仿宋_GB2312"/>
          <w:color w:val="auto"/>
          <w:sz w:val="28"/>
          <w:szCs w:val="28"/>
        </w:rPr>
        <w:t>，下午</w:t>
      </w:r>
      <w:r>
        <w:rPr>
          <w:rFonts w:hint="eastAsia" w:ascii="仿宋_GB2312" w:hAnsi="仿宋_GB2312" w:eastAsia="仿宋_GB2312" w:cs="仿宋_GB2312"/>
          <w:color w:val="auto"/>
          <w:sz w:val="28"/>
          <w:szCs w:val="28"/>
          <w:u w:val="single"/>
          <w:lang w:val="en-US" w:eastAsia="zh-CN"/>
        </w:rPr>
        <w:t xml:space="preserve"> 14：00 </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u w:val="single"/>
          <w:lang w:val="en-US" w:eastAsia="zh-CN"/>
        </w:rPr>
        <w:t xml:space="preserve"> 18：00 </w:t>
      </w:r>
      <w:r>
        <w:rPr>
          <w:rFonts w:hint="eastAsia" w:ascii="仿宋_GB2312" w:hAnsi="仿宋_GB2312" w:eastAsia="仿宋_GB2312" w:cs="仿宋_GB2312"/>
          <w:color w:val="auto"/>
          <w:sz w:val="28"/>
          <w:szCs w:val="28"/>
        </w:rPr>
        <w:t>（北京时间，法定节假日除外）</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地点：福田区总工会官网</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方式：网站获取</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四、应答文件提交（或</w:t>
      </w:r>
      <w:r>
        <w:rPr>
          <w:rFonts w:hint="eastAsia" w:ascii="黑体" w:hAnsi="黑体" w:eastAsia="黑体" w:cs="黑体"/>
          <w:color w:val="auto"/>
          <w:sz w:val="28"/>
          <w:szCs w:val="28"/>
          <w:lang w:eastAsia="zh-CN"/>
        </w:rPr>
        <w:t>者</w:t>
      </w:r>
      <w:r>
        <w:rPr>
          <w:rFonts w:hint="eastAsia" w:ascii="黑体" w:hAnsi="黑体" w:eastAsia="黑体" w:cs="黑体"/>
          <w:color w:val="auto"/>
          <w:sz w:val="28"/>
          <w:szCs w:val="28"/>
        </w:rPr>
        <w:t>报价）</w:t>
      </w:r>
    </w:p>
    <w:p>
      <w:pPr>
        <w:pageBreakBefore w:val="0"/>
        <w:widowControl w:val="0"/>
        <w:kinsoku/>
        <w:wordWrap/>
        <w:overflowPunct/>
        <w:topLinePunct w:val="0"/>
        <w:autoSpaceDE/>
        <w:autoSpaceDN/>
        <w:bidi w:val="0"/>
        <w:spacing w:line="560" w:lineRule="exact"/>
        <w:ind w:firstLine="640"/>
        <w:textAlignment w:val="auto"/>
        <w:rPr>
          <w:rFonts w:eastAsia="仿宋_GB2312" w:cs="仿宋_GB2312"/>
          <w:sz w:val="28"/>
          <w:szCs w:val="28"/>
        </w:rPr>
      </w:pPr>
      <w:r>
        <w:rPr>
          <w:rFonts w:hint="eastAsia" w:eastAsia="仿宋_GB2312" w:cs="仿宋_GB2312"/>
          <w:sz w:val="28"/>
          <w:szCs w:val="28"/>
          <w:lang w:eastAsia="zh-CN"/>
        </w:rPr>
        <w:t>响应</w:t>
      </w:r>
      <w:r>
        <w:rPr>
          <w:rFonts w:hint="eastAsia" w:eastAsia="仿宋_GB2312" w:cs="仿宋_GB2312"/>
          <w:sz w:val="28"/>
          <w:szCs w:val="28"/>
        </w:rPr>
        <w:t>文件需包括：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eastAsia="仿宋_GB2312" w:cs="仿宋_GB2312"/>
          <w:sz w:val="28"/>
          <w:szCs w:val="28"/>
          <w:highlight w:val="none"/>
        </w:rPr>
      </w:pPr>
      <w:r>
        <w:rPr>
          <w:rFonts w:hint="eastAsia" w:eastAsia="仿宋_GB2312" w:cs="仿宋_GB2312"/>
          <w:sz w:val="28"/>
          <w:szCs w:val="28"/>
          <w:highlight w:val="none"/>
          <w:lang w:val="en-US" w:eastAsia="zh-CN"/>
        </w:rPr>
        <w:t>（一）营业执照、事业单位法人证或民政部门出具的社会团体法人登记证书等之一证明资料复印件（盖投标单位公章）；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eastAsia="仿宋_GB2312" w:cs="仿宋_GB2312"/>
          <w:sz w:val="28"/>
          <w:szCs w:val="28"/>
          <w:highlight w:val="none"/>
        </w:rPr>
      </w:pPr>
      <w:r>
        <w:rPr>
          <w:rFonts w:hint="eastAsia" w:eastAsia="仿宋_GB2312" w:cs="仿宋_GB2312"/>
          <w:sz w:val="28"/>
          <w:szCs w:val="28"/>
          <w:highlight w:val="none"/>
          <w:lang w:val="en-US" w:eastAsia="zh-CN"/>
        </w:rPr>
        <w:t>（二）</w:t>
      </w:r>
      <w:r>
        <w:rPr>
          <w:rFonts w:eastAsia="仿宋_GB2312" w:cs="仿宋_GB2312"/>
          <w:sz w:val="28"/>
          <w:szCs w:val="28"/>
          <w:highlight w:val="none"/>
        </w:rPr>
        <w:t>法定代表人证明书(盖投标单位公章)；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eastAsia="仿宋_GB2312" w:cs="仿宋_GB2312"/>
          <w:sz w:val="28"/>
          <w:szCs w:val="28"/>
          <w:highlight w:val="none"/>
        </w:rPr>
      </w:pPr>
      <w:r>
        <w:rPr>
          <w:rFonts w:hint="eastAsia" w:eastAsia="仿宋_GB2312" w:cs="仿宋_GB2312"/>
          <w:sz w:val="28"/>
          <w:szCs w:val="28"/>
          <w:highlight w:val="none"/>
          <w:lang w:val="en-US" w:eastAsia="zh-CN"/>
        </w:rPr>
        <w:t>（三）</w:t>
      </w:r>
      <w:r>
        <w:rPr>
          <w:rFonts w:eastAsia="仿宋_GB2312" w:cs="仿宋_GB2312"/>
          <w:sz w:val="28"/>
          <w:szCs w:val="28"/>
          <w:highlight w:val="none"/>
        </w:rPr>
        <w:t>法人授权委托书（盖投标单位公章</w:t>
      </w:r>
      <w:r>
        <w:rPr>
          <w:rFonts w:hint="eastAsia" w:eastAsia="仿宋_GB2312" w:cs="仿宋_GB2312"/>
          <w:sz w:val="28"/>
          <w:szCs w:val="28"/>
          <w:highlight w:val="none"/>
          <w:lang w:eastAsia="zh-CN"/>
        </w:rPr>
        <w:t>，</w:t>
      </w:r>
      <w:r>
        <w:rPr>
          <w:rFonts w:hint="eastAsia" w:eastAsia="仿宋_GB2312" w:cs="仿宋_GB2312"/>
          <w:sz w:val="28"/>
          <w:szCs w:val="28"/>
          <w:highlight w:val="none"/>
        </w:rPr>
        <w:t>如为法定代表人本人则不需提供本项资料</w:t>
      </w:r>
      <w:r>
        <w:rPr>
          <w:rFonts w:eastAsia="仿宋_GB2312" w:cs="仿宋_GB2312"/>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eastAsia="仿宋_GB2312" w:cs="仿宋_GB2312"/>
          <w:sz w:val="28"/>
          <w:szCs w:val="28"/>
          <w:highlight w:val="none"/>
          <w:lang w:val="en-US" w:eastAsia="zh-CN"/>
        </w:rPr>
      </w:pPr>
      <w:r>
        <w:rPr>
          <w:rFonts w:hint="eastAsia" w:eastAsia="仿宋_GB2312" w:cs="仿宋_GB2312"/>
          <w:sz w:val="28"/>
          <w:szCs w:val="28"/>
          <w:highlight w:val="none"/>
          <w:lang w:eastAsia="zh-CN"/>
        </w:rPr>
        <w:t>（四）</w:t>
      </w:r>
      <w:r>
        <w:rPr>
          <w:rFonts w:eastAsia="仿宋_GB2312" w:cs="仿宋_GB2312"/>
          <w:sz w:val="28"/>
          <w:szCs w:val="28"/>
          <w:highlight w:val="none"/>
        </w:rPr>
        <w:t>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eastAsia="仿宋_GB2312" w:cs="仿宋_GB2312"/>
          <w:sz w:val="28"/>
          <w:szCs w:val="28"/>
          <w:highlight w:val="none"/>
        </w:rPr>
      </w:pPr>
      <w:r>
        <w:rPr>
          <w:rFonts w:hint="eastAsia" w:eastAsia="仿宋_GB2312" w:cs="仿宋_GB2312"/>
          <w:sz w:val="28"/>
          <w:szCs w:val="28"/>
          <w:highlight w:val="none"/>
          <w:lang w:eastAsia="zh-CN"/>
        </w:rPr>
        <w:t>（五）</w:t>
      </w:r>
      <w:r>
        <w:rPr>
          <w:rFonts w:eastAsia="仿宋_GB2312" w:cs="仿宋_GB2312"/>
          <w:sz w:val="28"/>
          <w:szCs w:val="28"/>
          <w:highlight w:val="none"/>
        </w:rPr>
        <w:t>被委托人身份证复印件（核对原件，</w:t>
      </w:r>
      <w:r>
        <w:rPr>
          <w:rFonts w:hint="eastAsia" w:eastAsia="仿宋_GB2312" w:cs="仿宋_GB2312"/>
          <w:sz w:val="28"/>
          <w:szCs w:val="28"/>
          <w:highlight w:val="none"/>
        </w:rPr>
        <w:t>如为法定代表人本人则不需提供本项资料</w:t>
      </w:r>
      <w:r>
        <w:rPr>
          <w:rFonts w:eastAsia="仿宋_GB2312" w:cs="仿宋_GB2312"/>
          <w:sz w:val="28"/>
          <w:szCs w:val="28"/>
          <w:highlight w:val="none"/>
        </w:rPr>
        <w:t>）；</w:t>
      </w:r>
    </w:p>
    <w:p>
      <w:pPr>
        <w:pStyle w:val="2"/>
        <w:pageBreakBefore w:val="0"/>
        <w:widowControl w:val="0"/>
        <w:kinsoku/>
        <w:wordWrap/>
        <w:overflowPunct/>
        <w:topLinePunct w:val="0"/>
        <w:autoSpaceDE/>
        <w:autoSpaceDN/>
        <w:bidi w:val="0"/>
        <w:spacing w:before="0" w:after="0" w:line="560" w:lineRule="exact"/>
        <w:textAlignment w:val="auto"/>
        <w:rPr>
          <w:rFonts w:hint="default"/>
          <w:sz w:val="28"/>
          <w:szCs w:val="28"/>
          <w:lang w:val="en-US" w:eastAsia="zh-CN"/>
        </w:rPr>
      </w:pPr>
      <w:r>
        <w:rPr>
          <w:rFonts w:hint="eastAsia"/>
          <w:sz w:val="28"/>
          <w:szCs w:val="28"/>
          <w:lang w:val="en-US" w:eastAsia="zh-CN"/>
        </w:rPr>
        <w:t xml:space="preserve">    </w:t>
      </w:r>
      <w:r>
        <w:rPr>
          <w:rFonts w:hint="eastAsia" w:ascii="Calibri" w:hAnsi="Calibri" w:eastAsia="仿宋_GB2312" w:cs="仿宋_GB2312"/>
          <w:b w:val="0"/>
          <w:bCs w:val="0"/>
          <w:kern w:val="2"/>
          <w:sz w:val="28"/>
          <w:szCs w:val="28"/>
          <w:highlight w:val="none"/>
          <w:lang w:val="en-US" w:eastAsia="zh-CN" w:bidi="ar-SA"/>
        </w:rPr>
        <w:t>（六）提供履约承诺书（盖投标单位公章）；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eastAsia="仿宋_GB2312" w:cs="仿宋_GB2312"/>
          <w:sz w:val="28"/>
          <w:szCs w:val="28"/>
          <w:highlight w:val="none"/>
          <w:lang w:val="en-US" w:eastAsia="zh-CN"/>
        </w:rPr>
      </w:pPr>
      <w:r>
        <w:rPr>
          <w:rFonts w:hint="eastAsia" w:eastAsia="仿宋_GB2312" w:cs="仿宋_GB2312"/>
          <w:sz w:val="28"/>
          <w:szCs w:val="28"/>
          <w:highlight w:val="none"/>
          <w:lang w:eastAsia="zh-CN"/>
        </w:rPr>
        <w:t>（七）</w:t>
      </w:r>
      <w:r>
        <w:rPr>
          <w:rFonts w:eastAsia="仿宋_GB2312" w:cs="仿宋_GB2312"/>
          <w:sz w:val="28"/>
          <w:szCs w:val="28"/>
          <w:highlight w:val="none"/>
        </w:rPr>
        <w:t>单位简介（</w:t>
      </w:r>
      <w:r>
        <w:rPr>
          <w:rFonts w:hint="eastAsia" w:eastAsia="仿宋_GB2312" w:cs="仿宋_GB2312"/>
          <w:sz w:val="28"/>
          <w:szCs w:val="28"/>
          <w:highlight w:val="none"/>
          <w:lang w:eastAsia="zh-CN"/>
        </w:rPr>
        <w:t>主要介绍单位基本情况、相关资质、同类项目业绩情况，包含参与或主导省、市地方标准或其他标准的制修订情况，项目负责人及项目团队的情况等，并提供相应佐证材料）；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eastAsia="仿宋_GB2312" w:cs="仿宋_GB2312"/>
          <w:sz w:val="28"/>
          <w:szCs w:val="28"/>
          <w:highlight w:val="none"/>
          <w:lang w:eastAsia="zh-CN"/>
        </w:rPr>
      </w:pPr>
      <w:r>
        <w:rPr>
          <w:rFonts w:hint="eastAsia" w:eastAsia="仿宋_GB2312" w:cs="仿宋_GB2312"/>
          <w:sz w:val="28"/>
          <w:szCs w:val="28"/>
          <w:highlight w:val="none"/>
          <w:lang w:eastAsia="zh-CN"/>
        </w:rPr>
        <w:t>（八）项目技术方案（包括实施方案、重难点分析、应对措施及相关合理化建议，质量保障措施等）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eastAsia="仿宋_GB2312" w:cs="仿宋_GB2312"/>
          <w:sz w:val="28"/>
          <w:szCs w:val="28"/>
          <w:highlight w:val="none"/>
          <w:lang w:eastAsia="zh-CN"/>
        </w:rPr>
        <w:t>（九）报价表，包括但不限于标准立项、调研、标准草案起草、标准征求意见、标准评审等明细费用（盖投标单位公章）。</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以上资料一式两份于</w:t>
      </w:r>
      <w:r>
        <w:rPr>
          <w:rFonts w:hint="eastAsia" w:ascii="仿宋_GB2312" w:hAnsi="仿宋_GB2312" w:eastAsia="仿宋_GB2312" w:cs="仿宋_GB2312"/>
          <w:b/>
          <w:bCs/>
          <w:color w:val="auto"/>
          <w:sz w:val="28"/>
          <w:szCs w:val="28"/>
        </w:rPr>
        <w:t>2024年</w:t>
      </w: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rPr>
        <w:t>月</w:t>
      </w:r>
      <w:r>
        <w:rPr>
          <w:rFonts w:hint="eastAsia" w:ascii="仿宋_GB2312" w:hAnsi="仿宋_GB2312" w:eastAsia="仿宋_GB2312" w:cs="仿宋_GB2312"/>
          <w:b/>
          <w:bCs/>
          <w:color w:val="auto"/>
          <w:sz w:val="28"/>
          <w:szCs w:val="28"/>
          <w:lang w:val="en-US" w:eastAsia="zh-CN"/>
        </w:rPr>
        <w:t>15</w:t>
      </w:r>
      <w:r>
        <w:rPr>
          <w:rFonts w:hint="eastAsia" w:ascii="仿宋_GB2312" w:hAnsi="仿宋_GB2312" w:eastAsia="仿宋_GB2312" w:cs="仿宋_GB2312"/>
          <w:b/>
          <w:bCs/>
          <w:color w:val="auto"/>
          <w:sz w:val="28"/>
          <w:szCs w:val="28"/>
        </w:rPr>
        <w:t>日（星期</w:t>
      </w:r>
      <w:r>
        <w:rPr>
          <w:rFonts w:hint="eastAsia" w:ascii="仿宋_GB2312" w:hAnsi="仿宋_GB2312" w:eastAsia="仿宋_GB2312" w:cs="仿宋_GB2312"/>
          <w:b/>
          <w:bCs/>
          <w:color w:val="auto"/>
          <w:sz w:val="28"/>
          <w:szCs w:val="28"/>
          <w:lang w:eastAsia="zh-CN"/>
        </w:rPr>
        <w:t>五</w:t>
      </w:r>
      <w:r>
        <w:rPr>
          <w:rFonts w:hint="eastAsia" w:ascii="仿宋_GB2312" w:hAnsi="仿宋_GB2312" w:eastAsia="仿宋_GB2312" w:cs="仿宋_GB2312"/>
          <w:b/>
          <w:bCs/>
          <w:color w:val="auto"/>
          <w:sz w:val="28"/>
          <w:szCs w:val="28"/>
        </w:rPr>
        <w:t>）18点（北京时间）</w:t>
      </w:r>
      <w:r>
        <w:rPr>
          <w:rFonts w:hint="eastAsia" w:ascii="仿宋_GB2312" w:hAnsi="仿宋_GB2312" w:eastAsia="仿宋_GB2312" w:cs="仿宋_GB2312"/>
          <w:color w:val="auto"/>
          <w:sz w:val="28"/>
          <w:szCs w:val="28"/>
        </w:rPr>
        <w:t>前邮寄。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地点：深圳市福田区福民路123号福田区委大楼24楼2412房。</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五、公告期限</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13</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15</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六、其他补充事宜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承接单位必须对该采购所涉及的相应内容、数据予以保密。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七、联系方式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（一）采购单位信息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名称：深圳市福田区总工会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地址：深圳市福田区福民路123号福田区委大楼24楼</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联系方式：0755-82918261</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（二）项目联系方式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sz w:val="28"/>
          <w:szCs w:val="28"/>
          <w:lang w:eastAsia="zh-CN"/>
        </w:rPr>
        <w:t>程</w:t>
      </w:r>
      <w:r>
        <w:rPr>
          <w:rFonts w:hint="eastAsia" w:ascii="仿宋_GB2312" w:hAnsi="仿宋_GB2312" w:eastAsia="仿宋_GB2312" w:cs="仿宋_GB2312"/>
          <w:color w:val="auto"/>
          <w:sz w:val="28"/>
          <w:szCs w:val="28"/>
        </w:rPr>
        <w:t>小姐</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电话：0755-82918333转2436</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                                       福田区总工会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right"/>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2024年3月12日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ODY3M2UzOTA4ZGE3NzU1MjNkMzZhNzkzNjNmZWUifQ=="/>
  </w:docVars>
  <w:rsids>
    <w:rsidRoot w:val="6FE30128"/>
    <w:rsid w:val="0F545EB6"/>
    <w:rsid w:val="0FB00704"/>
    <w:rsid w:val="111952AB"/>
    <w:rsid w:val="212B5FC7"/>
    <w:rsid w:val="316B1832"/>
    <w:rsid w:val="39436844"/>
    <w:rsid w:val="50D96A24"/>
    <w:rsid w:val="52CC5E25"/>
    <w:rsid w:val="53334A48"/>
    <w:rsid w:val="61341CF4"/>
    <w:rsid w:val="68665BFF"/>
    <w:rsid w:val="68833924"/>
    <w:rsid w:val="6FAA5C3A"/>
    <w:rsid w:val="6FD8678F"/>
    <w:rsid w:val="6FE30128"/>
    <w:rsid w:val="70C42D2B"/>
    <w:rsid w:val="7419338E"/>
    <w:rsid w:val="77D79FF3"/>
    <w:rsid w:val="78486B22"/>
    <w:rsid w:val="7FFD12E8"/>
    <w:rsid w:val="9FECA423"/>
    <w:rsid w:val="ECD50EB6"/>
    <w:rsid w:val="FF4E0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cs="宋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PlainText"/>
    <w:basedOn w:val="1"/>
    <w:qFormat/>
    <w:uiPriority w:val="0"/>
    <w:pPr>
      <w:jc w:val="both"/>
      <w:textAlignment w:val="baseline"/>
    </w:pPr>
    <w:rPr>
      <w:rFonts w:ascii="宋体" w:hAnsi="Calibri"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2023-08-23T00:41:00Z</dcterms:created>
  <dc:creator>ZC</dc:creator>
  <cp:lastModifiedBy>pengshuyi</cp:lastModifiedBy>
  <dcterms:modified xsi:type="dcterms:W3CDTF">2024-03-12T16:14:19Z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8D6482679BFD4723B7232CB4070AFC06_13</vt:lpwstr>
  </property>
</Properties>
</file>