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utoSpaceDE w:val="0"/>
        <w:spacing w:after="0" w:line="540" w:lineRule="exact"/>
        <w:rPr>
          <w:rFonts w:eastAsia="黑体"/>
          <w:spacing w:val="50"/>
          <w:sz w:val="33"/>
          <w:szCs w:val="33"/>
        </w:rPr>
      </w:pPr>
      <w:bookmarkStart w:id="0" w:name="_Toc54587864"/>
      <w:bookmarkStart w:id="1" w:name="_Toc23367"/>
      <w:bookmarkStart w:id="2" w:name="_Toc13626"/>
      <w:bookmarkStart w:id="3" w:name="_Toc54243716"/>
      <w:bookmarkStart w:id="4" w:name="_Toc14444"/>
      <w:bookmarkStart w:id="5" w:name="_Toc397"/>
      <w:bookmarkStart w:id="6" w:name="_Toc1373"/>
      <w:bookmarkStart w:id="7" w:name="_Toc13150"/>
      <w:bookmarkStart w:id="8" w:name="_Toc51858722"/>
      <w:bookmarkStart w:id="9" w:name="_Toc19926"/>
      <w:r>
        <w:rPr>
          <w:rFonts w:ascii="黑体" w:eastAsia="黑体"/>
          <w:spacing w:val="50"/>
          <w:sz w:val="33"/>
          <w:szCs w:val="33"/>
        </w:rPr>
        <w:t>区七届人大</w:t>
      </w:r>
      <w:r>
        <w:rPr>
          <w:rFonts w:hint="eastAsia" w:ascii="黑体" w:eastAsia="黑体"/>
          <w:spacing w:val="50"/>
          <w:sz w:val="33"/>
          <w:szCs w:val="33"/>
        </w:rPr>
        <w:t>七</w:t>
      </w:r>
      <w:r>
        <w:rPr>
          <w:rFonts w:ascii="黑体" w:eastAsia="黑体"/>
          <w:spacing w:val="50"/>
          <w:sz w:val="33"/>
          <w:szCs w:val="33"/>
        </w:rPr>
        <w:t>次</w:t>
      </w:r>
    </w:p>
    <w:p>
      <w:pPr>
        <w:rPr>
          <w:rFonts w:eastAsia="宋体"/>
          <w:spacing w:val="34"/>
          <w:sz w:val="21"/>
          <w:szCs w:val="21"/>
        </w:rPr>
      </w:pPr>
      <w:r>
        <w:rPr>
          <w:rFonts w:ascii="黑体" w:eastAsia="黑体"/>
          <w:spacing w:val="34"/>
          <w:sz w:val="33"/>
          <w:szCs w:val="33"/>
        </w:rPr>
        <w:t>会议文件（十</w:t>
      </w:r>
      <w:r>
        <w:rPr>
          <w:rFonts w:hint="eastAsia" w:ascii="黑体" w:eastAsia="黑体"/>
          <w:spacing w:val="34"/>
          <w:sz w:val="33"/>
          <w:szCs w:val="33"/>
        </w:rPr>
        <w:t>八</w:t>
      </w:r>
      <w:r>
        <w:rPr>
          <w:rFonts w:ascii="黑体" w:eastAsia="黑体"/>
          <w:spacing w:val="34"/>
          <w:sz w:val="33"/>
          <w:szCs w:val="33"/>
        </w:rPr>
        <w:t>）</w:t>
      </w:r>
    </w:p>
    <w:p/>
    <w:p/>
    <w:p>
      <w:pPr>
        <w:overflowPunct w:val="0"/>
        <w:adjustRightInd/>
        <w:rPr>
          <w:rFonts w:ascii="黑体" w:hAnsi="黑体" w:eastAsia="黑体" w:cs="黑体"/>
          <w:sz w:val="44"/>
          <w:szCs w:val="32"/>
        </w:rPr>
      </w:pPr>
    </w:p>
    <w:p/>
    <w:p/>
    <w:p>
      <w:pPr>
        <w:overflowPunct w:val="0"/>
        <w:adjustRightInd/>
        <w:jc w:val="center"/>
        <w:rPr>
          <w:rFonts w:ascii="黑体" w:hAnsi="黑体" w:eastAsia="黑体" w:cs="黑体"/>
          <w:sz w:val="44"/>
          <w:szCs w:val="32"/>
        </w:rPr>
      </w:pPr>
    </w:p>
    <w:p>
      <w:pPr>
        <w:pStyle w:val="27"/>
        <w:overflowPunct w:val="0"/>
        <w:ind w:firstLine="0" w:firstLineChars="0"/>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深圳市福田区国民经济和社会发展第十四个</w:t>
      </w:r>
    </w:p>
    <w:p>
      <w:pPr>
        <w:pStyle w:val="27"/>
        <w:overflowPunct w:val="0"/>
        <w:ind w:firstLine="0" w:firstLineChars="0"/>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五年规划和二〇三五年远景目标纲要（草案）</w:t>
      </w:r>
    </w:p>
    <w:p>
      <w:pPr>
        <w:pStyle w:val="27"/>
        <w:overflowPunct w:val="0"/>
        <w:ind w:firstLine="0" w:firstLineChars="0"/>
        <w:jc w:val="center"/>
        <w:rPr>
          <w:rFonts w:ascii="楷体_GB2312" w:hAnsi="楷体_GB2312" w:eastAsia="楷体_GB2312" w:cs="楷体_GB2312"/>
          <w:szCs w:val="32"/>
        </w:rPr>
      </w:pPr>
    </w:p>
    <w:p>
      <w:pPr>
        <w:widowControl/>
        <w:overflowPunct w:val="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widowControl/>
        <w:overflowPunct w:val="0"/>
        <w:ind w:firstLine="640" w:firstLineChars="200"/>
        <w:rPr>
          <w:rFonts w:ascii="仿宋_GB2312" w:cs="仿宋_GB2312"/>
          <w:szCs w:val="32"/>
        </w:rPr>
      </w:pPr>
    </w:p>
    <w:p>
      <w:pPr>
        <w:overflowPunct w:val="0"/>
        <w:jc w:val="center"/>
        <w:rPr>
          <w:rFonts w:hint="eastAsia" w:eastAsia="黑体"/>
          <w:sz w:val="36"/>
          <w:szCs w:val="36"/>
        </w:rPr>
      </w:pPr>
      <w:r>
        <w:rPr>
          <w:rFonts w:hint="eastAsia" w:asciiTheme="minorEastAsia" w:hAnsiTheme="minorEastAsia" w:eastAsiaTheme="minorEastAsia"/>
          <w:sz w:val="36"/>
          <w:szCs w:val="36"/>
        </w:rPr>
        <w:t>2021</w:t>
      </w:r>
      <w:r>
        <w:rPr>
          <w:rFonts w:hint="eastAsia" w:eastAsia="黑体"/>
          <w:sz w:val="36"/>
          <w:szCs w:val="36"/>
        </w:rPr>
        <w:t>年</w:t>
      </w:r>
      <w:r>
        <w:rPr>
          <w:rFonts w:hint="eastAsia" w:asciiTheme="minorEastAsia" w:hAnsiTheme="minorEastAsia" w:eastAsiaTheme="minorEastAsia"/>
          <w:sz w:val="36"/>
          <w:szCs w:val="36"/>
        </w:rPr>
        <w:t>1</w:t>
      </w:r>
      <w:r>
        <w:rPr>
          <w:rFonts w:hint="eastAsia" w:eastAsia="黑体"/>
          <w:sz w:val="36"/>
          <w:szCs w:val="36"/>
        </w:rPr>
        <w:t>月</w:t>
      </w:r>
    </w:p>
    <w:p>
      <w:pPr>
        <w:overflowPunct w:val="0"/>
        <w:adjustRightInd/>
        <w:ind w:firstLine="640" w:firstLineChars="200"/>
        <w:rPr>
          <w:rFonts w:ascii="??" w:hAnsi="??"/>
          <w:szCs w:val="2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pgNumType w:fmt="upperRoman"/>
          <w:cols w:space="720" w:num="1"/>
          <w:docGrid w:type="lines" w:linePitch="435" w:charSpace="0"/>
        </w:sectPr>
      </w:pPr>
    </w:p>
    <w:p>
      <w:pPr>
        <w:keepNext/>
        <w:keepLines/>
        <w:overflowPunct w:val="0"/>
        <w:adjustRightInd/>
        <w:jc w:val="center"/>
        <w:rPr>
          <w:rFonts w:ascii="黑体" w:hAnsi="黑体" w:eastAsia="黑体" w:cs="黑体"/>
          <w:bCs/>
          <w:kern w:val="44"/>
          <w:szCs w:val="32"/>
        </w:rPr>
      </w:pPr>
      <w:bookmarkStart w:id="10" w:name="_Toc3317"/>
      <w:bookmarkStart w:id="11" w:name="_Toc16702"/>
      <w:r>
        <w:rPr>
          <w:rFonts w:hint="eastAsia" w:ascii="黑体" w:hAnsi="黑体" w:eastAsia="黑体" w:cs="黑体"/>
          <w:bCs/>
          <w:kern w:val="44"/>
          <w:szCs w:val="32"/>
        </w:rPr>
        <w:t>目</w:t>
      </w:r>
      <w:r>
        <w:rPr>
          <w:rFonts w:ascii="黑体" w:hAnsi="黑体" w:eastAsia="黑体" w:cs="黑体"/>
          <w:bCs/>
          <w:kern w:val="44"/>
          <w:szCs w:val="32"/>
        </w:rPr>
        <w:t xml:space="preserve">  </w:t>
      </w:r>
      <w:r>
        <w:rPr>
          <w:rFonts w:hint="eastAsia" w:ascii="黑体" w:hAnsi="黑体" w:eastAsia="黑体" w:cs="黑体"/>
          <w:bCs/>
          <w:kern w:val="44"/>
          <w:szCs w:val="32"/>
        </w:rPr>
        <w:t>录</w:t>
      </w:r>
      <w:bookmarkEnd w:id="10"/>
      <w:bookmarkEnd w:id="11"/>
    </w:p>
    <w:p>
      <w:pPr>
        <w:pStyle w:val="17"/>
        <w:tabs>
          <w:tab w:val="right" w:leader="dot" w:pos="8844"/>
        </w:tabs>
      </w:pPr>
      <w:r>
        <w:rPr>
          <w:rFonts w:ascii="仿宋_GB2312" w:hAnsi="仿宋_GB2312" w:cs="仿宋_GB2312"/>
          <w:sz w:val="24"/>
          <w:szCs w:val="28"/>
        </w:rPr>
        <w:fldChar w:fldCharType="begin"/>
      </w:r>
      <w:r>
        <w:rPr>
          <w:rFonts w:ascii="仿宋_GB2312" w:hAnsi="仿宋_GB2312" w:cs="仿宋_GB2312"/>
          <w:sz w:val="24"/>
          <w:szCs w:val="28"/>
        </w:rPr>
        <w:instrText xml:space="preserve"> TOC \o "1-3" \h \z \u </w:instrText>
      </w:r>
      <w:r>
        <w:rPr>
          <w:rFonts w:ascii="仿宋_GB2312" w:hAnsi="仿宋_GB2312" w:cs="仿宋_GB2312"/>
          <w:sz w:val="24"/>
          <w:szCs w:val="28"/>
        </w:rPr>
        <w:fldChar w:fldCharType="separate"/>
      </w:r>
      <w:r>
        <w:fldChar w:fldCharType="begin"/>
      </w:r>
      <w:r>
        <w:instrText xml:space="preserve"> HYPERLINK \l "_Toc4732" </w:instrText>
      </w:r>
      <w:r>
        <w:fldChar w:fldCharType="separate"/>
      </w:r>
      <w:r>
        <w:rPr>
          <w:rFonts w:hint="eastAsia" w:ascii="黑体" w:hAnsi="黑体" w:cs="黑体"/>
          <w:bCs/>
          <w:kern w:val="44"/>
          <w:szCs w:val="32"/>
        </w:rPr>
        <w:t>前  言</w:t>
      </w:r>
      <w:r>
        <w:tab/>
      </w:r>
      <w:r>
        <w:fldChar w:fldCharType="begin"/>
      </w:r>
      <w:r>
        <w:instrText xml:space="preserve"> PAGEREF _Toc4732 </w:instrText>
      </w:r>
      <w:r>
        <w:fldChar w:fldCharType="separate"/>
      </w:r>
      <w:r>
        <w:t>1</w:t>
      </w:r>
      <w:r>
        <w:fldChar w:fldCharType="end"/>
      </w:r>
      <w:r>
        <w:fldChar w:fldCharType="end"/>
      </w:r>
    </w:p>
    <w:p>
      <w:pPr>
        <w:pStyle w:val="17"/>
        <w:tabs>
          <w:tab w:val="right" w:leader="dot" w:pos="8844"/>
        </w:tabs>
      </w:pPr>
      <w:r>
        <w:fldChar w:fldCharType="begin"/>
      </w:r>
      <w:r>
        <w:instrText xml:space="preserve"> HYPERLINK \l "_Toc30318" </w:instrText>
      </w:r>
      <w:r>
        <w:fldChar w:fldCharType="separate"/>
      </w:r>
      <w:r>
        <w:rPr>
          <w:rFonts w:hint="eastAsia" w:ascii="黑体" w:hAnsi="黑体"/>
          <w:szCs w:val="32"/>
        </w:rPr>
        <w:t>第一篇</w:t>
      </w:r>
      <w:r>
        <w:rPr>
          <w:rFonts w:ascii="黑体" w:hAnsi="黑体"/>
          <w:szCs w:val="32"/>
        </w:rPr>
        <w:t xml:space="preserve"> </w:t>
      </w:r>
      <w:r>
        <w:rPr>
          <w:rFonts w:hint="eastAsia" w:ascii="黑体" w:hAnsi="黑体"/>
          <w:szCs w:val="32"/>
        </w:rPr>
        <w:t>开启全面建设社会主义现代化典范城区新征程</w:t>
      </w:r>
      <w:r>
        <w:tab/>
      </w:r>
      <w:r>
        <w:fldChar w:fldCharType="begin"/>
      </w:r>
      <w:r>
        <w:instrText xml:space="preserve"> PAGEREF _Toc30318 </w:instrText>
      </w:r>
      <w:r>
        <w:fldChar w:fldCharType="separate"/>
      </w:r>
      <w:r>
        <w:t>2</w:t>
      </w:r>
      <w:r>
        <w:fldChar w:fldCharType="end"/>
      </w:r>
      <w:r>
        <w:fldChar w:fldCharType="end"/>
      </w:r>
    </w:p>
    <w:p>
      <w:pPr>
        <w:pStyle w:val="22"/>
        <w:tabs>
          <w:tab w:val="right" w:leader="dot" w:pos="8844"/>
        </w:tabs>
        <w:ind w:left="320"/>
      </w:pPr>
      <w:r>
        <w:fldChar w:fldCharType="begin"/>
      </w:r>
      <w:r>
        <w:instrText xml:space="preserve"> HYPERLINK \l "_Toc6072" </w:instrText>
      </w:r>
      <w:r>
        <w:fldChar w:fldCharType="separate"/>
      </w:r>
      <w:r>
        <w:rPr>
          <w:rFonts w:hint="eastAsia"/>
        </w:rPr>
        <w:t>第一章</w:t>
      </w:r>
      <w:r>
        <w:t xml:space="preserve"> </w:t>
      </w:r>
      <w:r>
        <w:rPr>
          <w:rFonts w:hint="eastAsia"/>
        </w:rPr>
        <w:t>发展基础和环境</w:t>
      </w:r>
      <w:r>
        <w:tab/>
      </w:r>
      <w:r>
        <w:fldChar w:fldCharType="begin"/>
      </w:r>
      <w:r>
        <w:instrText xml:space="preserve"> PAGEREF _Toc6072 </w:instrText>
      </w:r>
      <w:r>
        <w:fldChar w:fldCharType="separate"/>
      </w:r>
      <w:r>
        <w:t>2</w:t>
      </w:r>
      <w:r>
        <w:fldChar w:fldCharType="end"/>
      </w:r>
      <w:r>
        <w:fldChar w:fldCharType="end"/>
      </w:r>
    </w:p>
    <w:p>
      <w:pPr>
        <w:pStyle w:val="12"/>
        <w:tabs>
          <w:tab w:val="right" w:leader="dot" w:pos="8844"/>
        </w:tabs>
        <w:ind w:left="640"/>
      </w:pPr>
      <w:r>
        <w:fldChar w:fldCharType="begin"/>
      </w:r>
      <w:r>
        <w:instrText xml:space="preserve"> HYPERLINK \l "_Toc8232" </w:instrText>
      </w:r>
      <w:r>
        <w:fldChar w:fldCharType="separate"/>
      </w:r>
      <w:r>
        <w:rPr>
          <w:rFonts w:hint="eastAsia"/>
        </w:rPr>
        <w:t>第一节</w:t>
      </w:r>
      <w:r>
        <w:t xml:space="preserve"> </w:t>
      </w:r>
      <w:r>
        <w:rPr>
          <w:rFonts w:hint="eastAsia"/>
        </w:rPr>
        <w:t>福田三十年发展成就</w:t>
      </w:r>
      <w:r>
        <w:tab/>
      </w:r>
      <w:r>
        <w:fldChar w:fldCharType="begin"/>
      </w:r>
      <w:r>
        <w:instrText xml:space="preserve"> PAGEREF _Toc8232 </w:instrText>
      </w:r>
      <w:r>
        <w:fldChar w:fldCharType="separate"/>
      </w:r>
      <w:r>
        <w:t>2</w:t>
      </w:r>
      <w:r>
        <w:fldChar w:fldCharType="end"/>
      </w:r>
      <w:r>
        <w:fldChar w:fldCharType="end"/>
      </w:r>
    </w:p>
    <w:p>
      <w:pPr>
        <w:pStyle w:val="12"/>
        <w:tabs>
          <w:tab w:val="right" w:leader="dot" w:pos="8844"/>
        </w:tabs>
        <w:ind w:left="640"/>
      </w:pPr>
      <w:r>
        <w:fldChar w:fldCharType="begin"/>
      </w:r>
      <w:r>
        <w:instrText xml:space="preserve"> HYPERLINK \l "_Toc1761" </w:instrText>
      </w:r>
      <w:r>
        <w:fldChar w:fldCharType="separate"/>
      </w:r>
      <w:r>
        <w:rPr>
          <w:rFonts w:hint="eastAsia"/>
        </w:rPr>
        <w:t>第二节</w:t>
      </w:r>
      <w:r>
        <w:t xml:space="preserve"> </w:t>
      </w:r>
      <w:r>
        <w:rPr>
          <w:rFonts w:hint="eastAsia"/>
        </w:rPr>
        <w:t>“十三五”发展情况</w:t>
      </w:r>
      <w:r>
        <w:tab/>
      </w:r>
      <w:r>
        <w:fldChar w:fldCharType="begin"/>
      </w:r>
      <w:r>
        <w:instrText xml:space="preserve"> PAGEREF _Toc1761 </w:instrText>
      </w:r>
      <w:r>
        <w:fldChar w:fldCharType="separate"/>
      </w:r>
      <w:r>
        <w:t>4</w:t>
      </w:r>
      <w:r>
        <w:fldChar w:fldCharType="end"/>
      </w:r>
      <w:r>
        <w:fldChar w:fldCharType="end"/>
      </w:r>
    </w:p>
    <w:p>
      <w:pPr>
        <w:pStyle w:val="12"/>
        <w:tabs>
          <w:tab w:val="right" w:leader="dot" w:pos="8844"/>
        </w:tabs>
        <w:ind w:left="640"/>
      </w:pPr>
      <w:r>
        <w:fldChar w:fldCharType="begin"/>
      </w:r>
      <w:r>
        <w:instrText xml:space="preserve"> HYPERLINK \l "_Toc17351" </w:instrText>
      </w:r>
      <w:r>
        <w:fldChar w:fldCharType="separate"/>
      </w:r>
      <w:r>
        <w:rPr>
          <w:rFonts w:hint="eastAsia"/>
        </w:rPr>
        <w:t>第三节</w:t>
      </w:r>
      <w:r>
        <w:t xml:space="preserve"> </w:t>
      </w:r>
      <w:r>
        <w:rPr>
          <w:rFonts w:hint="eastAsia"/>
        </w:rPr>
        <w:t>“十四五”发展环境</w:t>
      </w:r>
      <w:r>
        <w:tab/>
      </w:r>
      <w:r>
        <w:fldChar w:fldCharType="begin"/>
      </w:r>
      <w:r>
        <w:instrText xml:space="preserve"> PAGEREF _Toc17351 </w:instrText>
      </w:r>
      <w:r>
        <w:fldChar w:fldCharType="separate"/>
      </w:r>
      <w:r>
        <w:t>9</w:t>
      </w:r>
      <w:r>
        <w:fldChar w:fldCharType="end"/>
      </w:r>
      <w:r>
        <w:fldChar w:fldCharType="end"/>
      </w:r>
    </w:p>
    <w:p>
      <w:pPr>
        <w:pStyle w:val="22"/>
        <w:tabs>
          <w:tab w:val="right" w:leader="dot" w:pos="8844"/>
        </w:tabs>
        <w:ind w:left="320"/>
      </w:pPr>
      <w:r>
        <w:fldChar w:fldCharType="begin"/>
      </w:r>
      <w:r>
        <w:instrText xml:space="preserve"> HYPERLINK \l "_Toc9813" </w:instrText>
      </w:r>
      <w:r>
        <w:fldChar w:fldCharType="separate"/>
      </w:r>
      <w:r>
        <w:rPr>
          <w:rFonts w:hint="eastAsia"/>
        </w:rPr>
        <w:t>第二章</w:t>
      </w:r>
      <w:r>
        <w:t xml:space="preserve"> </w:t>
      </w:r>
      <w:r>
        <w:rPr>
          <w:rFonts w:hint="eastAsia"/>
        </w:rPr>
        <w:t>发展战略和路径</w:t>
      </w:r>
      <w:r>
        <w:tab/>
      </w:r>
      <w:r>
        <w:fldChar w:fldCharType="begin"/>
      </w:r>
      <w:r>
        <w:instrText xml:space="preserve"> PAGEREF _Toc9813 </w:instrText>
      </w:r>
      <w:r>
        <w:fldChar w:fldCharType="separate"/>
      </w:r>
      <w:r>
        <w:t>13</w:t>
      </w:r>
      <w:r>
        <w:fldChar w:fldCharType="end"/>
      </w:r>
      <w:r>
        <w:fldChar w:fldCharType="end"/>
      </w:r>
    </w:p>
    <w:p>
      <w:pPr>
        <w:pStyle w:val="12"/>
        <w:tabs>
          <w:tab w:val="right" w:leader="dot" w:pos="8844"/>
        </w:tabs>
        <w:ind w:left="640"/>
      </w:pPr>
      <w:r>
        <w:fldChar w:fldCharType="begin"/>
      </w:r>
      <w:r>
        <w:instrText xml:space="preserve"> HYPERLINK \l "_Toc11677" </w:instrText>
      </w:r>
      <w:r>
        <w:fldChar w:fldCharType="separate"/>
      </w:r>
      <w:r>
        <w:rPr>
          <w:rFonts w:hint="eastAsia"/>
        </w:rPr>
        <w:t>第一节</w:t>
      </w:r>
      <w:r>
        <w:t xml:space="preserve"> </w:t>
      </w:r>
      <w:r>
        <w:rPr>
          <w:rFonts w:hint="eastAsia"/>
        </w:rPr>
        <w:t>指导思想</w:t>
      </w:r>
      <w:r>
        <w:tab/>
      </w:r>
      <w:r>
        <w:fldChar w:fldCharType="begin"/>
      </w:r>
      <w:r>
        <w:instrText xml:space="preserve"> PAGEREF _Toc11677 </w:instrText>
      </w:r>
      <w:r>
        <w:fldChar w:fldCharType="separate"/>
      </w:r>
      <w:r>
        <w:t>13</w:t>
      </w:r>
      <w:r>
        <w:fldChar w:fldCharType="end"/>
      </w:r>
      <w:r>
        <w:fldChar w:fldCharType="end"/>
      </w:r>
    </w:p>
    <w:p>
      <w:pPr>
        <w:pStyle w:val="12"/>
        <w:tabs>
          <w:tab w:val="right" w:leader="dot" w:pos="8844"/>
        </w:tabs>
        <w:ind w:left="640"/>
      </w:pPr>
      <w:r>
        <w:fldChar w:fldCharType="begin"/>
      </w:r>
      <w:r>
        <w:instrText xml:space="preserve"> HYPERLINK \l "_Toc23259" </w:instrText>
      </w:r>
      <w:r>
        <w:fldChar w:fldCharType="separate"/>
      </w:r>
      <w:r>
        <w:rPr>
          <w:rFonts w:hint="eastAsia"/>
        </w:rPr>
        <w:t>第二节</w:t>
      </w:r>
      <w:r>
        <w:t xml:space="preserve"> </w:t>
      </w:r>
      <w:r>
        <w:rPr>
          <w:rFonts w:hint="eastAsia"/>
        </w:rPr>
        <w:t>发展目标</w:t>
      </w:r>
      <w:r>
        <w:tab/>
      </w:r>
      <w:r>
        <w:fldChar w:fldCharType="begin"/>
      </w:r>
      <w:r>
        <w:instrText xml:space="preserve"> PAGEREF _Toc23259 </w:instrText>
      </w:r>
      <w:r>
        <w:fldChar w:fldCharType="separate"/>
      </w:r>
      <w:r>
        <w:t>14</w:t>
      </w:r>
      <w:r>
        <w:fldChar w:fldCharType="end"/>
      </w:r>
      <w:r>
        <w:fldChar w:fldCharType="end"/>
      </w:r>
    </w:p>
    <w:p>
      <w:pPr>
        <w:pStyle w:val="12"/>
        <w:tabs>
          <w:tab w:val="right" w:leader="dot" w:pos="8844"/>
        </w:tabs>
        <w:ind w:left="640"/>
      </w:pPr>
      <w:r>
        <w:fldChar w:fldCharType="begin"/>
      </w:r>
      <w:r>
        <w:instrText xml:space="preserve"> HYPERLINK \l "_Toc23056" </w:instrText>
      </w:r>
      <w:r>
        <w:fldChar w:fldCharType="separate"/>
      </w:r>
      <w:r>
        <w:rPr>
          <w:rFonts w:hint="eastAsia"/>
        </w:rPr>
        <w:t>第三节 战略路径</w:t>
      </w:r>
      <w:r>
        <w:tab/>
      </w:r>
      <w:r>
        <w:fldChar w:fldCharType="begin"/>
      </w:r>
      <w:r>
        <w:instrText xml:space="preserve"> PAGEREF _Toc23056 </w:instrText>
      </w:r>
      <w:r>
        <w:fldChar w:fldCharType="separate"/>
      </w:r>
      <w:r>
        <w:t>16</w:t>
      </w:r>
      <w:r>
        <w:fldChar w:fldCharType="end"/>
      </w:r>
      <w:r>
        <w:fldChar w:fldCharType="end"/>
      </w:r>
    </w:p>
    <w:p>
      <w:pPr>
        <w:pStyle w:val="12"/>
        <w:tabs>
          <w:tab w:val="right" w:leader="dot" w:pos="8844"/>
        </w:tabs>
        <w:ind w:left="640"/>
      </w:pPr>
      <w:r>
        <w:fldChar w:fldCharType="begin"/>
      </w:r>
      <w:r>
        <w:instrText xml:space="preserve"> HYPERLINK \l "_Toc5913" </w:instrText>
      </w:r>
      <w:r>
        <w:fldChar w:fldCharType="separate"/>
      </w:r>
      <w:r>
        <w:rPr>
          <w:rFonts w:hint="eastAsia" w:ascii="楷体_GB2312"/>
        </w:rPr>
        <w:t>第四节 远景目标</w:t>
      </w:r>
      <w:r>
        <w:tab/>
      </w:r>
      <w:r>
        <w:fldChar w:fldCharType="begin"/>
      </w:r>
      <w:r>
        <w:instrText xml:space="preserve"> PAGEREF _Toc5913 </w:instrText>
      </w:r>
      <w:r>
        <w:fldChar w:fldCharType="separate"/>
      </w:r>
      <w:r>
        <w:t>17</w:t>
      </w:r>
      <w:r>
        <w:fldChar w:fldCharType="end"/>
      </w:r>
      <w:r>
        <w:fldChar w:fldCharType="end"/>
      </w:r>
    </w:p>
    <w:p>
      <w:pPr>
        <w:pStyle w:val="17"/>
        <w:tabs>
          <w:tab w:val="right" w:leader="dot" w:pos="8844"/>
        </w:tabs>
      </w:pPr>
      <w:r>
        <w:fldChar w:fldCharType="begin"/>
      </w:r>
      <w:r>
        <w:instrText xml:space="preserve"> HYPERLINK \l "_Toc437" </w:instrText>
      </w:r>
      <w:r>
        <w:fldChar w:fldCharType="separate"/>
      </w:r>
      <w:r>
        <w:rPr>
          <w:rFonts w:hint="eastAsia" w:ascii="黑体" w:hAnsi="黑体"/>
          <w:kern w:val="44"/>
          <w:szCs w:val="32"/>
        </w:rPr>
        <w:t>第二篇 突出经济发展，在高质量发展新阶段争创城区新优势</w:t>
      </w:r>
      <w:r>
        <w:tab/>
      </w:r>
      <w:r>
        <w:fldChar w:fldCharType="begin"/>
      </w:r>
      <w:r>
        <w:instrText xml:space="preserve"> PAGEREF _Toc437 </w:instrText>
      </w:r>
      <w:r>
        <w:fldChar w:fldCharType="separate"/>
      </w:r>
      <w:r>
        <w:t>18</w:t>
      </w:r>
      <w:r>
        <w:fldChar w:fldCharType="end"/>
      </w:r>
      <w:r>
        <w:fldChar w:fldCharType="end"/>
      </w:r>
    </w:p>
    <w:p>
      <w:pPr>
        <w:pStyle w:val="22"/>
        <w:tabs>
          <w:tab w:val="right" w:leader="dot" w:pos="8844"/>
        </w:tabs>
        <w:ind w:left="320"/>
      </w:pPr>
      <w:r>
        <w:fldChar w:fldCharType="begin"/>
      </w:r>
      <w:r>
        <w:instrText xml:space="preserve"> HYPERLINK \l "_Toc10158" </w:instrText>
      </w:r>
      <w:r>
        <w:fldChar w:fldCharType="separate"/>
      </w:r>
      <w:r>
        <w:rPr>
          <w:rFonts w:hint="eastAsia"/>
        </w:rPr>
        <w:t>第三章</w:t>
      </w:r>
      <w:r>
        <w:t xml:space="preserve"> </w:t>
      </w:r>
      <w:r>
        <w:rPr>
          <w:rFonts w:hint="eastAsia"/>
        </w:rPr>
        <w:t>以河套深港科技创新合作区为牵引打造中央</w:t>
      </w:r>
      <w:r>
        <w:t>创新区</w:t>
      </w:r>
      <w:r>
        <w:tab/>
      </w:r>
      <w:r>
        <w:fldChar w:fldCharType="begin"/>
      </w:r>
      <w:r>
        <w:instrText xml:space="preserve"> PAGEREF _Toc10158 </w:instrText>
      </w:r>
      <w:r>
        <w:fldChar w:fldCharType="separate"/>
      </w:r>
      <w:r>
        <w:t>18</w:t>
      </w:r>
      <w:r>
        <w:fldChar w:fldCharType="end"/>
      </w:r>
      <w:r>
        <w:fldChar w:fldCharType="end"/>
      </w:r>
    </w:p>
    <w:p>
      <w:pPr>
        <w:pStyle w:val="12"/>
        <w:tabs>
          <w:tab w:val="right" w:leader="dot" w:pos="8844"/>
        </w:tabs>
        <w:ind w:left="640"/>
      </w:pPr>
      <w:r>
        <w:fldChar w:fldCharType="begin"/>
      </w:r>
      <w:r>
        <w:instrText xml:space="preserve"> HYPERLINK \l "_Toc25479" </w:instrText>
      </w:r>
      <w:r>
        <w:fldChar w:fldCharType="separate"/>
      </w:r>
      <w:r>
        <w:rPr>
          <w:rFonts w:hint="eastAsia"/>
        </w:rPr>
        <w:t>第一节</w:t>
      </w:r>
      <w:r>
        <w:t xml:space="preserve"> </w:t>
      </w:r>
      <w:r>
        <w:rPr>
          <w:rFonts w:hint="eastAsia"/>
        </w:rPr>
        <w:t>规划建设好河套深港科技创新合作区</w:t>
      </w:r>
      <w:r>
        <w:tab/>
      </w:r>
      <w:r>
        <w:fldChar w:fldCharType="begin"/>
      </w:r>
      <w:r>
        <w:instrText xml:space="preserve"> PAGEREF _Toc25479 </w:instrText>
      </w:r>
      <w:r>
        <w:fldChar w:fldCharType="separate"/>
      </w:r>
      <w:r>
        <w:t>18</w:t>
      </w:r>
      <w:r>
        <w:fldChar w:fldCharType="end"/>
      </w:r>
      <w:r>
        <w:fldChar w:fldCharType="end"/>
      </w:r>
    </w:p>
    <w:p>
      <w:pPr>
        <w:pStyle w:val="12"/>
        <w:tabs>
          <w:tab w:val="right" w:leader="dot" w:pos="8844"/>
        </w:tabs>
        <w:ind w:left="640"/>
      </w:pPr>
      <w:r>
        <w:fldChar w:fldCharType="begin"/>
      </w:r>
      <w:r>
        <w:instrText xml:space="preserve"> HYPERLINK \l "_Toc18715" </w:instrText>
      </w:r>
      <w:r>
        <w:fldChar w:fldCharType="separate"/>
      </w:r>
      <w:r>
        <w:rPr>
          <w:rFonts w:hint="eastAsia"/>
        </w:rPr>
        <w:t>第二节</w:t>
      </w:r>
      <w:r>
        <w:t xml:space="preserve"> </w:t>
      </w:r>
      <w:r>
        <w:rPr>
          <w:rFonts w:hint="eastAsia"/>
        </w:rPr>
        <w:t>加快建设都市型科创区</w:t>
      </w:r>
      <w:r>
        <w:tab/>
      </w:r>
      <w:r>
        <w:fldChar w:fldCharType="begin"/>
      </w:r>
      <w:r>
        <w:instrText xml:space="preserve"> PAGEREF _Toc18715 </w:instrText>
      </w:r>
      <w:r>
        <w:fldChar w:fldCharType="separate"/>
      </w:r>
      <w:r>
        <w:t>22</w:t>
      </w:r>
      <w:r>
        <w:fldChar w:fldCharType="end"/>
      </w:r>
      <w:r>
        <w:fldChar w:fldCharType="end"/>
      </w:r>
    </w:p>
    <w:p>
      <w:pPr>
        <w:pStyle w:val="12"/>
        <w:tabs>
          <w:tab w:val="right" w:leader="dot" w:pos="8844"/>
        </w:tabs>
        <w:ind w:left="640"/>
      </w:pPr>
      <w:r>
        <w:fldChar w:fldCharType="begin"/>
      </w:r>
      <w:r>
        <w:instrText xml:space="preserve"> HYPERLINK \l "_Toc9653" </w:instrText>
      </w:r>
      <w:r>
        <w:fldChar w:fldCharType="separate"/>
      </w:r>
      <w:r>
        <w:rPr>
          <w:rFonts w:hint="eastAsia" w:ascii="楷体_GB2312" w:hAnsi="楷体_GB2312" w:cs="楷体_GB2312"/>
        </w:rPr>
        <w:t>第三节 加快建设全球创新网络重要节点</w:t>
      </w:r>
      <w:r>
        <w:tab/>
      </w:r>
      <w:r>
        <w:fldChar w:fldCharType="begin"/>
      </w:r>
      <w:r>
        <w:instrText xml:space="preserve"> PAGEREF _Toc9653 </w:instrText>
      </w:r>
      <w:r>
        <w:fldChar w:fldCharType="separate"/>
      </w:r>
      <w:r>
        <w:t>24</w:t>
      </w:r>
      <w:r>
        <w:fldChar w:fldCharType="end"/>
      </w:r>
      <w:r>
        <w:fldChar w:fldCharType="end"/>
      </w:r>
    </w:p>
    <w:p>
      <w:pPr>
        <w:pStyle w:val="22"/>
        <w:tabs>
          <w:tab w:val="right" w:leader="dot" w:pos="8844"/>
        </w:tabs>
        <w:ind w:left="320"/>
      </w:pPr>
      <w:r>
        <w:fldChar w:fldCharType="begin"/>
      </w:r>
      <w:r>
        <w:instrText xml:space="preserve"> HYPERLINK \l "_Toc7640" </w:instrText>
      </w:r>
      <w:r>
        <w:fldChar w:fldCharType="separate"/>
      </w:r>
      <w:r>
        <w:rPr>
          <w:rFonts w:hint="eastAsia"/>
        </w:rPr>
        <w:t>第四章</w:t>
      </w:r>
      <w:r>
        <w:t xml:space="preserve"> </w:t>
      </w:r>
      <w:r>
        <w:rPr>
          <w:rFonts w:hint="eastAsia"/>
        </w:rPr>
        <w:t>以香蜜湖新金融中心为牵引打造中央</w:t>
      </w:r>
      <w:r>
        <w:t>商务区</w:t>
      </w:r>
      <w:r>
        <w:tab/>
      </w:r>
      <w:r>
        <w:fldChar w:fldCharType="begin"/>
      </w:r>
      <w:r>
        <w:instrText xml:space="preserve"> PAGEREF _Toc7640 </w:instrText>
      </w:r>
      <w:r>
        <w:fldChar w:fldCharType="separate"/>
      </w:r>
      <w:r>
        <w:t>26</w:t>
      </w:r>
      <w:r>
        <w:fldChar w:fldCharType="end"/>
      </w:r>
      <w:r>
        <w:fldChar w:fldCharType="end"/>
      </w:r>
    </w:p>
    <w:p>
      <w:pPr>
        <w:pStyle w:val="12"/>
        <w:tabs>
          <w:tab w:val="right" w:leader="dot" w:pos="8844"/>
        </w:tabs>
        <w:ind w:left="640"/>
      </w:pPr>
      <w:r>
        <w:fldChar w:fldCharType="begin"/>
      </w:r>
      <w:r>
        <w:instrText xml:space="preserve"> HYPERLINK \l "_Toc10698" </w:instrText>
      </w:r>
      <w:r>
        <w:fldChar w:fldCharType="separate"/>
      </w:r>
      <w:r>
        <w:rPr>
          <w:rFonts w:hint="eastAsia"/>
        </w:rPr>
        <w:t>第一节 高标准规划建设香蜜湖新金融中心</w:t>
      </w:r>
      <w:r>
        <w:tab/>
      </w:r>
      <w:r>
        <w:fldChar w:fldCharType="begin"/>
      </w:r>
      <w:r>
        <w:instrText xml:space="preserve"> PAGEREF _Toc10698 </w:instrText>
      </w:r>
      <w:r>
        <w:fldChar w:fldCharType="separate"/>
      </w:r>
      <w:r>
        <w:t>26</w:t>
      </w:r>
      <w:r>
        <w:fldChar w:fldCharType="end"/>
      </w:r>
      <w:r>
        <w:fldChar w:fldCharType="end"/>
      </w:r>
    </w:p>
    <w:p>
      <w:pPr>
        <w:pStyle w:val="12"/>
        <w:tabs>
          <w:tab w:val="right" w:leader="dot" w:pos="8844"/>
        </w:tabs>
        <w:ind w:left="640"/>
      </w:pPr>
      <w:r>
        <w:fldChar w:fldCharType="begin"/>
      </w:r>
      <w:r>
        <w:instrText xml:space="preserve"> HYPERLINK \l "_Toc3667" </w:instrText>
      </w:r>
      <w:r>
        <w:fldChar w:fldCharType="separate"/>
      </w:r>
      <w:r>
        <w:rPr>
          <w:rFonts w:hint="eastAsia"/>
        </w:rPr>
        <w:t>第二节</w:t>
      </w:r>
      <w:r>
        <w:t xml:space="preserve"> </w:t>
      </w:r>
      <w:r>
        <w:rPr>
          <w:rFonts w:hint="eastAsia"/>
        </w:rPr>
        <w:t>打造金融科技发展高地</w:t>
      </w:r>
      <w:r>
        <w:tab/>
      </w:r>
      <w:r>
        <w:fldChar w:fldCharType="begin"/>
      </w:r>
      <w:r>
        <w:instrText xml:space="preserve"> PAGEREF _Toc3667 </w:instrText>
      </w:r>
      <w:r>
        <w:fldChar w:fldCharType="separate"/>
      </w:r>
      <w:r>
        <w:t>28</w:t>
      </w:r>
      <w:r>
        <w:fldChar w:fldCharType="end"/>
      </w:r>
      <w:r>
        <w:fldChar w:fldCharType="end"/>
      </w:r>
    </w:p>
    <w:p>
      <w:pPr>
        <w:pStyle w:val="12"/>
        <w:tabs>
          <w:tab w:val="right" w:leader="dot" w:pos="8844"/>
        </w:tabs>
        <w:ind w:left="640"/>
      </w:pPr>
      <w:r>
        <w:fldChar w:fldCharType="begin"/>
      </w:r>
      <w:r>
        <w:instrText xml:space="preserve"> HYPERLINK \l "_Toc22344" </w:instrText>
      </w:r>
      <w:r>
        <w:fldChar w:fldCharType="separate"/>
      </w:r>
      <w:r>
        <w:rPr>
          <w:rFonts w:hint="eastAsia"/>
        </w:rPr>
        <w:t>第三节 提升金融服务实体</w:t>
      </w:r>
      <w:r>
        <w:t>经济能力</w:t>
      </w:r>
      <w:r>
        <w:tab/>
      </w:r>
      <w:r>
        <w:fldChar w:fldCharType="begin"/>
      </w:r>
      <w:r>
        <w:instrText xml:space="preserve"> PAGEREF _Toc22344 </w:instrText>
      </w:r>
      <w:r>
        <w:fldChar w:fldCharType="separate"/>
      </w:r>
      <w:r>
        <w:t>29</w:t>
      </w:r>
      <w:r>
        <w:fldChar w:fldCharType="end"/>
      </w:r>
      <w:r>
        <w:fldChar w:fldCharType="end"/>
      </w:r>
    </w:p>
    <w:p>
      <w:pPr>
        <w:pStyle w:val="12"/>
        <w:tabs>
          <w:tab w:val="right" w:leader="dot" w:pos="8844"/>
        </w:tabs>
        <w:ind w:left="640"/>
      </w:pPr>
      <w:r>
        <w:fldChar w:fldCharType="begin"/>
      </w:r>
      <w:r>
        <w:instrText xml:space="preserve"> HYPERLINK \l "_Toc10668" </w:instrText>
      </w:r>
      <w:r>
        <w:fldChar w:fldCharType="separate"/>
      </w:r>
      <w:r>
        <w:rPr>
          <w:rFonts w:hint="eastAsia"/>
        </w:rPr>
        <w:t>第四节 深化金融开放合作</w:t>
      </w:r>
      <w:r>
        <w:tab/>
      </w:r>
      <w:r>
        <w:fldChar w:fldCharType="begin"/>
      </w:r>
      <w:r>
        <w:instrText xml:space="preserve"> PAGEREF _Toc10668 </w:instrText>
      </w:r>
      <w:r>
        <w:fldChar w:fldCharType="separate"/>
      </w:r>
      <w:r>
        <w:t>31</w:t>
      </w:r>
      <w:r>
        <w:fldChar w:fldCharType="end"/>
      </w:r>
      <w:r>
        <w:fldChar w:fldCharType="end"/>
      </w:r>
    </w:p>
    <w:p>
      <w:pPr>
        <w:pStyle w:val="12"/>
        <w:tabs>
          <w:tab w:val="right" w:leader="dot" w:pos="8844"/>
        </w:tabs>
        <w:ind w:left="640"/>
      </w:pPr>
      <w:r>
        <w:fldChar w:fldCharType="begin"/>
      </w:r>
      <w:r>
        <w:instrText xml:space="preserve"> HYPERLINK \l "_Toc5469" </w:instrText>
      </w:r>
      <w:r>
        <w:fldChar w:fldCharType="separate"/>
      </w:r>
      <w:r>
        <w:rPr>
          <w:rFonts w:hint="eastAsia"/>
        </w:rPr>
        <w:t>第五节 筑牢金融安全防线</w:t>
      </w:r>
      <w:r>
        <w:tab/>
      </w:r>
      <w:r>
        <w:fldChar w:fldCharType="begin"/>
      </w:r>
      <w:r>
        <w:instrText xml:space="preserve"> PAGEREF _Toc5469 </w:instrText>
      </w:r>
      <w:r>
        <w:fldChar w:fldCharType="separate"/>
      </w:r>
      <w:r>
        <w:t>32</w:t>
      </w:r>
      <w:r>
        <w:fldChar w:fldCharType="end"/>
      </w:r>
      <w:r>
        <w:fldChar w:fldCharType="end"/>
      </w:r>
    </w:p>
    <w:p>
      <w:pPr>
        <w:pStyle w:val="12"/>
        <w:tabs>
          <w:tab w:val="right" w:leader="dot" w:pos="8844"/>
        </w:tabs>
        <w:ind w:left="640"/>
      </w:pPr>
      <w:r>
        <w:fldChar w:fldCharType="begin"/>
      </w:r>
      <w:r>
        <w:instrText xml:space="preserve"> HYPERLINK \l "_Toc23340" </w:instrText>
      </w:r>
      <w:r>
        <w:fldChar w:fldCharType="separate"/>
      </w:r>
      <w:r>
        <w:rPr>
          <w:rFonts w:hint="eastAsia"/>
        </w:rPr>
        <w:t>第六节</w:t>
      </w:r>
      <w:r>
        <w:t xml:space="preserve"> </w:t>
      </w:r>
      <w:r>
        <w:rPr>
          <w:rFonts w:hint="eastAsia"/>
        </w:rPr>
        <w:t>提质发展高端服务业</w:t>
      </w:r>
      <w:r>
        <w:tab/>
      </w:r>
      <w:r>
        <w:fldChar w:fldCharType="begin"/>
      </w:r>
      <w:r>
        <w:instrText xml:space="preserve"> PAGEREF _Toc23340 </w:instrText>
      </w:r>
      <w:r>
        <w:fldChar w:fldCharType="separate"/>
      </w:r>
      <w:r>
        <w:t>32</w:t>
      </w:r>
      <w:r>
        <w:fldChar w:fldCharType="end"/>
      </w:r>
      <w:r>
        <w:fldChar w:fldCharType="end"/>
      </w:r>
    </w:p>
    <w:p>
      <w:pPr>
        <w:pStyle w:val="22"/>
        <w:tabs>
          <w:tab w:val="right" w:leader="dot" w:pos="8844"/>
        </w:tabs>
        <w:ind w:left="320"/>
      </w:pPr>
      <w:r>
        <w:fldChar w:fldCharType="begin"/>
      </w:r>
      <w:r>
        <w:instrText xml:space="preserve"> HYPERLINK \l "_Toc19261" </w:instrText>
      </w:r>
      <w:r>
        <w:fldChar w:fldCharType="separate"/>
      </w:r>
      <w:r>
        <w:rPr>
          <w:rFonts w:hint="eastAsia"/>
        </w:rPr>
        <w:t>第五章</w:t>
      </w:r>
      <w:r>
        <w:t xml:space="preserve"> </w:t>
      </w:r>
      <w:r>
        <w:rPr>
          <w:rFonts w:hint="eastAsia"/>
        </w:rPr>
        <w:t>以环中心公园活力圈为牵引打造中央</w:t>
      </w:r>
      <w:r>
        <w:t>活力区</w:t>
      </w:r>
      <w:r>
        <w:tab/>
      </w:r>
      <w:r>
        <w:fldChar w:fldCharType="begin"/>
      </w:r>
      <w:r>
        <w:instrText xml:space="preserve"> PAGEREF _Toc19261 </w:instrText>
      </w:r>
      <w:r>
        <w:fldChar w:fldCharType="separate"/>
      </w:r>
      <w:r>
        <w:t>34</w:t>
      </w:r>
      <w:r>
        <w:fldChar w:fldCharType="end"/>
      </w:r>
      <w:r>
        <w:fldChar w:fldCharType="end"/>
      </w:r>
    </w:p>
    <w:p>
      <w:pPr>
        <w:pStyle w:val="12"/>
        <w:tabs>
          <w:tab w:val="right" w:leader="dot" w:pos="8844"/>
        </w:tabs>
        <w:ind w:left="640"/>
      </w:pPr>
      <w:r>
        <w:fldChar w:fldCharType="begin"/>
      </w:r>
      <w:r>
        <w:instrText xml:space="preserve"> HYPERLINK \l "_Toc25282" </w:instrText>
      </w:r>
      <w:r>
        <w:fldChar w:fldCharType="separate"/>
      </w:r>
      <w:r>
        <w:rPr>
          <w:rFonts w:hint="eastAsia"/>
        </w:rPr>
        <w:t>第一节</w:t>
      </w:r>
      <w:r>
        <w:t xml:space="preserve"> </w:t>
      </w:r>
      <w:r>
        <w:rPr>
          <w:rFonts w:hint="eastAsia"/>
        </w:rPr>
        <w:t>重塑卓越活力空间</w:t>
      </w:r>
      <w:r>
        <w:tab/>
      </w:r>
      <w:r>
        <w:fldChar w:fldCharType="begin"/>
      </w:r>
      <w:r>
        <w:instrText xml:space="preserve"> PAGEREF _Toc25282 </w:instrText>
      </w:r>
      <w:r>
        <w:fldChar w:fldCharType="separate"/>
      </w:r>
      <w:r>
        <w:t>34</w:t>
      </w:r>
      <w:r>
        <w:fldChar w:fldCharType="end"/>
      </w:r>
      <w:r>
        <w:fldChar w:fldCharType="end"/>
      </w:r>
    </w:p>
    <w:p>
      <w:pPr>
        <w:pStyle w:val="12"/>
        <w:tabs>
          <w:tab w:val="right" w:leader="dot" w:pos="8844"/>
        </w:tabs>
        <w:ind w:left="640"/>
      </w:pPr>
      <w:r>
        <w:fldChar w:fldCharType="begin"/>
      </w:r>
      <w:r>
        <w:instrText xml:space="preserve"> HYPERLINK \l "_Toc8314" </w:instrText>
      </w:r>
      <w:r>
        <w:fldChar w:fldCharType="separate"/>
      </w:r>
      <w:r>
        <w:rPr>
          <w:rFonts w:hint="eastAsia"/>
        </w:rPr>
        <w:t>第二节</w:t>
      </w:r>
      <w:r>
        <w:t xml:space="preserve"> </w:t>
      </w:r>
      <w:r>
        <w:rPr>
          <w:rFonts w:hint="eastAsia"/>
        </w:rPr>
        <w:t>导入时尚产业新动能</w:t>
      </w:r>
      <w:r>
        <w:tab/>
      </w:r>
      <w:r>
        <w:fldChar w:fldCharType="begin"/>
      </w:r>
      <w:r>
        <w:instrText xml:space="preserve"> PAGEREF _Toc8314 </w:instrText>
      </w:r>
      <w:r>
        <w:fldChar w:fldCharType="separate"/>
      </w:r>
      <w:r>
        <w:t>35</w:t>
      </w:r>
      <w:r>
        <w:fldChar w:fldCharType="end"/>
      </w:r>
      <w:r>
        <w:fldChar w:fldCharType="end"/>
      </w:r>
    </w:p>
    <w:p>
      <w:pPr>
        <w:pStyle w:val="12"/>
        <w:tabs>
          <w:tab w:val="right" w:leader="dot" w:pos="8844"/>
        </w:tabs>
        <w:ind w:left="640"/>
      </w:pPr>
      <w:r>
        <w:fldChar w:fldCharType="begin"/>
      </w:r>
      <w:r>
        <w:instrText xml:space="preserve"> HYPERLINK \l "_Toc26667" </w:instrText>
      </w:r>
      <w:r>
        <w:fldChar w:fldCharType="separate"/>
      </w:r>
      <w:r>
        <w:rPr>
          <w:rFonts w:hint="eastAsia"/>
        </w:rPr>
        <w:t>第三节</w:t>
      </w:r>
      <w:r>
        <w:t xml:space="preserve"> </w:t>
      </w:r>
      <w:r>
        <w:rPr>
          <w:rFonts w:hint="eastAsia"/>
        </w:rPr>
        <w:t>突出时尚品质运营服务</w:t>
      </w:r>
      <w:r>
        <w:tab/>
      </w:r>
      <w:r>
        <w:fldChar w:fldCharType="begin"/>
      </w:r>
      <w:r>
        <w:instrText xml:space="preserve"> PAGEREF _Toc26667 </w:instrText>
      </w:r>
      <w:r>
        <w:fldChar w:fldCharType="separate"/>
      </w:r>
      <w:r>
        <w:t>36</w:t>
      </w:r>
      <w:r>
        <w:fldChar w:fldCharType="end"/>
      </w:r>
      <w:r>
        <w:fldChar w:fldCharType="end"/>
      </w:r>
    </w:p>
    <w:p>
      <w:pPr>
        <w:pStyle w:val="22"/>
        <w:tabs>
          <w:tab w:val="right" w:leader="dot" w:pos="8844"/>
        </w:tabs>
        <w:ind w:left="320"/>
      </w:pPr>
      <w:r>
        <w:fldChar w:fldCharType="begin"/>
      </w:r>
      <w:r>
        <w:instrText xml:space="preserve"> HYPERLINK \l "_Toc9597" </w:instrText>
      </w:r>
      <w:r>
        <w:fldChar w:fldCharType="separate"/>
      </w:r>
      <w:r>
        <w:rPr>
          <w:rFonts w:hint="eastAsia"/>
        </w:rPr>
        <w:t>第六章</w:t>
      </w:r>
      <w:r>
        <w:t xml:space="preserve"> </w:t>
      </w:r>
      <w:r>
        <w:rPr>
          <w:rFonts w:hint="eastAsia"/>
        </w:rPr>
        <w:t>打造高水平现代产业支撑体系</w:t>
      </w:r>
      <w:r>
        <w:tab/>
      </w:r>
      <w:r>
        <w:fldChar w:fldCharType="begin"/>
      </w:r>
      <w:r>
        <w:instrText xml:space="preserve"> PAGEREF _Toc9597 </w:instrText>
      </w:r>
      <w:r>
        <w:fldChar w:fldCharType="separate"/>
      </w:r>
      <w:r>
        <w:t>38</w:t>
      </w:r>
      <w:r>
        <w:fldChar w:fldCharType="end"/>
      </w:r>
      <w:r>
        <w:fldChar w:fldCharType="end"/>
      </w:r>
    </w:p>
    <w:p>
      <w:pPr>
        <w:pStyle w:val="12"/>
        <w:tabs>
          <w:tab w:val="right" w:leader="dot" w:pos="8844"/>
        </w:tabs>
        <w:ind w:left="640"/>
      </w:pPr>
      <w:r>
        <w:fldChar w:fldCharType="begin"/>
      </w:r>
      <w:r>
        <w:instrText xml:space="preserve"> HYPERLINK \l "_Toc11736" </w:instrText>
      </w:r>
      <w:r>
        <w:fldChar w:fldCharType="separate"/>
      </w:r>
      <w:r>
        <w:rPr>
          <w:rFonts w:hint="eastAsia"/>
        </w:rPr>
        <w:t>第一节</w:t>
      </w:r>
      <w:r>
        <w:t xml:space="preserve"> </w:t>
      </w:r>
      <w:r>
        <w:rPr>
          <w:rFonts w:hint="eastAsia"/>
        </w:rPr>
        <w:t>加快建成高能级“湾区总部之都”</w:t>
      </w:r>
      <w:r>
        <w:tab/>
      </w:r>
      <w:r>
        <w:fldChar w:fldCharType="begin"/>
      </w:r>
      <w:r>
        <w:instrText xml:space="preserve"> PAGEREF _Toc11736 </w:instrText>
      </w:r>
      <w:r>
        <w:fldChar w:fldCharType="separate"/>
      </w:r>
      <w:r>
        <w:t>38</w:t>
      </w:r>
      <w:r>
        <w:fldChar w:fldCharType="end"/>
      </w:r>
      <w:r>
        <w:fldChar w:fldCharType="end"/>
      </w:r>
    </w:p>
    <w:p>
      <w:pPr>
        <w:pStyle w:val="12"/>
        <w:tabs>
          <w:tab w:val="right" w:leader="dot" w:pos="8844"/>
        </w:tabs>
        <w:ind w:left="640"/>
      </w:pPr>
      <w:r>
        <w:fldChar w:fldCharType="begin"/>
      </w:r>
      <w:r>
        <w:instrText xml:space="preserve"> HYPERLINK \l "_Toc15949" </w:instrText>
      </w:r>
      <w:r>
        <w:fldChar w:fldCharType="separate"/>
      </w:r>
      <w:r>
        <w:rPr>
          <w:rFonts w:hint="eastAsia"/>
        </w:rPr>
        <w:t>第二节</w:t>
      </w:r>
      <w:r>
        <w:t xml:space="preserve"> </w:t>
      </w:r>
      <w:r>
        <w:rPr>
          <w:rFonts w:hint="eastAsia"/>
        </w:rPr>
        <w:t>升维发展战略性新兴产业</w:t>
      </w:r>
      <w:r>
        <w:tab/>
      </w:r>
      <w:r>
        <w:fldChar w:fldCharType="begin"/>
      </w:r>
      <w:r>
        <w:instrText xml:space="preserve"> PAGEREF _Toc15949 </w:instrText>
      </w:r>
      <w:r>
        <w:fldChar w:fldCharType="separate"/>
      </w:r>
      <w:r>
        <w:t>39</w:t>
      </w:r>
      <w:r>
        <w:fldChar w:fldCharType="end"/>
      </w:r>
      <w:r>
        <w:fldChar w:fldCharType="end"/>
      </w:r>
    </w:p>
    <w:p>
      <w:pPr>
        <w:pStyle w:val="12"/>
        <w:tabs>
          <w:tab w:val="right" w:leader="dot" w:pos="8844"/>
        </w:tabs>
        <w:ind w:left="640"/>
      </w:pPr>
      <w:r>
        <w:fldChar w:fldCharType="begin"/>
      </w:r>
      <w:r>
        <w:instrText xml:space="preserve"> HYPERLINK \l "_Toc2214" </w:instrText>
      </w:r>
      <w:r>
        <w:fldChar w:fldCharType="separate"/>
      </w:r>
      <w:r>
        <w:rPr>
          <w:rFonts w:hint="eastAsia"/>
        </w:rPr>
        <w:t>第三节 打造数字经济先行区</w:t>
      </w:r>
      <w:r>
        <w:tab/>
      </w:r>
      <w:r>
        <w:fldChar w:fldCharType="begin"/>
      </w:r>
      <w:r>
        <w:instrText xml:space="preserve"> PAGEREF _Toc2214 </w:instrText>
      </w:r>
      <w:r>
        <w:fldChar w:fldCharType="separate"/>
      </w:r>
      <w:r>
        <w:t>42</w:t>
      </w:r>
      <w:r>
        <w:fldChar w:fldCharType="end"/>
      </w:r>
      <w:r>
        <w:fldChar w:fldCharType="end"/>
      </w:r>
    </w:p>
    <w:p>
      <w:pPr>
        <w:pStyle w:val="17"/>
        <w:tabs>
          <w:tab w:val="right" w:leader="dot" w:pos="8844"/>
        </w:tabs>
      </w:pPr>
      <w:r>
        <w:fldChar w:fldCharType="begin"/>
      </w:r>
      <w:r>
        <w:instrText xml:space="preserve"> HYPERLINK \l "_Toc12448" </w:instrText>
      </w:r>
      <w:r>
        <w:fldChar w:fldCharType="separate"/>
      </w:r>
      <w:r>
        <w:rPr>
          <w:rFonts w:hint="eastAsia"/>
        </w:rPr>
        <w:t>第三篇</w:t>
      </w:r>
      <w:r>
        <w:t xml:space="preserve"> </w:t>
      </w:r>
      <w:r>
        <w:rPr>
          <w:rFonts w:hint="eastAsia"/>
        </w:rPr>
        <w:t>突出城区治理，促进中心城区治理效能新提升</w:t>
      </w:r>
      <w:r>
        <w:tab/>
      </w:r>
      <w:r>
        <w:fldChar w:fldCharType="begin"/>
      </w:r>
      <w:r>
        <w:instrText xml:space="preserve"> PAGEREF _Toc12448 </w:instrText>
      </w:r>
      <w:r>
        <w:fldChar w:fldCharType="separate"/>
      </w:r>
      <w:r>
        <w:t>44</w:t>
      </w:r>
      <w:r>
        <w:fldChar w:fldCharType="end"/>
      </w:r>
      <w:r>
        <w:fldChar w:fldCharType="end"/>
      </w:r>
    </w:p>
    <w:p>
      <w:pPr>
        <w:pStyle w:val="22"/>
        <w:tabs>
          <w:tab w:val="right" w:leader="dot" w:pos="8844"/>
        </w:tabs>
        <w:ind w:left="320"/>
      </w:pPr>
      <w:r>
        <w:fldChar w:fldCharType="begin"/>
      </w:r>
      <w:r>
        <w:instrText xml:space="preserve"> HYPERLINK \l "_Toc29971" </w:instrText>
      </w:r>
      <w:r>
        <w:fldChar w:fldCharType="separate"/>
      </w:r>
      <w:r>
        <w:rPr>
          <w:rFonts w:hint="eastAsia"/>
        </w:rPr>
        <w:t>第七章 打造品质卓越的湾区都市核心区</w:t>
      </w:r>
      <w:r>
        <w:tab/>
      </w:r>
      <w:r>
        <w:fldChar w:fldCharType="begin"/>
      </w:r>
      <w:r>
        <w:instrText xml:space="preserve"> PAGEREF _Toc29971 </w:instrText>
      </w:r>
      <w:r>
        <w:fldChar w:fldCharType="separate"/>
      </w:r>
      <w:r>
        <w:t>44</w:t>
      </w:r>
      <w:r>
        <w:fldChar w:fldCharType="end"/>
      </w:r>
      <w:r>
        <w:fldChar w:fldCharType="end"/>
      </w:r>
    </w:p>
    <w:p>
      <w:pPr>
        <w:pStyle w:val="12"/>
        <w:tabs>
          <w:tab w:val="right" w:leader="dot" w:pos="8844"/>
        </w:tabs>
        <w:ind w:left="640"/>
      </w:pPr>
      <w:r>
        <w:fldChar w:fldCharType="begin"/>
      </w:r>
      <w:r>
        <w:instrText xml:space="preserve"> HYPERLINK \l "_Toc15948" </w:instrText>
      </w:r>
      <w:r>
        <w:fldChar w:fldCharType="separate"/>
      </w:r>
      <w:r>
        <w:rPr>
          <w:rFonts w:hint="eastAsia"/>
        </w:rPr>
        <w:t>第一节</w:t>
      </w:r>
      <w:r>
        <w:t xml:space="preserve"> </w:t>
      </w:r>
      <w:r>
        <w:rPr>
          <w:rFonts w:hint="eastAsia"/>
        </w:rPr>
        <w:t>构建“一轴两翼”空间格局</w:t>
      </w:r>
      <w:r>
        <w:tab/>
      </w:r>
      <w:r>
        <w:fldChar w:fldCharType="begin"/>
      </w:r>
      <w:r>
        <w:instrText xml:space="preserve"> PAGEREF _Toc15948 </w:instrText>
      </w:r>
      <w:r>
        <w:fldChar w:fldCharType="separate"/>
      </w:r>
      <w:r>
        <w:t>44</w:t>
      </w:r>
      <w:r>
        <w:fldChar w:fldCharType="end"/>
      </w:r>
      <w:r>
        <w:fldChar w:fldCharType="end"/>
      </w:r>
    </w:p>
    <w:p>
      <w:pPr>
        <w:pStyle w:val="12"/>
        <w:tabs>
          <w:tab w:val="right" w:leader="dot" w:pos="8844"/>
        </w:tabs>
        <w:ind w:left="640"/>
      </w:pPr>
      <w:r>
        <w:fldChar w:fldCharType="begin"/>
      </w:r>
      <w:r>
        <w:instrText xml:space="preserve"> HYPERLINK \l "_Toc31705" </w:instrText>
      </w:r>
      <w:r>
        <w:fldChar w:fldCharType="separate"/>
      </w:r>
      <w:r>
        <w:rPr>
          <w:rFonts w:hint="eastAsia" w:ascii="楷体_GB2312" w:hAnsi="楷体_GB2312" w:cs="楷体_GB2312"/>
        </w:rPr>
        <w:t>第二节</w:t>
      </w:r>
      <w:r>
        <w:rPr>
          <w:rFonts w:ascii="楷体_GB2312" w:hAnsi="楷体_GB2312" w:cs="楷体_GB2312"/>
        </w:rPr>
        <w:t xml:space="preserve"> </w:t>
      </w:r>
      <w:r>
        <w:rPr>
          <w:rFonts w:hint="eastAsia" w:ascii="楷体_GB2312" w:hAnsi="楷体_GB2312" w:cs="楷体_GB2312"/>
        </w:rPr>
        <w:t>打造世界级城市主客厅</w:t>
      </w:r>
      <w:r>
        <w:tab/>
      </w:r>
      <w:r>
        <w:fldChar w:fldCharType="begin"/>
      </w:r>
      <w:r>
        <w:instrText xml:space="preserve"> PAGEREF _Toc31705 </w:instrText>
      </w:r>
      <w:r>
        <w:fldChar w:fldCharType="separate"/>
      </w:r>
      <w:r>
        <w:t>46</w:t>
      </w:r>
      <w:r>
        <w:fldChar w:fldCharType="end"/>
      </w:r>
      <w:r>
        <w:fldChar w:fldCharType="end"/>
      </w:r>
    </w:p>
    <w:p>
      <w:pPr>
        <w:pStyle w:val="12"/>
        <w:tabs>
          <w:tab w:val="right" w:leader="dot" w:pos="8844"/>
        </w:tabs>
        <w:ind w:left="640"/>
      </w:pPr>
      <w:r>
        <w:fldChar w:fldCharType="begin"/>
      </w:r>
      <w:r>
        <w:instrText xml:space="preserve"> HYPERLINK \l "_Toc8375" </w:instrText>
      </w:r>
      <w:r>
        <w:fldChar w:fldCharType="separate"/>
      </w:r>
      <w:r>
        <w:rPr>
          <w:rFonts w:hint="eastAsia"/>
        </w:rPr>
        <w:t>第三节</w:t>
      </w:r>
      <w:r>
        <w:t xml:space="preserve"> </w:t>
      </w:r>
      <w:r>
        <w:rPr>
          <w:rFonts w:hint="eastAsia"/>
        </w:rPr>
        <w:t>打造全球领先的综合立体交通体系</w:t>
      </w:r>
      <w:r>
        <w:tab/>
      </w:r>
      <w:r>
        <w:fldChar w:fldCharType="begin"/>
      </w:r>
      <w:r>
        <w:instrText xml:space="preserve"> PAGEREF _Toc8375 </w:instrText>
      </w:r>
      <w:r>
        <w:fldChar w:fldCharType="separate"/>
      </w:r>
      <w:r>
        <w:t>47</w:t>
      </w:r>
      <w:r>
        <w:fldChar w:fldCharType="end"/>
      </w:r>
      <w:r>
        <w:fldChar w:fldCharType="end"/>
      </w:r>
    </w:p>
    <w:p>
      <w:pPr>
        <w:pStyle w:val="22"/>
        <w:tabs>
          <w:tab w:val="right" w:leader="dot" w:pos="8844"/>
        </w:tabs>
        <w:ind w:left="320"/>
      </w:pPr>
      <w:r>
        <w:fldChar w:fldCharType="begin"/>
      </w:r>
      <w:r>
        <w:instrText xml:space="preserve"> HYPERLINK \l "_Toc24059" </w:instrText>
      </w:r>
      <w:r>
        <w:fldChar w:fldCharType="separate"/>
      </w:r>
      <w:r>
        <w:rPr>
          <w:rFonts w:hint="eastAsia"/>
        </w:rPr>
        <w:t>第八章</w:t>
      </w:r>
      <w:r>
        <w:t xml:space="preserve"> </w:t>
      </w:r>
      <w:r>
        <w:rPr>
          <w:rFonts w:hint="eastAsia"/>
        </w:rPr>
        <w:t>打造安全稳定治理有序的标杆城区</w:t>
      </w:r>
      <w:r>
        <w:tab/>
      </w:r>
      <w:r>
        <w:fldChar w:fldCharType="begin"/>
      </w:r>
      <w:r>
        <w:instrText xml:space="preserve"> PAGEREF _Toc24059 </w:instrText>
      </w:r>
      <w:r>
        <w:fldChar w:fldCharType="separate"/>
      </w:r>
      <w:r>
        <w:t>51</w:t>
      </w:r>
      <w:r>
        <w:fldChar w:fldCharType="end"/>
      </w:r>
      <w:r>
        <w:fldChar w:fldCharType="end"/>
      </w:r>
    </w:p>
    <w:p>
      <w:pPr>
        <w:pStyle w:val="12"/>
        <w:tabs>
          <w:tab w:val="right" w:leader="dot" w:pos="8844"/>
        </w:tabs>
        <w:ind w:left="640"/>
      </w:pPr>
      <w:r>
        <w:fldChar w:fldCharType="begin"/>
      </w:r>
      <w:r>
        <w:instrText xml:space="preserve"> HYPERLINK \l "_Toc5448" </w:instrText>
      </w:r>
      <w:r>
        <w:fldChar w:fldCharType="separate"/>
      </w:r>
      <w:r>
        <w:rPr>
          <w:rFonts w:hint="eastAsia"/>
        </w:rPr>
        <w:t>第一节</w:t>
      </w:r>
      <w:r>
        <w:t xml:space="preserve"> </w:t>
      </w:r>
      <w:r>
        <w:rPr>
          <w:rFonts w:hint="eastAsia" w:ascii="楷体_GB2312" w:hAnsi="楷体"/>
          <w:bCs/>
        </w:rPr>
        <w:t>创建社会主义法治标杆</w:t>
      </w:r>
      <w:r>
        <w:tab/>
      </w:r>
      <w:r>
        <w:fldChar w:fldCharType="begin"/>
      </w:r>
      <w:r>
        <w:instrText xml:space="preserve"> PAGEREF _Toc5448 </w:instrText>
      </w:r>
      <w:r>
        <w:fldChar w:fldCharType="separate"/>
      </w:r>
      <w:r>
        <w:t>51</w:t>
      </w:r>
      <w:r>
        <w:fldChar w:fldCharType="end"/>
      </w:r>
      <w:r>
        <w:fldChar w:fldCharType="end"/>
      </w:r>
    </w:p>
    <w:p>
      <w:pPr>
        <w:pStyle w:val="12"/>
        <w:tabs>
          <w:tab w:val="right" w:leader="dot" w:pos="8844"/>
        </w:tabs>
        <w:ind w:left="640"/>
      </w:pPr>
      <w:r>
        <w:fldChar w:fldCharType="begin"/>
      </w:r>
      <w:r>
        <w:instrText xml:space="preserve"> HYPERLINK \l "_Toc2565" </w:instrText>
      </w:r>
      <w:r>
        <w:fldChar w:fldCharType="separate"/>
      </w:r>
      <w:r>
        <w:rPr>
          <w:rFonts w:hint="eastAsia" w:ascii="楷体_GB2312" w:hAnsi="楷体"/>
          <w:bCs/>
        </w:rPr>
        <w:t>第二节</w:t>
      </w:r>
      <w:r>
        <w:rPr>
          <w:rFonts w:ascii="楷体_GB2312" w:hAnsi="楷体"/>
          <w:bCs/>
        </w:rPr>
        <w:t xml:space="preserve"> </w:t>
      </w:r>
      <w:r>
        <w:rPr>
          <w:rFonts w:hint="eastAsia" w:ascii="楷体_GB2312" w:hAnsi="楷体"/>
          <w:bCs/>
        </w:rPr>
        <w:t>打造“福系”全域治理品牌</w:t>
      </w:r>
      <w:r>
        <w:tab/>
      </w:r>
      <w:r>
        <w:fldChar w:fldCharType="begin"/>
      </w:r>
      <w:r>
        <w:instrText xml:space="preserve"> PAGEREF _Toc2565 </w:instrText>
      </w:r>
      <w:r>
        <w:fldChar w:fldCharType="separate"/>
      </w:r>
      <w:r>
        <w:t>52</w:t>
      </w:r>
      <w:r>
        <w:fldChar w:fldCharType="end"/>
      </w:r>
      <w:r>
        <w:fldChar w:fldCharType="end"/>
      </w:r>
    </w:p>
    <w:p>
      <w:pPr>
        <w:pStyle w:val="12"/>
        <w:tabs>
          <w:tab w:val="right" w:leader="dot" w:pos="8844"/>
        </w:tabs>
        <w:ind w:left="640"/>
      </w:pPr>
      <w:r>
        <w:fldChar w:fldCharType="begin"/>
      </w:r>
      <w:r>
        <w:instrText xml:space="preserve"> HYPERLINK \l "_Toc25616" </w:instrText>
      </w:r>
      <w:r>
        <w:fldChar w:fldCharType="separate"/>
      </w:r>
      <w:r>
        <w:rPr>
          <w:rFonts w:hint="eastAsia"/>
        </w:rPr>
        <w:t>第三节</w:t>
      </w:r>
      <w:r>
        <w:t xml:space="preserve"> </w:t>
      </w:r>
      <w:r>
        <w:rPr>
          <w:rFonts w:hint="eastAsia" w:ascii="楷体_GB2312" w:hAnsi="楷体"/>
          <w:bCs/>
        </w:rPr>
        <w:t>全面筑牢城区安全屏障</w:t>
      </w:r>
      <w:r>
        <w:tab/>
      </w:r>
      <w:r>
        <w:fldChar w:fldCharType="begin"/>
      </w:r>
      <w:r>
        <w:instrText xml:space="preserve"> PAGEREF _Toc25616 </w:instrText>
      </w:r>
      <w:r>
        <w:fldChar w:fldCharType="separate"/>
      </w:r>
      <w:r>
        <w:t>54</w:t>
      </w:r>
      <w:r>
        <w:fldChar w:fldCharType="end"/>
      </w:r>
      <w:r>
        <w:fldChar w:fldCharType="end"/>
      </w:r>
    </w:p>
    <w:p>
      <w:pPr>
        <w:pStyle w:val="22"/>
        <w:tabs>
          <w:tab w:val="right" w:leader="dot" w:pos="8844"/>
        </w:tabs>
        <w:ind w:left="320"/>
      </w:pPr>
      <w:r>
        <w:fldChar w:fldCharType="begin"/>
      </w:r>
      <w:r>
        <w:instrText xml:space="preserve"> HYPERLINK \l "_Toc21656" </w:instrText>
      </w:r>
      <w:r>
        <w:fldChar w:fldCharType="separate"/>
      </w:r>
      <w:r>
        <w:rPr>
          <w:rFonts w:hint="eastAsia"/>
        </w:rPr>
        <w:t>第九章</w:t>
      </w:r>
      <w:r>
        <w:t xml:space="preserve"> </w:t>
      </w:r>
      <w:r>
        <w:rPr>
          <w:rFonts w:hint="eastAsia"/>
        </w:rPr>
        <w:t>打造山海相映人与自然和谐共生的美好城区</w:t>
      </w:r>
      <w:r>
        <w:tab/>
      </w:r>
      <w:r>
        <w:fldChar w:fldCharType="begin"/>
      </w:r>
      <w:r>
        <w:instrText xml:space="preserve"> PAGEREF _Toc21656 </w:instrText>
      </w:r>
      <w:r>
        <w:fldChar w:fldCharType="separate"/>
      </w:r>
      <w:r>
        <w:t>56</w:t>
      </w:r>
      <w:r>
        <w:fldChar w:fldCharType="end"/>
      </w:r>
      <w:r>
        <w:fldChar w:fldCharType="end"/>
      </w:r>
    </w:p>
    <w:p>
      <w:pPr>
        <w:pStyle w:val="12"/>
        <w:tabs>
          <w:tab w:val="right" w:leader="dot" w:pos="8844"/>
        </w:tabs>
        <w:ind w:left="640"/>
      </w:pPr>
      <w:r>
        <w:fldChar w:fldCharType="begin"/>
      </w:r>
      <w:r>
        <w:instrText xml:space="preserve"> HYPERLINK \l "_Toc20668" </w:instrText>
      </w:r>
      <w:r>
        <w:fldChar w:fldCharType="separate"/>
      </w:r>
      <w:r>
        <w:rPr>
          <w:rFonts w:hint="eastAsia" w:ascii="楷体_GB2312" w:hAnsi="楷体"/>
        </w:rPr>
        <w:t>第一节</w:t>
      </w:r>
      <w:r>
        <w:rPr>
          <w:rFonts w:ascii="楷体_GB2312" w:hAnsi="楷体"/>
        </w:rPr>
        <w:t xml:space="preserve"> </w:t>
      </w:r>
      <w:r>
        <w:rPr>
          <w:rFonts w:hint="eastAsia" w:ascii="楷体_GB2312" w:hAnsi="楷体"/>
        </w:rPr>
        <w:t>建设一步一景“全球花园城区”</w:t>
      </w:r>
      <w:r>
        <w:tab/>
      </w:r>
      <w:r>
        <w:fldChar w:fldCharType="begin"/>
      </w:r>
      <w:r>
        <w:instrText xml:space="preserve"> PAGEREF _Toc20668 </w:instrText>
      </w:r>
      <w:r>
        <w:fldChar w:fldCharType="separate"/>
      </w:r>
      <w:r>
        <w:t>56</w:t>
      </w:r>
      <w:r>
        <w:fldChar w:fldCharType="end"/>
      </w:r>
      <w:r>
        <w:fldChar w:fldCharType="end"/>
      </w:r>
    </w:p>
    <w:p>
      <w:pPr>
        <w:pStyle w:val="12"/>
        <w:tabs>
          <w:tab w:val="right" w:leader="dot" w:pos="8844"/>
        </w:tabs>
        <w:ind w:left="640"/>
      </w:pPr>
      <w:r>
        <w:fldChar w:fldCharType="begin"/>
      </w:r>
      <w:r>
        <w:instrText xml:space="preserve"> HYPERLINK \l "_Toc22027" </w:instrText>
      </w:r>
      <w:r>
        <w:fldChar w:fldCharType="separate"/>
      </w:r>
      <w:r>
        <w:rPr>
          <w:rFonts w:hint="eastAsia" w:ascii="楷体_GB2312" w:hAnsi="楷体"/>
        </w:rPr>
        <w:t>第二节 提供“碧水蓝天静音净土”优质生态环境</w:t>
      </w:r>
      <w:r>
        <w:tab/>
      </w:r>
      <w:r>
        <w:fldChar w:fldCharType="begin"/>
      </w:r>
      <w:r>
        <w:instrText xml:space="preserve"> PAGEREF _Toc22027 </w:instrText>
      </w:r>
      <w:r>
        <w:fldChar w:fldCharType="separate"/>
      </w:r>
      <w:r>
        <w:t>57</w:t>
      </w:r>
      <w:r>
        <w:fldChar w:fldCharType="end"/>
      </w:r>
      <w:r>
        <w:fldChar w:fldCharType="end"/>
      </w:r>
    </w:p>
    <w:p>
      <w:pPr>
        <w:pStyle w:val="12"/>
        <w:tabs>
          <w:tab w:val="right" w:leader="dot" w:pos="8844"/>
        </w:tabs>
        <w:ind w:left="640"/>
      </w:pPr>
      <w:r>
        <w:fldChar w:fldCharType="begin"/>
      </w:r>
      <w:r>
        <w:instrText xml:space="preserve"> HYPERLINK \l "_Toc28697" </w:instrText>
      </w:r>
      <w:r>
        <w:fldChar w:fldCharType="separate"/>
      </w:r>
      <w:r>
        <w:rPr>
          <w:rFonts w:hint="eastAsia" w:ascii="楷体_GB2312" w:hAnsi="楷体"/>
        </w:rPr>
        <w:t>第三节 打造绿色低碳</w:t>
      </w:r>
      <w:r>
        <w:rPr>
          <w:rFonts w:hint="eastAsia"/>
        </w:rPr>
        <w:t>可持续发展先锋</w:t>
      </w:r>
      <w:r>
        <w:tab/>
      </w:r>
      <w:r>
        <w:fldChar w:fldCharType="begin"/>
      </w:r>
      <w:r>
        <w:instrText xml:space="preserve"> PAGEREF _Toc28697 </w:instrText>
      </w:r>
      <w:r>
        <w:fldChar w:fldCharType="separate"/>
      </w:r>
      <w:r>
        <w:t>59</w:t>
      </w:r>
      <w:r>
        <w:fldChar w:fldCharType="end"/>
      </w:r>
      <w:r>
        <w:fldChar w:fldCharType="end"/>
      </w:r>
    </w:p>
    <w:p>
      <w:pPr>
        <w:pStyle w:val="12"/>
        <w:tabs>
          <w:tab w:val="right" w:leader="dot" w:pos="8844"/>
        </w:tabs>
        <w:ind w:left="640"/>
      </w:pPr>
      <w:r>
        <w:fldChar w:fldCharType="begin"/>
      </w:r>
      <w:r>
        <w:instrText xml:space="preserve"> HYPERLINK \l "_Toc7787" </w:instrText>
      </w:r>
      <w:r>
        <w:fldChar w:fldCharType="separate"/>
      </w:r>
      <w:r>
        <w:rPr>
          <w:rFonts w:hint="eastAsia" w:ascii="楷体_GB2312" w:hAnsi="楷体"/>
        </w:rPr>
        <w:t>第四节 构建现代生态环境管理体系</w:t>
      </w:r>
      <w:r>
        <w:tab/>
      </w:r>
      <w:r>
        <w:fldChar w:fldCharType="begin"/>
      </w:r>
      <w:r>
        <w:instrText xml:space="preserve"> PAGEREF _Toc7787 </w:instrText>
      </w:r>
      <w:r>
        <w:fldChar w:fldCharType="separate"/>
      </w:r>
      <w:r>
        <w:t>61</w:t>
      </w:r>
      <w:r>
        <w:fldChar w:fldCharType="end"/>
      </w:r>
      <w:r>
        <w:fldChar w:fldCharType="end"/>
      </w:r>
    </w:p>
    <w:p>
      <w:pPr>
        <w:pStyle w:val="17"/>
        <w:tabs>
          <w:tab w:val="right" w:leader="dot" w:pos="8844"/>
        </w:tabs>
      </w:pPr>
      <w:r>
        <w:fldChar w:fldCharType="begin"/>
      </w:r>
      <w:r>
        <w:instrText xml:space="preserve"> HYPERLINK \l "_Toc28337" </w:instrText>
      </w:r>
      <w:r>
        <w:fldChar w:fldCharType="separate"/>
      </w:r>
      <w:r>
        <w:rPr>
          <w:rFonts w:hint="eastAsia" w:ascii="黑体" w:hAnsi="黑体"/>
          <w:szCs w:val="32"/>
        </w:rPr>
        <w:t>第四篇 突出民生发展，推动民生福祉再上新水平</w:t>
      </w:r>
      <w:r>
        <w:tab/>
      </w:r>
      <w:r>
        <w:fldChar w:fldCharType="begin"/>
      </w:r>
      <w:r>
        <w:instrText xml:space="preserve"> PAGEREF _Toc28337 </w:instrText>
      </w:r>
      <w:r>
        <w:fldChar w:fldCharType="separate"/>
      </w:r>
      <w:r>
        <w:t>63</w:t>
      </w:r>
      <w:r>
        <w:fldChar w:fldCharType="end"/>
      </w:r>
      <w:r>
        <w:fldChar w:fldCharType="end"/>
      </w:r>
    </w:p>
    <w:p>
      <w:pPr>
        <w:pStyle w:val="22"/>
        <w:tabs>
          <w:tab w:val="right" w:leader="dot" w:pos="8844"/>
        </w:tabs>
        <w:ind w:left="320"/>
      </w:pPr>
      <w:r>
        <w:fldChar w:fldCharType="begin"/>
      </w:r>
      <w:r>
        <w:instrText xml:space="preserve"> HYPERLINK \l "_Toc14880" </w:instrText>
      </w:r>
      <w:r>
        <w:fldChar w:fldCharType="separate"/>
      </w:r>
      <w:r>
        <w:rPr>
          <w:rFonts w:hint="eastAsia"/>
        </w:rPr>
        <w:t>第十章</w:t>
      </w:r>
      <w:r>
        <w:t xml:space="preserve"> </w:t>
      </w:r>
      <w:r>
        <w:rPr>
          <w:rFonts w:hint="eastAsia"/>
        </w:rPr>
        <w:t>打造共建共治共享的幸福城区</w:t>
      </w:r>
      <w:r>
        <w:tab/>
      </w:r>
      <w:r>
        <w:fldChar w:fldCharType="begin"/>
      </w:r>
      <w:r>
        <w:instrText xml:space="preserve"> PAGEREF _Toc14880 </w:instrText>
      </w:r>
      <w:r>
        <w:fldChar w:fldCharType="separate"/>
      </w:r>
      <w:r>
        <w:t>63</w:t>
      </w:r>
      <w:r>
        <w:fldChar w:fldCharType="end"/>
      </w:r>
      <w:r>
        <w:fldChar w:fldCharType="end"/>
      </w:r>
    </w:p>
    <w:p>
      <w:pPr>
        <w:pStyle w:val="12"/>
        <w:tabs>
          <w:tab w:val="right" w:leader="dot" w:pos="8844"/>
        </w:tabs>
        <w:ind w:left="640"/>
      </w:pPr>
      <w:r>
        <w:fldChar w:fldCharType="begin"/>
      </w:r>
      <w:r>
        <w:instrText xml:space="preserve"> HYPERLINK \l "_Toc31043" </w:instrText>
      </w:r>
      <w:r>
        <w:fldChar w:fldCharType="separate"/>
      </w:r>
      <w:r>
        <w:rPr>
          <w:rFonts w:hint="eastAsia" w:ascii="楷体_GB2312" w:hAnsi="楷体"/>
        </w:rPr>
        <w:t>第一节</w:t>
      </w:r>
      <w:r>
        <w:rPr>
          <w:rFonts w:ascii="楷体_GB2312" w:hAnsi="楷体"/>
        </w:rPr>
        <w:t xml:space="preserve"> </w:t>
      </w:r>
      <w:r>
        <w:rPr>
          <w:rFonts w:hint="eastAsia" w:ascii="楷体_GB2312" w:hAnsi="楷体"/>
        </w:rPr>
        <w:t>创建国家优质教育示范区</w:t>
      </w:r>
      <w:r>
        <w:tab/>
      </w:r>
      <w:r>
        <w:fldChar w:fldCharType="begin"/>
      </w:r>
      <w:r>
        <w:instrText xml:space="preserve"> PAGEREF _Toc31043 </w:instrText>
      </w:r>
      <w:r>
        <w:fldChar w:fldCharType="separate"/>
      </w:r>
      <w:r>
        <w:t>63</w:t>
      </w:r>
      <w:r>
        <w:fldChar w:fldCharType="end"/>
      </w:r>
      <w:r>
        <w:fldChar w:fldCharType="end"/>
      </w:r>
    </w:p>
    <w:p>
      <w:pPr>
        <w:pStyle w:val="12"/>
        <w:tabs>
          <w:tab w:val="right" w:leader="dot" w:pos="8844"/>
        </w:tabs>
        <w:ind w:left="640"/>
      </w:pPr>
      <w:r>
        <w:fldChar w:fldCharType="begin"/>
      </w:r>
      <w:r>
        <w:instrText xml:space="preserve"> HYPERLINK \l "_Toc5367" </w:instrText>
      </w:r>
      <w:r>
        <w:fldChar w:fldCharType="separate"/>
      </w:r>
      <w:r>
        <w:rPr>
          <w:rFonts w:hint="eastAsia" w:ascii="楷体_GB2312" w:hAnsi="楷体"/>
        </w:rPr>
        <w:t>第二节</w:t>
      </w:r>
      <w:r>
        <w:rPr>
          <w:rFonts w:ascii="楷体_GB2312" w:hAnsi="楷体"/>
        </w:rPr>
        <w:t xml:space="preserve"> </w:t>
      </w:r>
      <w:r>
        <w:rPr>
          <w:rFonts w:hint="eastAsia" w:ascii="楷体_GB2312" w:hAnsi="楷体"/>
        </w:rPr>
        <w:t>打造全球一流的韧性</w:t>
      </w:r>
      <w:r>
        <w:rPr>
          <w:rFonts w:ascii="楷体_GB2312" w:hAnsi="楷体"/>
        </w:rPr>
        <w:t>健康城区和</w:t>
      </w:r>
      <w:r>
        <w:rPr>
          <w:rFonts w:hint="eastAsia" w:ascii="楷体_GB2312" w:hAnsi="楷体"/>
        </w:rPr>
        <w:t>医疗高地</w:t>
      </w:r>
      <w:r>
        <w:tab/>
      </w:r>
      <w:r>
        <w:fldChar w:fldCharType="begin"/>
      </w:r>
      <w:r>
        <w:instrText xml:space="preserve"> PAGEREF _Toc5367 </w:instrText>
      </w:r>
      <w:r>
        <w:fldChar w:fldCharType="separate"/>
      </w:r>
      <w:r>
        <w:t>66</w:t>
      </w:r>
      <w:r>
        <w:fldChar w:fldCharType="end"/>
      </w:r>
      <w:r>
        <w:fldChar w:fldCharType="end"/>
      </w:r>
    </w:p>
    <w:p>
      <w:pPr>
        <w:pStyle w:val="12"/>
        <w:tabs>
          <w:tab w:val="right" w:leader="dot" w:pos="8844"/>
        </w:tabs>
        <w:ind w:left="640"/>
      </w:pPr>
      <w:r>
        <w:fldChar w:fldCharType="begin"/>
      </w:r>
      <w:r>
        <w:instrText xml:space="preserve"> HYPERLINK \l "_Toc15921" </w:instrText>
      </w:r>
      <w:r>
        <w:fldChar w:fldCharType="separate"/>
      </w:r>
      <w:r>
        <w:rPr>
          <w:rFonts w:hint="eastAsia" w:ascii="仿宋_GB2312" w:hAnsi="仿宋_GB2312" w:cs="仿宋_GB2312"/>
          <w:bCs/>
        </w:rPr>
        <w:t>第三节</w:t>
      </w:r>
      <w:r>
        <w:rPr>
          <w:rFonts w:ascii="仿宋_GB2312" w:hAnsi="仿宋_GB2312" w:cs="仿宋_GB2312"/>
          <w:bCs/>
        </w:rPr>
        <w:t xml:space="preserve"> </w:t>
      </w:r>
      <w:r>
        <w:rPr>
          <w:rFonts w:hint="eastAsia" w:ascii="仿宋_GB2312" w:hAnsi="仿宋_GB2312" w:cs="仿宋_GB2312"/>
          <w:bCs/>
        </w:rPr>
        <w:t>建设创业就业“福地”</w:t>
      </w:r>
      <w:r>
        <w:tab/>
      </w:r>
      <w:r>
        <w:fldChar w:fldCharType="begin"/>
      </w:r>
      <w:r>
        <w:instrText xml:space="preserve"> PAGEREF _Toc15921 </w:instrText>
      </w:r>
      <w:r>
        <w:fldChar w:fldCharType="separate"/>
      </w:r>
      <w:r>
        <w:t>67</w:t>
      </w:r>
      <w:r>
        <w:fldChar w:fldCharType="end"/>
      </w:r>
      <w:r>
        <w:fldChar w:fldCharType="end"/>
      </w:r>
    </w:p>
    <w:p>
      <w:pPr>
        <w:pStyle w:val="12"/>
        <w:tabs>
          <w:tab w:val="right" w:leader="dot" w:pos="8844"/>
        </w:tabs>
        <w:ind w:left="640"/>
      </w:pPr>
      <w:r>
        <w:fldChar w:fldCharType="begin"/>
      </w:r>
      <w:r>
        <w:instrText xml:space="preserve"> HYPERLINK \l "_Toc30322" </w:instrText>
      </w:r>
      <w:r>
        <w:fldChar w:fldCharType="separate"/>
      </w:r>
      <w:r>
        <w:rPr>
          <w:rFonts w:hint="eastAsia" w:ascii="楷体_GB2312" w:hAnsi="楷体"/>
        </w:rPr>
        <w:t>第四节</w:t>
      </w:r>
      <w:r>
        <w:rPr>
          <w:rFonts w:ascii="楷体_GB2312" w:hAnsi="楷体"/>
        </w:rPr>
        <w:t xml:space="preserve"> </w:t>
      </w:r>
      <w:r>
        <w:rPr>
          <w:rFonts w:hint="eastAsia" w:ascii="楷体_GB2312" w:hAnsi="楷体"/>
        </w:rPr>
        <w:t>构建多层次住房保障体系</w:t>
      </w:r>
      <w:r>
        <w:tab/>
      </w:r>
      <w:r>
        <w:fldChar w:fldCharType="begin"/>
      </w:r>
      <w:r>
        <w:instrText xml:space="preserve"> PAGEREF _Toc30322 </w:instrText>
      </w:r>
      <w:r>
        <w:fldChar w:fldCharType="separate"/>
      </w:r>
      <w:r>
        <w:t>69</w:t>
      </w:r>
      <w:r>
        <w:fldChar w:fldCharType="end"/>
      </w:r>
      <w:r>
        <w:fldChar w:fldCharType="end"/>
      </w:r>
    </w:p>
    <w:p>
      <w:pPr>
        <w:pStyle w:val="12"/>
        <w:tabs>
          <w:tab w:val="right" w:leader="dot" w:pos="8844"/>
        </w:tabs>
        <w:ind w:left="640"/>
      </w:pPr>
      <w:r>
        <w:fldChar w:fldCharType="begin"/>
      </w:r>
      <w:r>
        <w:instrText xml:space="preserve"> HYPERLINK \l "_Toc30481" </w:instrText>
      </w:r>
      <w:r>
        <w:fldChar w:fldCharType="separate"/>
      </w:r>
      <w:r>
        <w:rPr>
          <w:rFonts w:hint="eastAsia" w:ascii="楷体_GB2312" w:hAnsi="楷体"/>
        </w:rPr>
        <w:t>第五节</w:t>
      </w:r>
      <w:r>
        <w:rPr>
          <w:rFonts w:ascii="楷体_GB2312" w:hAnsi="楷体"/>
        </w:rPr>
        <w:t xml:space="preserve"> </w:t>
      </w:r>
      <w:r>
        <w:rPr>
          <w:rFonts w:hint="eastAsia" w:ascii="楷体_GB2312" w:hAnsi="楷体"/>
        </w:rPr>
        <w:t>建设全覆盖可持续的社会保障体系</w:t>
      </w:r>
      <w:r>
        <w:tab/>
      </w:r>
      <w:r>
        <w:fldChar w:fldCharType="begin"/>
      </w:r>
      <w:r>
        <w:instrText xml:space="preserve"> PAGEREF _Toc30481 </w:instrText>
      </w:r>
      <w:r>
        <w:fldChar w:fldCharType="separate"/>
      </w:r>
      <w:r>
        <w:t>70</w:t>
      </w:r>
      <w:r>
        <w:fldChar w:fldCharType="end"/>
      </w:r>
      <w:r>
        <w:fldChar w:fldCharType="end"/>
      </w:r>
    </w:p>
    <w:p>
      <w:pPr>
        <w:pStyle w:val="22"/>
        <w:tabs>
          <w:tab w:val="right" w:leader="dot" w:pos="8844"/>
        </w:tabs>
        <w:ind w:left="320"/>
      </w:pPr>
      <w:r>
        <w:fldChar w:fldCharType="begin"/>
      </w:r>
      <w:r>
        <w:instrText xml:space="preserve"> HYPERLINK \l "_Toc27008" </w:instrText>
      </w:r>
      <w:r>
        <w:fldChar w:fldCharType="separate"/>
      </w:r>
      <w:r>
        <w:rPr>
          <w:rFonts w:hint="eastAsia" w:ascii="仿宋_GB2312" w:hAnsi="仿宋_GB2312" w:cs="仿宋_GB2312"/>
        </w:rPr>
        <w:t>第十一章</w:t>
      </w:r>
      <w:r>
        <w:rPr>
          <w:rFonts w:ascii="仿宋_GB2312" w:hAnsi="仿宋_GB2312" w:cs="仿宋_GB2312"/>
        </w:rPr>
        <w:t xml:space="preserve"> </w:t>
      </w:r>
      <w:r>
        <w:rPr>
          <w:rFonts w:hint="eastAsia" w:ascii="仿宋_GB2312" w:hAnsi="仿宋_GB2312" w:cs="仿宋_GB2312"/>
        </w:rPr>
        <w:t>打造社会主义文化繁荣兴盛的文明城区</w:t>
      </w:r>
      <w:r>
        <w:tab/>
      </w:r>
      <w:r>
        <w:fldChar w:fldCharType="begin"/>
      </w:r>
      <w:r>
        <w:instrText xml:space="preserve"> PAGEREF _Toc27008 </w:instrText>
      </w:r>
      <w:r>
        <w:fldChar w:fldCharType="separate"/>
      </w:r>
      <w:r>
        <w:t>72</w:t>
      </w:r>
      <w:r>
        <w:fldChar w:fldCharType="end"/>
      </w:r>
      <w:r>
        <w:fldChar w:fldCharType="end"/>
      </w:r>
    </w:p>
    <w:p>
      <w:pPr>
        <w:pStyle w:val="12"/>
        <w:tabs>
          <w:tab w:val="right" w:leader="dot" w:pos="8844"/>
        </w:tabs>
        <w:ind w:left="640"/>
      </w:pPr>
      <w:r>
        <w:fldChar w:fldCharType="begin"/>
      </w:r>
      <w:r>
        <w:instrText xml:space="preserve"> HYPERLINK \l "_Toc9215" </w:instrText>
      </w:r>
      <w:r>
        <w:fldChar w:fldCharType="separate"/>
      </w:r>
      <w:r>
        <w:rPr>
          <w:rFonts w:hint="eastAsia"/>
        </w:rPr>
        <w:t>第一节 打造现代城市文明典范</w:t>
      </w:r>
      <w:r>
        <w:tab/>
      </w:r>
      <w:r>
        <w:fldChar w:fldCharType="begin"/>
      </w:r>
      <w:r>
        <w:instrText xml:space="preserve"> PAGEREF _Toc9215 </w:instrText>
      </w:r>
      <w:r>
        <w:fldChar w:fldCharType="separate"/>
      </w:r>
      <w:r>
        <w:t>72</w:t>
      </w:r>
      <w:r>
        <w:fldChar w:fldCharType="end"/>
      </w:r>
      <w:r>
        <w:fldChar w:fldCharType="end"/>
      </w:r>
    </w:p>
    <w:p>
      <w:pPr>
        <w:pStyle w:val="12"/>
        <w:tabs>
          <w:tab w:val="right" w:leader="dot" w:pos="8844"/>
        </w:tabs>
        <w:ind w:left="640"/>
      </w:pPr>
      <w:r>
        <w:fldChar w:fldCharType="begin"/>
      </w:r>
      <w:r>
        <w:instrText xml:space="preserve"> HYPERLINK \l "_Toc13070" </w:instrText>
      </w:r>
      <w:r>
        <w:fldChar w:fldCharType="separate"/>
      </w:r>
      <w:r>
        <w:rPr>
          <w:rFonts w:hint="eastAsia"/>
        </w:rPr>
        <w:t>第二节 建设现代主流价值传播体系</w:t>
      </w:r>
      <w:r>
        <w:tab/>
      </w:r>
      <w:r>
        <w:fldChar w:fldCharType="begin"/>
      </w:r>
      <w:r>
        <w:instrText xml:space="preserve"> PAGEREF _Toc13070 </w:instrText>
      </w:r>
      <w:r>
        <w:fldChar w:fldCharType="separate"/>
      </w:r>
      <w:r>
        <w:t>73</w:t>
      </w:r>
      <w:r>
        <w:fldChar w:fldCharType="end"/>
      </w:r>
      <w:r>
        <w:fldChar w:fldCharType="end"/>
      </w:r>
    </w:p>
    <w:p>
      <w:pPr>
        <w:pStyle w:val="12"/>
        <w:tabs>
          <w:tab w:val="right" w:leader="dot" w:pos="8844"/>
        </w:tabs>
        <w:ind w:left="640"/>
      </w:pPr>
      <w:r>
        <w:fldChar w:fldCharType="begin"/>
      </w:r>
      <w:r>
        <w:instrText xml:space="preserve"> HYPERLINK \l "_Toc11886" </w:instrText>
      </w:r>
      <w:r>
        <w:fldChar w:fldCharType="separate"/>
      </w:r>
      <w:r>
        <w:rPr>
          <w:rFonts w:hint="eastAsia"/>
        </w:rPr>
        <w:t>第三节 构建现代公共文化服务体系</w:t>
      </w:r>
      <w:r>
        <w:tab/>
      </w:r>
      <w:r>
        <w:fldChar w:fldCharType="begin"/>
      </w:r>
      <w:r>
        <w:instrText xml:space="preserve"> PAGEREF _Toc11886 </w:instrText>
      </w:r>
      <w:r>
        <w:fldChar w:fldCharType="separate"/>
      </w:r>
      <w:r>
        <w:t>74</w:t>
      </w:r>
      <w:r>
        <w:fldChar w:fldCharType="end"/>
      </w:r>
      <w:r>
        <w:fldChar w:fldCharType="end"/>
      </w:r>
    </w:p>
    <w:p>
      <w:pPr>
        <w:pStyle w:val="17"/>
        <w:tabs>
          <w:tab w:val="right" w:leader="dot" w:pos="8844"/>
        </w:tabs>
      </w:pPr>
      <w:r>
        <w:fldChar w:fldCharType="begin"/>
      </w:r>
      <w:r>
        <w:instrText xml:space="preserve"> HYPERLINK \l "_Toc22035" </w:instrText>
      </w:r>
      <w:r>
        <w:fldChar w:fldCharType="separate"/>
      </w:r>
      <w:r>
        <w:rPr>
          <w:rFonts w:hint="eastAsia" w:ascii="黑体" w:hAnsi="黑体"/>
          <w:szCs w:val="32"/>
        </w:rPr>
        <w:t>第五篇</w:t>
      </w:r>
      <w:r>
        <w:rPr>
          <w:rFonts w:ascii="黑体" w:hAnsi="黑体"/>
          <w:szCs w:val="32"/>
        </w:rPr>
        <w:t xml:space="preserve"> </w:t>
      </w:r>
      <w:r>
        <w:rPr>
          <w:rFonts w:hint="eastAsia" w:ascii="黑体" w:hAnsi="黑体"/>
          <w:szCs w:val="32"/>
        </w:rPr>
        <w:t>突出改革创新，在新发展格局中展现新作为</w:t>
      </w:r>
      <w:r>
        <w:tab/>
      </w:r>
      <w:r>
        <w:fldChar w:fldCharType="begin"/>
      </w:r>
      <w:r>
        <w:instrText xml:space="preserve"> PAGEREF _Toc22035 </w:instrText>
      </w:r>
      <w:r>
        <w:fldChar w:fldCharType="separate"/>
      </w:r>
      <w:r>
        <w:t>76</w:t>
      </w:r>
      <w:r>
        <w:fldChar w:fldCharType="end"/>
      </w:r>
      <w:r>
        <w:fldChar w:fldCharType="end"/>
      </w:r>
    </w:p>
    <w:p>
      <w:pPr>
        <w:pStyle w:val="22"/>
        <w:tabs>
          <w:tab w:val="right" w:leader="dot" w:pos="8844"/>
        </w:tabs>
        <w:ind w:left="320"/>
      </w:pPr>
      <w:r>
        <w:fldChar w:fldCharType="begin"/>
      </w:r>
      <w:r>
        <w:instrText xml:space="preserve"> HYPERLINK \l "_Toc6021" </w:instrText>
      </w:r>
      <w:r>
        <w:fldChar w:fldCharType="separate"/>
      </w:r>
      <w:r>
        <w:rPr>
          <w:rFonts w:hint="eastAsia"/>
        </w:rPr>
        <w:t>第十二章</w:t>
      </w:r>
      <w:r>
        <w:t xml:space="preserve"> </w:t>
      </w:r>
      <w:r>
        <w:rPr>
          <w:rFonts w:hint="eastAsia"/>
        </w:rPr>
        <w:t>打造全面深化改革的先锋城区</w:t>
      </w:r>
      <w:r>
        <w:tab/>
      </w:r>
      <w:r>
        <w:fldChar w:fldCharType="begin"/>
      </w:r>
      <w:r>
        <w:instrText xml:space="preserve"> PAGEREF _Toc6021 </w:instrText>
      </w:r>
      <w:r>
        <w:fldChar w:fldCharType="separate"/>
      </w:r>
      <w:r>
        <w:t>76</w:t>
      </w:r>
      <w:r>
        <w:fldChar w:fldCharType="end"/>
      </w:r>
      <w:r>
        <w:fldChar w:fldCharType="end"/>
      </w:r>
    </w:p>
    <w:p>
      <w:pPr>
        <w:pStyle w:val="12"/>
        <w:tabs>
          <w:tab w:val="right" w:leader="dot" w:pos="8844"/>
        </w:tabs>
        <w:ind w:left="640"/>
      </w:pPr>
      <w:r>
        <w:fldChar w:fldCharType="begin"/>
      </w:r>
      <w:r>
        <w:instrText xml:space="preserve"> HYPERLINK \l "_Toc22785" </w:instrText>
      </w:r>
      <w:r>
        <w:fldChar w:fldCharType="separate"/>
      </w:r>
      <w:r>
        <w:rPr>
          <w:rFonts w:hint="eastAsia"/>
        </w:rPr>
        <w:t>第一节</w:t>
      </w:r>
      <w:r>
        <w:t xml:space="preserve"> </w:t>
      </w:r>
      <w:r>
        <w:rPr>
          <w:rFonts w:hint="eastAsia"/>
        </w:rPr>
        <w:t>推进要素市场化改革</w:t>
      </w:r>
      <w:r>
        <w:tab/>
      </w:r>
      <w:r>
        <w:fldChar w:fldCharType="begin"/>
      </w:r>
      <w:r>
        <w:instrText xml:space="preserve"> PAGEREF _Toc22785 </w:instrText>
      </w:r>
      <w:r>
        <w:fldChar w:fldCharType="separate"/>
      </w:r>
      <w:r>
        <w:t>76</w:t>
      </w:r>
      <w:r>
        <w:fldChar w:fldCharType="end"/>
      </w:r>
      <w:r>
        <w:fldChar w:fldCharType="end"/>
      </w:r>
    </w:p>
    <w:p>
      <w:pPr>
        <w:pStyle w:val="12"/>
        <w:tabs>
          <w:tab w:val="right" w:leader="dot" w:pos="8844"/>
        </w:tabs>
        <w:ind w:left="640"/>
      </w:pPr>
      <w:r>
        <w:fldChar w:fldCharType="begin"/>
      </w:r>
      <w:r>
        <w:instrText xml:space="preserve"> HYPERLINK \l "_Toc13892" </w:instrText>
      </w:r>
      <w:r>
        <w:fldChar w:fldCharType="separate"/>
      </w:r>
      <w:r>
        <w:rPr>
          <w:rFonts w:hint="eastAsia"/>
        </w:rPr>
        <w:t>第二节</w:t>
      </w:r>
      <w:r>
        <w:t xml:space="preserve"> </w:t>
      </w:r>
      <w:r>
        <w:rPr>
          <w:rFonts w:hint="eastAsia"/>
        </w:rPr>
        <w:t>争创营商环境全球最佳实践</w:t>
      </w:r>
      <w:r>
        <w:tab/>
      </w:r>
      <w:r>
        <w:fldChar w:fldCharType="begin"/>
      </w:r>
      <w:r>
        <w:instrText xml:space="preserve"> PAGEREF _Toc13892 </w:instrText>
      </w:r>
      <w:r>
        <w:fldChar w:fldCharType="separate"/>
      </w:r>
      <w:r>
        <w:t>77</w:t>
      </w:r>
      <w:r>
        <w:fldChar w:fldCharType="end"/>
      </w:r>
      <w:r>
        <w:fldChar w:fldCharType="end"/>
      </w:r>
    </w:p>
    <w:p>
      <w:pPr>
        <w:pStyle w:val="12"/>
        <w:tabs>
          <w:tab w:val="right" w:leader="dot" w:pos="8844"/>
        </w:tabs>
        <w:ind w:left="640"/>
      </w:pPr>
      <w:r>
        <w:fldChar w:fldCharType="begin"/>
      </w:r>
      <w:r>
        <w:instrText xml:space="preserve"> HYPERLINK \l "_Toc24518" </w:instrText>
      </w:r>
      <w:r>
        <w:fldChar w:fldCharType="separate"/>
      </w:r>
      <w:r>
        <w:rPr>
          <w:rFonts w:hint="eastAsia"/>
        </w:rPr>
        <w:t>第三节</w:t>
      </w:r>
      <w:r>
        <w:t xml:space="preserve"> </w:t>
      </w:r>
      <w:r>
        <w:rPr>
          <w:rFonts w:hint="eastAsia"/>
        </w:rPr>
        <w:t>协同推进各领域深化改革</w:t>
      </w:r>
      <w:r>
        <w:tab/>
      </w:r>
      <w:r>
        <w:fldChar w:fldCharType="begin"/>
      </w:r>
      <w:r>
        <w:instrText xml:space="preserve"> PAGEREF _Toc24518 </w:instrText>
      </w:r>
      <w:r>
        <w:fldChar w:fldCharType="separate"/>
      </w:r>
      <w:r>
        <w:t>79</w:t>
      </w:r>
      <w:r>
        <w:fldChar w:fldCharType="end"/>
      </w:r>
      <w:r>
        <w:fldChar w:fldCharType="end"/>
      </w:r>
    </w:p>
    <w:p>
      <w:pPr>
        <w:pStyle w:val="22"/>
        <w:tabs>
          <w:tab w:val="right" w:leader="dot" w:pos="8844"/>
        </w:tabs>
        <w:ind w:left="320"/>
      </w:pPr>
      <w:r>
        <w:fldChar w:fldCharType="begin"/>
      </w:r>
      <w:r>
        <w:instrText xml:space="preserve"> HYPERLINK \l "_Toc27662" </w:instrText>
      </w:r>
      <w:r>
        <w:fldChar w:fldCharType="separate"/>
      </w:r>
      <w:r>
        <w:rPr>
          <w:rFonts w:hint="eastAsia"/>
        </w:rPr>
        <w:t>第十三章 加快融入更加开放的双循环</w:t>
      </w:r>
      <w:r>
        <w:tab/>
      </w:r>
      <w:r>
        <w:fldChar w:fldCharType="begin"/>
      </w:r>
      <w:r>
        <w:instrText xml:space="preserve"> PAGEREF _Toc27662 </w:instrText>
      </w:r>
      <w:r>
        <w:fldChar w:fldCharType="separate"/>
      </w:r>
      <w:r>
        <w:t>81</w:t>
      </w:r>
      <w:r>
        <w:fldChar w:fldCharType="end"/>
      </w:r>
      <w:r>
        <w:fldChar w:fldCharType="end"/>
      </w:r>
    </w:p>
    <w:p>
      <w:pPr>
        <w:pStyle w:val="12"/>
        <w:tabs>
          <w:tab w:val="right" w:leader="dot" w:pos="8844"/>
        </w:tabs>
        <w:ind w:left="640"/>
      </w:pPr>
      <w:r>
        <w:fldChar w:fldCharType="begin"/>
      </w:r>
      <w:r>
        <w:instrText xml:space="preserve"> HYPERLINK \l "_Toc1725" </w:instrText>
      </w:r>
      <w:r>
        <w:fldChar w:fldCharType="separate"/>
      </w:r>
      <w:r>
        <w:rPr>
          <w:rFonts w:hint="eastAsia"/>
        </w:rPr>
        <w:t>第一节</w:t>
      </w:r>
      <w:r>
        <w:t xml:space="preserve"> </w:t>
      </w:r>
      <w:r>
        <w:rPr>
          <w:rFonts w:hint="eastAsia" w:ascii="楷体_GB2312" w:hAnsi="楷体"/>
          <w:bCs/>
        </w:rPr>
        <w:t>在畅通国内大循环中发挥更大作用</w:t>
      </w:r>
      <w:r>
        <w:tab/>
      </w:r>
      <w:r>
        <w:fldChar w:fldCharType="begin"/>
      </w:r>
      <w:r>
        <w:instrText xml:space="preserve"> PAGEREF _Toc1725 </w:instrText>
      </w:r>
      <w:r>
        <w:fldChar w:fldCharType="separate"/>
      </w:r>
      <w:r>
        <w:t>81</w:t>
      </w:r>
      <w:r>
        <w:fldChar w:fldCharType="end"/>
      </w:r>
      <w:r>
        <w:fldChar w:fldCharType="end"/>
      </w:r>
    </w:p>
    <w:p>
      <w:pPr>
        <w:pStyle w:val="12"/>
        <w:tabs>
          <w:tab w:val="right" w:leader="dot" w:pos="8844"/>
        </w:tabs>
        <w:ind w:left="640"/>
      </w:pPr>
      <w:r>
        <w:fldChar w:fldCharType="begin"/>
      </w:r>
      <w:r>
        <w:instrText xml:space="preserve"> HYPERLINK \l "_Toc10826" </w:instrText>
      </w:r>
      <w:r>
        <w:fldChar w:fldCharType="separate"/>
      </w:r>
      <w:r>
        <w:rPr>
          <w:rFonts w:hint="eastAsia"/>
        </w:rPr>
        <w:t>第二节</w:t>
      </w:r>
      <w:r>
        <w:t xml:space="preserve"> </w:t>
      </w:r>
      <w:r>
        <w:rPr>
          <w:rFonts w:hint="eastAsia"/>
        </w:rPr>
        <w:t>打造深度参与外循环的重要节点</w:t>
      </w:r>
      <w:r>
        <w:tab/>
      </w:r>
      <w:r>
        <w:fldChar w:fldCharType="begin"/>
      </w:r>
      <w:r>
        <w:instrText xml:space="preserve"> PAGEREF _Toc10826 </w:instrText>
      </w:r>
      <w:r>
        <w:fldChar w:fldCharType="separate"/>
      </w:r>
      <w:r>
        <w:t>82</w:t>
      </w:r>
      <w:r>
        <w:fldChar w:fldCharType="end"/>
      </w:r>
      <w:r>
        <w:fldChar w:fldCharType="end"/>
      </w:r>
    </w:p>
    <w:p>
      <w:pPr>
        <w:pStyle w:val="17"/>
        <w:tabs>
          <w:tab w:val="right" w:leader="dot" w:pos="8844"/>
        </w:tabs>
      </w:pPr>
      <w:r>
        <w:fldChar w:fldCharType="begin"/>
      </w:r>
      <w:r>
        <w:instrText xml:space="preserve"> HYPERLINK \l "_Toc3649" </w:instrText>
      </w:r>
      <w:r>
        <w:fldChar w:fldCharType="separate"/>
      </w:r>
      <w:r>
        <w:rPr>
          <w:rFonts w:hint="eastAsia"/>
        </w:rPr>
        <w:t xml:space="preserve">第六篇 </w:t>
      </w:r>
      <w:r>
        <w:rPr>
          <w:rFonts w:hint="eastAsia" w:ascii="黑体" w:hAnsi="黑体"/>
        </w:rPr>
        <w:t>突出党建引领，形成落</w:t>
      </w:r>
      <w:r>
        <w:rPr>
          <w:rFonts w:hint="eastAsia"/>
        </w:rPr>
        <w:t>实规划的强大合力</w:t>
      </w:r>
      <w:r>
        <w:tab/>
      </w:r>
      <w:r>
        <w:fldChar w:fldCharType="begin"/>
      </w:r>
      <w:r>
        <w:instrText xml:space="preserve"> PAGEREF _Toc3649 </w:instrText>
      </w:r>
      <w:r>
        <w:fldChar w:fldCharType="separate"/>
      </w:r>
      <w:r>
        <w:t>84</w:t>
      </w:r>
      <w:r>
        <w:fldChar w:fldCharType="end"/>
      </w:r>
      <w:r>
        <w:fldChar w:fldCharType="end"/>
      </w:r>
    </w:p>
    <w:p>
      <w:pPr>
        <w:pStyle w:val="22"/>
        <w:tabs>
          <w:tab w:val="right" w:leader="dot" w:pos="8844"/>
        </w:tabs>
        <w:ind w:left="320"/>
      </w:pPr>
      <w:r>
        <w:fldChar w:fldCharType="begin"/>
      </w:r>
      <w:r>
        <w:instrText xml:space="preserve"> HYPERLINK \l "_Toc14901" </w:instrText>
      </w:r>
      <w:r>
        <w:fldChar w:fldCharType="separate"/>
      </w:r>
      <w:r>
        <w:rPr>
          <w:rFonts w:hint="eastAsia"/>
        </w:rPr>
        <w:t>第十四章</w:t>
      </w:r>
      <w:r>
        <w:t xml:space="preserve"> </w:t>
      </w:r>
      <w:r>
        <w:rPr>
          <w:rFonts w:hint="eastAsia"/>
        </w:rPr>
        <w:t>坚持和加强党的全面领导</w:t>
      </w:r>
      <w:r>
        <w:tab/>
      </w:r>
      <w:r>
        <w:fldChar w:fldCharType="begin"/>
      </w:r>
      <w:r>
        <w:instrText xml:space="preserve"> PAGEREF _Toc14901 </w:instrText>
      </w:r>
      <w:r>
        <w:fldChar w:fldCharType="separate"/>
      </w:r>
      <w:r>
        <w:t>84</w:t>
      </w:r>
      <w:r>
        <w:fldChar w:fldCharType="end"/>
      </w:r>
      <w:r>
        <w:fldChar w:fldCharType="end"/>
      </w:r>
    </w:p>
    <w:p>
      <w:pPr>
        <w:pStyle w:val="12"/>
        <w:tabs>
          <w:tab w:val="right" w:leader="dot" w:pos="8844"/>
        </w:tabs>
        <w:ind w:left="640"/>
      </w:pPr>
      <w:r>
        <w:fldChar w:fldCharType="begin"/>
      </w:r>
      <w:r>
        <w:instrText xml:space="preserve"> HYPERLINK \l "_Toc9151" </w:instrText>
      </w:r>
      <w:r>
        <w:fldChar w:fldCharType="separate"/>
      </w:r>
      <w:r>
        <w:rPr>
          <w:rFonts w:hint="eastAsia"/>
        </w:rPr>
        <w:t>第一节</w:t>
      </w:r>
      <w:r>
        <w:t xml:space="preserve"> </w:t>
      </w:r>
      <w:r>
        <w:rPr>
          <w:rFonts w:hint="eastAsia"/>
        </w:rPr>
        <w:t>锻造</w:t>
      </w:r>
      <w:r>
        <w:rPr>
          <w:rFonts w:hint="eastAsia" w:ascii="楷体_GB2312" w:hAnsi="楷体"/>
          <w:bCs/>
        </w:rPr>
        <w:t>更加坚强有力的党组织</w:t>
      </w:r>
      <w:r>
        <w:tab/>
      </w:r>
      <w:r>
        <w:fldChar w:fldCharType="begin"/>
      </w:r>
      <w:r>
        <w:instrText xml:space="preserve"> PAGEREF _Toc9151 </w:instrText>
      </w:r>
      <w:r>
        <w:fldChar w:fldCharType="separate"/>
      </w:r>
      <w:r>
        <w:t>84</w:t>
      </w:r>
      <w:r>
        <w:fldChar w:fldCharType="end"/>
      </w:r>
      <w:r>
        <w:fldChar w:fldCharType="end"/>
      </w:r>
    </w:p>
    <w:p>
      <w:pPr>
        <w:pStyle w:val="12"/>
        <w:tabs>
          <w:tab w:val="right" w:leader="dot" w:pos="8844"/>
        </w:tabs>
        <w:ind w:left="640"/>
      </w:pPr>
      <w:r>
        <w:fldChar w:fldCharType="begin"/>
      </w:r>
      <w:r>
        <w:instrText xml:space="preserve"> HYPERLINK \l "_Toc30" </w:instrText>
      </w:r>
      <w:r>
        <w:fldChar w:fldCharType="separate"/>
      </w:r>
      <w:r>
        <w:rPr>
          <w:rFonts w:hint="eastAsia"/>
        </w:rPr>
        <w:t>第二节</w:t>
      </w:r>
      <w:r>
        <w:t xml:space="preserve"> </w:t>
      </w:r>
      <w:r>
        <w:rPr>
          <w:rFonts w:hint="eastAsia"/>
        </w:rPr>
        <w:t>建设高素质专业化干部队伍</w:t>
      </w:r>
      <w:r>
        <w:tab/>
      </w:r>
      <w:r>
        <w:fldChar w:fldCharType="begin"/>
      </w:r>
      <w:r>
        <w:instrText xml:space="preserve"> PAGEREF _Toc30 </w:instrText>
      </w:r>
      <w:r>
        <w:fldChar w:fldCharType="separate"/>
      </w:r>
      <w:r>
        <w:t>85</w:t>
      </w:r>
      <w:r>
        <w:fldChar w:fldCharType="end"/>
      </w:r>
      <w:r>
        <w:fldChar w:fldCharType="end"/>
      </w:r>
    </w:p>
    <w:p>
      <w:pPr>
        <w:pStyle w:val="12"/>
        <w:tabs>
          <w:tab w:val="right" w:leader="dot" w:pos="8844"/>
        </w:tabs>
        <w:ind w:left="640"/>
      </w:pPr>
      <w:r>
        <w:fldChar w:fldCharType="begin"/>
      </w:r>
      <w:r>
        <w:instrText xml:space="preserve"> HYPERLINK \l "_Toc15485" </w:instrText>
      </w:r>
      <w:r>
        <w:fldChar w:fldCharType="separate"/>
      </w:r>
      <w:r>
        <w:rPr>
          <w:rFonts w:hint="eastAsia"/>
        </w:rPr>
        <w:t>第三节</w:t>
      </w:r>
      <w:r>
        <w:t xml:space="preserve"> </w:t>
      </w:r>
      <w:r>
        <w:rPr>
          <w:rFonts w:hint="eastAsia"/>
        </w:rPr>
        <w:t>持之以恒正风肃纪反腐</w:t>
      </w:r>
      <w:r>
        <w:tab/>
      </w:r>
      <w:r>
        <w:fldChar w:fldCharType="begin"/>
      </w:r>
      <w:r>
        <w:instrText xml:space="preserve"> PAGEREF _Toc15485 </w:instrText>
      </w:r>
      <w:r>
        <w:fldChar w:fldCharType="separate"/>
      </w:r>
      <w:r>
        <w:t>85</w:t>
      </w:r>
      <w:r>
        <w:fldChar w:fldCharType="end"/>
      </w:r>
      <w:r>
        <w:fldChar w:fldCharType="end"/>
      </w:r>
    </w:p>
    <w:p>
      <w:pPr>
        <w:pStyle w:val="22"/>
        <w:tabs>
          <w:tab w:val="right" w:leader="dot" w:pos="8844"/>
        </w:tabs>
        <w:ind w:left="320"/>
      </w:pPr>
      <w:r>
        <w:fldChar w:fldCharType="begin"/>
      </w:r>
      <w:r>
        <w:instrText xml:space="preserve"> HYPERLINK \l "_Toc32157" </w:instrText>
      </w:r>
      <w:r>
        <w:fldChar w:fldCharType="separate"/>
      </w:r>
      <w:r>
        <w:rPr>
          <w:rFonts w:hint="eastAsia"/>
        </w:rPr>
        <w:t>第十五章</w:t>
      </w:r>
      <w:r>
        <w:t xml:space="preserve"> </w:t>
      </w:r>
      <w:r>
        <w:rPr>
          <w:rFonts w:hint="eastAsia"/>
        </w:rPr>
        <w:t>保障措施</w:t>
      </w:r>
      <w:r>
        <w:tab/>
      </w:r>
      <w:r>
        <w:fldChar w:fldCharType="begin"/>
      </w:r>
      <w:r>
        <w:instrText xml:space="preserve"> PAGEREF _Toc32157 </w:instrText>
      </w:r>
      <w:r>
        <w:fldChar w:fldCharType="separate"/>
      </w:r>
      <w:r>
        <w:t>86</w:t>
      </w:r>
      <w:r>
        <w:fldChar w:fldCharType="end"/>
      </w:r>
      <w:r>
        <w:fldChar w:fldCharType="end"/>
      </w:r>
    </w:p>
    <w:p>
      <w:pPr>
        <w:pStyle w:val="12"/>
        <w:tabs>
          <w:tab w:val="right" w:leader="dot" w:pos="8844"/>
        </w:tabs>
        <w:ind w:left="640"/>
      </w:pPr>
      <w:r>
        <w:fldChar w:fldCharType="begin"/>
      </w:r>
      <w:r>
        <w:instrText xml:space="preserve"> HYPERLINK \l "_Toc22383" </w:instrText>
      </w:r>
      <w:r>
        <w:fldChar w:fldCharType="separate"/>
      </w:r>
      <w:r>
        <w:rPr>
          <w:rFonts w:hint="eastAsia"/>
        </w:rPr>
        <w:t>第一节</w:t>
      </w:r>
      <w:r>
        <w:t xml:space="preserve"> </w:t>
      </w:r>
      <w:r>
        <w:rPr>
          <w:rFonts w:hint="eastAsia"/>
        </w:rPr>
        <w:t>发挥规划战略导向作用</w:t>
      </w:r>
      <w:r>
        <w:tab/>
      </w:r>
      <w:r>
        <w:fldChar w:fldCharType="begin"/>
      </w:r>
      <w:r>
        <w:instrText xml:space="preserve"> PAGEREF _Toc22383 </w:instrText>
      </w:r>
      <w:r>
        <w:fldChar w:fldCharType="separate"/>
      </w:r>
      <w:r>
        <w:t>86</w:t>
      </w:r>
      <w:r>
        <w:fldChar w:fldCharType="end"/>
      </w:r>
      <w:r>
        <w:fldChar w:fldCharType="end"/>
      </w:r>
    </w:p>
    <w:p>
      <w:pPr>
        <w:pStyle w:val="12"/>
        <w:tabs>
          <w:tab w:val="right" w:leader="dot" w:pos="8844"/>
        </w:tabs>
        <w:ind w:left="640"/>
      </w:pPr>
      <w:r>
        <w:fldChar w:fldCharType="begin"/>
      </w:r>
      <w:r>
        <w:instrText xml:space="preserve"> HYPERLINK \l "_Toc12947" </w:instrText>
      </w:r>
      <w:r>
        <w:fldChar w:fldCharType="separate"/>
      </w:r>
      <w:r>
        <w:rPr>
          <w:rFonts w:hint="eastAsia"/>
        </w:rPr>
        <w:t>第二节</w:t>
      </w:r>
      <w:r>
        <w:t xml:space="preserve"> </w:t>
      </w:r>
      <w:r>
        <w:rPr>
          <w:rFonts w:hint="eastAsia"/>
        </w:rPr>
        <w:t>强化重大项目支撑</w:t>
      </w:r>
      <w:r>
        <w:tab/>
      </w:r>
      <w:r>
        <w:fldChar w:fldCharType="begin"/>
      </w:r>
      <w:r>
        <w:instrText xml:space="preserve"> PAGEREF _Toc12947 </w:instrText>
      </w:r>
      <w:r>
        <w:fldChar w:fldCharType="separate"/>
      </w:r>
      <w:r>
        <w:t>86</w:t>
      </w:r>
      <w:r>
        <w:fldChar w:fldCharType="end"/>
      </w:r>
      <w:r>
        <w:fldChar w:fldCharType="end"/>
      </w:r>
    </w:p>
    <w:p>
      <w:pPr>
        <w:pStyle w:val="12"/>
        <w:tabs>
          <w:tab w:val="right" w:leader="dot" w:pos="8844"/>
        </w:tabs>
        <w:ind w:left="640"/>
      </w:pPr>
      <w:r>
        <w:fldChar w:fldCharType="begin"/>
      </w:r>
      <w:r>
        <w:instrText xml:space="preserve"> HYPERLINK \l "_Toc26316" </w:instrText>
      </w:r>
      <w:r>
        <w:fldChar w:fldCharType="separate"/>
      </w:r>
      <w:r>
        <w:rPr>
          <w:rFonts w:hint="eastAsia"/>
        </w:rPr>
        <w:t>第三节</w:t>
      </w:r>
      <w:r>
        <w:t xml:space="preserve"> </w:t>
      </w:r>
      <w:r>
        <w:rPr>
          <w:rFonts w:hint="eastAsia"/>
        </w:rPr>
        <w:t>优化要素资源保障</w:t>
      </w:r>
      <w:r>
        <w:tab/>
      </w:r>
      <w:r>
        <w:fldChar w:fldCharType="begin"/>
      </w:r>
      <w:r>
        <w:instrText xml:space="preserve"> PAGEREF _Toc26316 </w:instrText>
      </w:r>
      <w:r>
        <w:fldChar w:fldCharType="separate"/>
      </w:r>
      <w:r>
        <w:t>87</w:t>
      </w:r>
      <w:r>
        <w:fldChar w:fldCharType="end"/>
      </w:r>
      <w:r>
        <w:fldChar w:fldCharType="end"/>
      </w:r>
    </w:p>
    <w:p>
      <w:pPr>
        <w:pStyle w:val="12"/>
        <w:tabs>
          <w:tab w:val="right" w:leader="dot" w:pos="8844"/>
        </w:tabs>
        <w:ind w:left="640"/>
      </w:pPr>
      <w:r>
        <w:fldChar w:fldCharType="begin"/>
      </w:r>
      <w:r>
        <w:instrText xml:space="preserve"> HYPERLINK \l "_Toc15075" </w:instrText>
      </w:r>
      <w:r>
        <w:fldChar w:fldCharType="separate"/>
      </w:r>
      <w:r>
        <w:rPr>
          <w:rFonts w:hint="eastAsia"/>
        </w:rPr>
        <w:t>第四节</w:t>
      </w:r>
      <w:r>
        <w:t xml:space="preserve"> </w:t>
      </w:r>
      <w:r>
        <w:rPr>
          <w:rFonts w:hint="eastAsia"/>
        </w:rPr>
        <w:t>健全监督考核机制</w:t>
      </w:r>
      <w:r>
        <w:tab/>
      </w:r>
      <w:r>
        <w:fldChar w:fldCharType="begin"/>
      </w:r>
      <w:r>
        <w:instrText xml:space="preserve"> PAGEREF _Toc15075 </w:instrText>
      </w:r>
      <w:r>
        <w:fldChar w:fldCharType="separate"/>
      </w:r>
      <w:r>
        <w:t>87</w:t>
      </w:r>
      <w:r>
        <w:fldChar w:fldCharType="end"/>
      </w:r>
      <w:r>
        <w:fldChar w:fldCharType="end"/>
      </w:r>
    </w:p>
    <w:p>
      <w:pPr>
        <w:pStyle w:val="17"/>
        <w:tabs>
          <w:tab w:val="right" w:leader="dot" w:pos="8844"/>
        </w:tabs>
      </w:pPr>
      <w:r>
        <w:fldChar w:fldCharType="begin"/>
      </w:r>
      <w:r>
        <w:instrText xml:space="preserve"> HYPERLINK \l "_Toc26440" </w:instrText>
      </w:r>
      <w:r>
        <w:fldChar w:fldCharType="separate"/>
      </w:r>
      <w:r>
        <w:rPr>
          <w:rFonts w:hint="eastAsia" w:ascii="黑体" w:hAnsi="黑体" w:cs="黑体"/>
        </w:rPr>
        <w:t>附件 名词、术语注释</w:t>
      </w:r>
      <w:r>
        <w:tab/>
      </w:r>
      <w:r>
        <w:fldChar w:fldCharType="begin"/>
      </w:r>
      <w:r>
        <w:instrText xml:space="preserve"> PAGEREF _Toc26440 </w:instrText>
      </w:r>
      <w:r>
        <w:fldChar w:fldCharType="separate"/>
      </w:r>
      <w:r>
        <w:t>88</w:t>
      </w:r>
      <w:r>
        <w:fldChar w:fldCharType="end"/>
      </w:r>
      <w:r>
        <w:fldChar w:fldCharType="end"/>
      </w:r>
    </w:p>
    <w:p>
      <w:pPr>
        <w:overflowPunct w:val="0"/>
        <w:ind w:firstLine="320" w:firstLineChars="100"/>
        <w:rPr>
          <w:rFonts w:ascii="仿宋_GB2312" w:hAnsi="仿宋_GB2312" w:cs="仿宋_GB2312"/>
          <w:szCs w:val="28"/>
        </w:rPr>
      </w:pPr>
      <w:r>
        <w:rPr>
          <w:rFonts w:ascii="仿宋_GB2312" w:hAnsi="仿宋_GB2312" w:cs="仿宋_GB2312"/>
          <w:szCs w:val="28"/>
        </w:rPr>
        <w:fldChar w:fldCharType="end"/>
      </w:r>
    </w:p>
    <w:p>
      <w:pPr>
        <w:pStyle w:val="2"/>
        <w:overflowPunct w:val="0"/>
        <w:ind w:firstLine="883"/>
        <w:sectPr>
          <w:footerReference r:id="rId11" w:type="default"/>
          <w:footerReference r:id="rId12" w:type="even"/>
          <w:pgSz w:w="11906" w:h="16838"/>
          <w:pgMar w:top="2098" w:right="1474" w:bottom="1984" w:left="1588" w:header="851" w:footer="1134" w:gutter="0"/>
          <w:pgNumType w:fmt="upperRoman" w:start="1"/>
          <w:cols w:space="720" w:num="1"/>
          <w:docGrid w:type="lines" w:linePitch="435" w:charSpace="0"/>
        </w:sectPr>
      </w:pPr>
    </w:p>
    <w:p>
      <w:pPr>
        <w:keepNext/>
        <w:keepLines/>
        <w:overflowPunct w:val="0"/>
        <w:adjustRightInd/>
        <w:jc w:val="center"/>
        <w:outlineLvl w:val="0"/>
        <w:rPr>
          <w:rFonts w:ascii="黑体" w:hAnsi="黑体" w:eastAsia="黑体" w:cs="黑体"/>
          <w:bCs/>
          <w:kern w:val="44"/>
          <w:szCs w:val="32"/>
        </w:rPr>
      </w:pPr>
      <w:bookmarkStart w:id="12" w:name="_Toc59821049"/>
      <w:bookmarkStart w:id="13" w:name="_Toc60742990"/>
      <w:bookmarkStart w:id="14" w:name="_Toc29301"/>
      <w:bookmarkStart w:id="15" w:name="_Toc21571"/>
      <w:bookmarkStart w:id="16" w:name="_Toc4732"/>
      <w:bookmarkStart w:id="17" w:name="_Toc61195977"/>
      <w:bookmarkStart w:id="18" w:name="_Toc29091"/>
      <w:bookmarkStart w:id="19" w:name="_Toc27178"/>
      <w:bookmarkStart w:id="20" w:name="_Toc12452"/>
      <w:bookmarkStart w:id="21" w:name="_Toc6910"/>
      <w:bookmarkStart w:id="22" w:name="_Toc30362"/>
      <w:r>
        <w:rPr>
          <w:rFonts w:hint="eastAsia" w:ascii="黑体" w:hAnsi="黑体" w:eastAsia="黑体" w:cs="黑体"/>
          <w:bCs/>
          <w:kern w:val="44"/>
          <w:szCs w:val="32"/>
        </w:rPr>
        <w:t>前  言</w:t>
      </w:r>
      <w:bookmarkEnd w:id="0"/>
      <w:bookmarkEnd w:id="1"/>
      <w:bookmarkEnd w:id="2"/>
      <w:bookmarkEnd w:id="3"/>
      <w:bookmarkEnd w:id="4"/>
      <w:bookmarkEnd w:id="5"/>
      <w:bookmarkEnd w:id="6"/>
      <w:bookmarkEnd w:id="7"/>
      <w:bookmarkEnd w:id="8"/>
      <w:bookmarkEnd w:id="9"/>
      <w:bookmarkEnd w:id="12"/>
      <w:bookmarkEnd w:id="13"/>
      <w:bookmarkEnd w:id="14"/>
      <w:bookmarkEnd w:id="15"/>
      <w:bookmarkEnd w:id="16"/>
      <w:bookmarkEnd w:id="17"/>
      <w:bookmarkEnd w:id="18"/>
      <w:bookmarkEnd w:id="19"/>
      <w:bookmarkEnd w:id="20"/>
      <w:bookmarkEnd w:id="21"/>
      <w:bookmarkEnd w:id="22"/>
    </w:p>
    <w:p>
      <w:pPr>
        <w:overflowPunct w:val="0"/>
        <w:adjustRightInd/>
        <w:snapToGrid/>
        <w:jc w:val="center"/>
        <w:rPr>
          <w:rFonts w:ascii="仿宋_GB2312" w:hAnsi="仿宋" w:cs="仿宋_GB2312"/>
          <w:szCs w:val="32"/>
        </w:rPr>
      </w:pPr>
      <w:bookmarkStart w:id="23" w:name="_Hlk56233855"/>
    </w:p>
    <w:p>
      <w:pPr>
        <w:overflowPunct w:val="0"/>
        <w:ind w:firstLine="640"/>
        <w:rPr>
          <w:rFonts w:ascii="仿宋_GB2312" w:hAnsi="仿宋_GB2312" w:cs="仿宋_GB2312"/>
          <w:szCs w:val="32"/>
        </w:rPr>
      </w:pPr>
      <w:r>
        <w:rPr>
          <w:rFonts w:hint="eastAsia" w:ascii="仿宋_GB2312" w:hAnsi="仿宋_GB2312" w:cs="仿宋_GB2312"/>
          <w:szCs w:val="32"/>
        </w:rPr>
        <w:t>三十年沧桑巨变，三十年砥砺前行。</w:t>
      </w:r>
      <w:r>
        <w:rPr>
          <w:rFonts w:hint="eastAsia" w:ascii="仿宋_GB2312" w:hAnsi="仿宋" w:cs="仿宋_GB2312"/>
          <w:szCs w:val="32"/>
        </w:rPr>
        <w:t>过去三十年，福田从“水田滩涂”蝶变为“深圳</w:t>
      </w:r>
      <w:r>
        <w:rPr>
          <w:rFonts w:ascii="仿宋_GB2312" w:hAnsi="仿宋" w:cs="仿宋_GB2312"/>
          <w:szCs w:val="32"/>
        </w:rPr>
        <w:t>CBD</w:t>
      </w:r>
      <w:r>
        <w:rPr>
          <w:rFonts w:hint="eastAsia" w:ascii="仿宋_GB2312" w:hAnsi="仿宋" w:cs="仿宋_GB2312"/>
          <w:szCs w:val="32"/>
        </w:rPr>
        <w:t>”</w:t>
      </w:r>
      <w:r>
        <w:rPr>
          <w:rFonts w:ascii="仿宋_GB2312" w:hAnsi="仿宋" w:cs="仿宋_GB2312"/>
          <w:szCs w:val="32"/>
        </w:rPr>
        <w:t>，从传统工业区升级为现代产业集聚地，从</w:t>
      </w:r>
      <w:r>
        <w:rPr>
          <w:rFonts w:hint="eastAsia" w:ascii="仿宋_GB2312" w:hAnsi="楷体"/>
          <w:bCs/>
        </w:rPr>
        <w:t>“解决温饱”迈向</w:t>
      </w:r>
      <w:r>
        <w:rPr>
          <w:rFonts w:hint="eastAsia" w:ascii="仿宋_GB2312" w:hAnsi="仿宋" w:cs="仿宋_GB2312"/>
          <w:szCs w:val="32"/>
        </w:rPr>
        <w:t>“首善之区、幸福福田”</w:t>
      </w:r>
      <w:r>
        <w:rPr>
          <w:rFonts w:ascii="仿宋_GB2312" w:hAnsi="仿宋" w:cs="仿宋_GB2312"/>
          <w:szCs w:val="32"/>
        </w:rPr>
        <w:t>。过去五年，</w:t>
      </w:r>
      <w:r>
        <w:rPr>
          <w:rFonts w:hint="eastAsia"/>
        </w:rPr>
        <w:t>福田沿着“十三五”规划蓝图</w:t>
      </w:r>
      <w:r>
        <w:rPr>
          <w:rFonts w:hint="eastAsia" w:ascii="仿宋_GB2312" w:hAnsi="仿宋" w:cs="仿宋_GB2312"/>
          <w:szCs w:val="32"/>
        </w:rPr>
        <w:t>，奋勇搏击、</w:t>
      </w:r>
      <w:r>
        <w:rPr>
          <w:rFonts w:hint="eastAsia" w:ascii="仿宋_GB2312" w:hAnsi="楷体"/>
          <w:bCs/>
        </w:rPr>
        <w:t>锐意进取，</w:t>
      </w:r>
      <w:r>
        <w:rPr>
          <w:rFonts w:hint="eastAsia" w:ascii="仿宋_GB2312" w:hAnsi="仿宋" w:cs="仿宋_GB2312"/>
          <w:szCs w:val="32"/>
        </w:rPr>
        <w:t>经济发展实现新跨越，社会民生收获新成果</w:t>
      </w:r>
      <w:r>
        <w:rPr>
          <w:rFonts w:hint="eastAsia"/>
        </w:rPr>
        <w:t>，城区建设呈现新面貌，</w:t>
      </w:r>
      <w:r>
        <w:rPr>
          <w:rFonts w:hint="eastAsia" w:ascii="仿宋_GB2312" w:hAnsi="仿宋"/>
          <w:lang w:val="fr-FR"/>
        </w:rPr>
        <w:t>综合竞争优势显著增强，</w:t>
      </w:r>
      <w:r>
        <w:rPr>
          <w:rFonts w:hint="eastAsia" w:ascii="仿宋_GB2312" w:hAnsi="仿宋" w:cs="仿宋_GB2312"/>
        </w:rPr>
        <w:t>高质量发展迈上新台阶</w:t>
      </w:r>
      <w:r>
        <w:rPr>
          <w:rFonts w:hint="eastAsia" w:ascii="仿宋_GB2312" w:hAnsi="仿宋_GB2312" w:cs="仿宋_GB2312"/>
          <w:szCs w:val="32"/>
        </w:rPr>
        <w:t>，成为最能代表深圳改革开放和现代化建设成就的精华之地。</w:t>
      </w:r>
    </w:p>
    <w:p>
      <w:pPr>
        <w:overflowPunct w:val="0"/>
        <w:adjustRightInd/>
        <w:ind w:firstLine="640" w:firstLineChars="200"/>
        <w:rPr>
          <w:rFonts w:ascii="仿宋_GB2312" w:hAnsi="仿宋" w:cs="仿宋_GB2312"/>
          <w:szCs w:val="32"/>
        </w:rPr>
        <w:sectPr>
          <w:footerReference r:id="rId13" w:type="default"/>
          <w:footerReference r:id="rId14" w:type="even"/>
          <w:pgSz w:w="11906" w:h="16838"/>
          <w:pgMar w:top="2098" w:right="1474" w:bottom="1984" w:left="1588" w:header="851" w:footer="1134" w:gutter="0"/>
          <w:pgNumType w:start="1"/>
          <w:cols w:space="720" w:num="1"/>
          <w:docGrid w:type="lines" w:linePitch="435" w:charSpace="0"/>
        </w:sectPr>
      </w:pPr>
      <w:r>
        <w:rPr>
          <w:rFonts w:hint="eastAsia" w:ascii="仿宋_GB2312" w:hAnsi="仿宋_GB2312" w:cs="仿宋_GB2312"/>
          <w:szCs w:val="32"/>
        </w:rPr>
        <w:t>蓝图已绘就，奋进正当时。未来五年，福田将抢抓建设粤港澳大湾区、中国特色社会主义先</w:t>
      </w:r>
      <w:r>
        <w:rPr>
          <w:rFonts w:hint="eastAsia" w:ascii="仿宋_GB2312" w:hAnsi="仿宋" w:cs="仿宋_GB2312"/>
          <w:szCs w:val="32"/>
        </w:rPr>
        <w:t>行示范区及综合改革试点重大历史机遇，重燃激情、再创新业，突出党建引领、经济发展、城区治理、民生保障、改革创新“五个重点”，聚焦河套深港科技创新合作区、香蜜湖新金融中心、环中心公园活力圈“三大新引擎”，重点</w:t>
      </w:r>
      <w:r>
        <w:rPr>
          <w:rFonts w:hint="eastAsia" w:hAnsi="仿宋" w:cs="仿宋_GB2312"/>
          <w:szCs w:val="32"/>
        </w:rPr>
        <w:t>推动科创、金融、时尚三大产业</w:t>
      </w:r>
      <w:r>
        <w:rPr>
          <w:rFonts w:hint="eastAsia" w:ascii="仿宋_GB2312" w:hAnsi="仿宋" w:cs="仿宋_GB2312"/>
          <w:szCs w:val="32"/>
        </w:rPr>
        <w:t>高质量发展，打造中央创新区、中央商务区、中央活力区，在全面建设社会主义现代化典范城区新征程上奋勇前行。展望</w:t>
      </w:r>
      <w:r>
        <w:rPr>
          <w:rFonts w:ascii="仿宋_GB2312" w:hAnsi="仿宋" w:cs="仿宋_GB2312"/>
          <w:szCs w:val="32"/>
        </w:rPr>
        <w:t>2035年，福田将以更加昂扬的</w:t>
      </w:r>
      <w:r>
        <w:rPr>
          <w:rFonts w:hint="eastAsia" w:hAnsi="仿宋" w:cs="仿宋_GB2312"/>
          <w:szCs w:val="32"/>
        </w:rPr>
        <w:t>斗志，更加奋进的姿态，更加实干的精神，</w:t>
      </w:r>
      <w:r>
        <w:rPr>
          <w:rFonts w:hint="eastAsia" w:ascii="仿宋_GB2312" w:hAnsi="仿宋" w:cs="仿宋_GB2312"/>
          <w:szCs w:val="32"/>
        </w:rPr>
        <w:t>披荆斩棘，勇往直前，为</w:t>
      </w:r>
      <w:r>
        <w:rPr>
          <w:rFonts w:hint="eastAsia" w:ascii="仿宋_GB2312" w:hAnsi="仿宋_GB2312" w:cs="仿宋_GB2312"/>
          <w:spacing w:val="8"/>
          <w:kern w:val="0"/>
          <w:szCs w:val="32"/>
          <w:shd w:val="clear" w:color="auto" w:fill="FFFFFF"/>
        </w:rPr>
        <w:t>深圳建设好中国特色社会主义先行示范区，创建社会主义现代化强国的城市范例，率先实现社会主义现代化，</w:t>
      </w:r>
      <w:r>
        <w:rPr>
          <w:rFonts w:hint="eastAsia" w:ascii="仿宋_GB2312" w:hAnsi="仿宋" w:cs="仿宋_GB2312"/>
          <w:szCs w:val="32"/>
        </w:rPr>
        <w:t>作出福田担当、福田作为、福田贡献。</w:t>
      </w:r>
      <w:bookmarkEnd w:id="23"/>
    </w:p>
    <w:p>
      <w:pPr>
        <w:pStyle w:val="2"/>
        <w:overflowPunct w:val="0"/>
        <w:jc w:val="center"/>
        <w:rPr>
          <w:rFonts w:ascii="黑体"/>
          <w:szCs w:val="32"/>
        </w:rPr>
      </w:pPr>
      <w:bookmarkStart w:id="24" w:name="_Toc25765"/>
      <w:bookmarkStart w:id="25" w:name="_Toc30318"/>
      <w:bookmarkStart w:id="26" w:name="_Toc400"/>
      <w:bookmarkStart w:id="27" w:name="_Toc26560"/>
      <w:bookmarkStart w:id="28" w:name="_Toc61195978"/>
      <w:bookmarkStart w:id="29" w:name="_Toc27426"/>
      <w:bookmarkStart w:id="30" w:name="_Toc7390"/>
      <w:bookmarkStart w:id="31" w:name="_Toc60742991"/>
      <w:bookmarkStart w:id="32" w:name="_Toc17889"/>
      <w:bookmarkStart w:id="33" w:name="_Toc5452"/>
      <w:bookmarkStart w:id="34" w:name="_Toc59821050"/>
      <w:bookmarkStart w:id="35" w:name="_Toc21163"/>
      <w:bookmarkStart w:id="36" w:name="_Toc51858723"/>
      <w:bookmarkStart w:id="37" w:name="_Toc57391341"/>
      <w:bookmarkStart w:id="38" w:name="_Toc7214"/>
      <w:r>
        <w:rPr>
          <w:rFonts w:hint="eastAsia" w:ascii="黑体" w:hAnsi="黑体"/>
          <w:szCs w:val="32"/>
        </w:rPr>
        <w:t>第一篇</w:t>
      </w:r>
      <w:r>
        <w:rPr>
          <w:rFonts w:ascii="黑体" w:hAnsi="黑体"/>
          <w:szCs w:val="32"/>
        </w:rPr>
        <w:t xml:space="preserve"> </w:t>
      </w:r>
      <w:r>
        <w:rPr>
          <w:rFonts w:hint="eastAsia" w:ascii="黑体" w:hAnsi="黑体"/>
          <w:szCs w:val="32"/>
        </w:rPr>
        <w:t>开启全面建设社会主义现代化典范城区新征程</w:t>
      </w:r>
      <w:bookmarkEnd w:id="24"/>
      <w:bookmarkEnd w:id="25"/>
      <w:bookmarkEnd w:id="26"/>
      <w:bookmarkEnd w:id="27"/>
      <w:bookmarkEnd w:id="28"/>
      <w:bookmarkEnd w:id="29"/>
      <w:bookmarkEnd w:id="30"/>
      <w:bookmarkEnd w:id="31"/>
      <w:bookmarkEnd w:id="32"/>
      <w:bookmarkEnd w:id="33"/>
      <w:bookmarkEnd w:id="34"/>
    </w:p>
    <w:p>
      <w:pPr>
        <w:overflowPunct w:val="0"/>
        <w:adjustRightInd/>
        <w:ind w:firstLine="640" w:firstLineChars="200"/>
        <w:rPr>
          <w:rFonts w:ascii="黑体" w:hAnsi="黑体" w:eastAsia="黑体"/>
          <w:kern w:val="44"/>
          <w:szCs w:val="32"/>
        </w:rPr>
      </w:pPr>
    </w:p>
    <w:p>
      <w:pPr>
        <w:overflowPunct w:val="0"/>
        <w:adjustRightInd/>
        <w:ind w:firstLine="640" w:firstLineChars="200"/>
        <w:rPr>
          <w:rFonts w:ascii="仿宋_GB2312" w:hAnsi="仿宋" w:cs="仿宋_GB2312"/>
          <w:szCs w:val="32"/>
        </w:rPr>
      </w:pPr>
      <w:r>
        <w:rPr>
          <w:rFonts w:hint="eastAsia" w:ascii="仿宋_GB2312" w:hAnsi="仿宋" w:cs="仿宋_GB2312"/>
          <w:szCs w:val="32"/>
        </w:rPr>
        <w:t>在我国开启全面建设社会主义现代化国家新征程，深圳经济特区成立四十周年、福田建区三十周年的重大历史节点上，在市委市政府的坚强领导下，福田将不忘初心、牢记使命作示范，朝着全面建设社会主义现代化典范城区的方向奋勇前行。</w:t>
      </w:r>
    </w:p>
    <w:p>
      <w:pPr>
        <w:overflowPunct w:val="0"/>
        <w:adjustRightInd/>
        <w:ind w:firstLine="640" w:firstLineChars="200"/>
        <w:rPr>
          <w:rFonts w:ascii="仿宋_GB2312" w:hAnsi="仿宋" w:cs="仿宋_GB2312"/>
          <w:szCs w:val="32"/>
        </w:rPr>
      </w:pPr>
    </w:p>
    <w:p>
      <w:pPr>
        <w:pStyle w:val="3"/>
      </w:pPr>
      <w:bookmarkStart w:id="39" w:name="_Toc28431"/>
      <w:bookmarkStart w:id="40" w:name="_Toc61195979"/>
      <w:bookmarkStart w:id="41" w:name="_Toc17718"/>
      <w:bookmarkStart w:id="42" w:name="_Toc6217"/>
      <w:bookmarkStart w:id="43" w:name="_Toc32147"/>
      <w:bookmarkStart w:id="44" w:name="_Toc59821051"/>
      <w:bookmarkStart w:id="45" w:name="_Toc6072"/>
      <w:bookmarkStart w:id="46" w:name="_Toc60742992"/>
      <w:bookmarkStart w:id="47" w:name="_Toc23510"/>
      <w:r>
        <w:rPr>
          <w:rFonts w:hint="eastAsia"/>
        </w:rPr>
        <w:t>第一章</w:t>
      </w:r>
      <w:r>
        <w:t xml:space="preserve"> </w:t>
      </w:r>
      <w:r>
        <w:rPr>
          <w:rFonts w:hint="eastAsia"/>
        </w:rPr>
        <w:t>发展基础和环境</w:t>
      </w:r>
      <w:bookmarkEnd w:id="39"/>
      <w:bookmarkEnd w:id="40"/>
      <w:bookmarkEnd w:id="41"/>
      <w:bookmarkEnd w:id="42"/>
      <w:bookmarkEnd w:id="43"/>
      <w:bookmarkEnd w:id="44"/>
      <w:bookmarkEnd w:id="45"/>
      <w:bookmarkEnd w:id="46"/>
      <w:bookmarkEnd w:id="47"/>
    </w:p>
    <w:p>
      <w:pPr>
        <w:overflowPunct w:val="0"/>
        <w:adjustRightInd/>
        <w:ind w:firstLine="640" w:firstLineChars="200"/>
        <w:rPr>
          <w:rFonts w:ascii="楷体_GB2312" w:hAnsi="楷体" w:eastAsia="楷体_GB2312"/>
          <w:bCs/>
        </w:rPr>
      </w:pPr>
    </w:p>
    <w:p>
      <w:pPr>
        <w:overflowPunct w:val="0"/>
        <w:adjustRightInd/>
        <w:ind w:firstLine="640" w:firstLineChars="200"/>
        <w:rPr>
          <w:rFonts w:ascii="仿宋_GB2312" w:hAnsi="楷体"/>
          <w:bCs/>
        </w:rPr>
      </w:pPr>
      <w:r>
        <w:rPr>
          <w:rFonts w:hint="eastAsia" w:ascii="仿宋_GB2312" w:hAnsi="楷体"/>
          <w:bCs/>
        </w:rPr>
        <w:t>三十年来，福田乘改革开放之春风，砥砺前行，奋发有为，创造了现代化发展史上的奇迹，取得了令人刮目相看的辉煌成就。</w:t>
      </w:r>
      <w:r>
        <w:rPr>
          <w:rFonts w:ascii="仿宋_GB2312" w:hAnsi="仿宋" w:cs="仿宋_GB2312"/>
          <w:szCs w:val="32"/>
        </w:rPr>
        <w:t>过去五年，</w:t>
      </w:r>
      <w:r>
        <w:rPr>
          <w:rFonts w:hint="eastAsia"/>
        </w:rPr>
        <w:t>福田沿着“十三五”规划蓝图</w:t>
      </w:r>
      <w:r>
        <w:rPr>
          <w:rFonts w:hint="eastAsia" w:ascii="仿宋_GB2312" w:hAnsi="仿宋" w:cs="仿宋_GB2312"/>
          <w:szCs w:val="32"/>
        </w:rPr>
        <w:t>，积极应对国内外各种风险挑战，顺利完成规划主要目标任务，为“十四五”开好局、起好步打下坚实的基础。</w:t>
      </w:r>
    </w:p>
    <w:p>
      <w:pPr>
        <w:overflowPunct w:val="0"/>
        <w:adjustRightInd/>
        <w:ind w:firstLine="640" w:firstLineChars="200"/>
        <w:rPr>
          <w:rFonts w:ascii="楷体_GB2312" w:hAnsi="楷体" w:eastAsia="楷体_GB2312"/>
          <w:bCs/>
        </w:rPr>
      </w:pPr>
    </w:p>
    <w:p>
      <w:pPr>
        <w:pStyle w:val="4"/>
        <w:overflowPunct w:val="0"/>
      </w:pPr>
      <w:bookmarkStart w:id="48" w:name="_Toc17562"/>
      <w:bookmarkStart w:id="49" w:name="_Toc59821052"/>
      <w:bookmarkStart w:id="50" w:name="_Toc60742993"/>
      <w:bookmarkStart w:id="51" w:name="_Toc61195980"/>
      <w:bookmarkStart w:id="52" w:name="_Toc20278"/>
      <w:bookmarkStart w:id="53" w:name="_Toc30205"/>
      <w:bookmarkStart w:id="54" w:name="_Toc30899"/>
      <w:bookmarkStart w:id="55" w:name="_Toc8232"/>
      <w:bookmarkStart w:id="56" w:name="_Toc18874"/>
      <w:r>
        <w:rPr>
          <w:rFonts w:hint="eastAsia"/>
        </w:rPr>
        <w:t>第一节</w:t>
      </w:r>
      <w:r>
        <w:t xml:space="preserve"> </w:t>
      </w:r>
      <w:r>
        <w:rPr>
          <w:rFonts w:hint="eastAsia"/>
        </w:rPr>
        <w:t>福田三十年发展成就</w:t>
      </w:r>
      <w:bookmarkEnd w:id="48"/>
      <w:bookmarkEnd w:id="49"/>
      <w:bookmarkEnd w:id="50"/>
      <w:bookmarkEnd w:id="51"/>
      <w:bookmarkEnd w:id="52"/>
      <w:bookmarkEnd w:id="53"/>
      <w:bookmarkEnd w:id="54"/>
      <w:bookmarkEnd w:id="55"/>
      <w:bookmarkEnd w:id="56"/>
    </w:p>
    <w:p>
      <w:pPr>
        <w:overflowPunct w:val="0"/>
        <w:adjustRightInd/>
        <w:ind w:firstLine="643" w:firstLineChars="200"/>
        <w:rPr>
          <w:rFonts w:ascii="仿宋_GB2312" w:hAnsi="仿宋"/>
          <w:szCs w:val="32"/>
        </w:rPr>
      </w:pPr>
      <w:r>
        <w:rPr>
          <w:rFonts w:hint="eastAsia" w:ascii="仿宋_GB2312" w:hAnsi="仿宋_GB2312" w:cs="仿宋_GB2312"/>
          <w:b/>
          <w:szCs w:val="24"/>
        </w:rPr>
        <w:t>创造了经济高质量发展的奇迹</w:t>
      </w:r>
      <w:r>
        <w:rPr>
          <w:rFonts w:hint="eastAsia" w:ascii="仿宋_GB2312" w:hAnsi="仿宋_GB2312" w:cs="仿宋_GB2312"/>
          <w:bCs/>
          <w:szCs w:val="24"/>
        </w:rPr>
        <w:t>。</w:t>
      </w:r>
      <w:r>
        <w:rPr>
          <w:rFonts w:hint="eastAsia" w:ascii="仿宋_GB2312" w:hAnsi="仿宋_GB2312" w:cs="仿宋_GB2312"/>
          <w:bCs/>
          <w:spacing w:val="-4"/>
        </w:rPr>
        <w:t>三十年来，福田奋力解放和发展生产力，金融与科技两翼齐飞，地区生产总值从</w:t>
      </w:r>
      <w:r>
        <w:rPr>
          <w:rFonts w:ascii="仿宋_GB2312" w:hAnsi="仿宋"/>
          <w:spacing w:val="-4"/>
          <w:szCs w:val="32"/>
        </w:rPr>
        <w:t>1990年的39亿元增至</w:t>
      </w:r>
      <w:r>
        <w:rPr>
          <w:rFonts w:hint="eastAsia" w:ascii="仿宋_GB2312" w:hAnsi="仿宋"/>
          <w:spacing w:val="-4"/>
          <w:szCs w:val="32"/>
        </w:rPr>
        <w:t>2020</w:t>
      </w:r>
      <w:r>
        <w:rPr>
          <w:rFonts w:ascii="仿宋_GB2312" w:hAnsi="仿宋"/>
          <w:spacing w:val="-4"/>
          <w:szCs w:val="32"/>
        </w:rPr>
        <w:t>年的</w:t>
      </w:r>
      <w:r>
        <w:rPr>
          <w:rFonts w:hint="eastAsia" w:ascii="仿宋_GB2312" w:hAnsi="仿宋"/>
          <w:spacing w:val="-4"/>
          <w:szCs w:val="32"/>
        </w:rPr>
        <w:t>4800</w:t>
      </w:r>
      <w:r>
        <w:rPr>
          <w:rFonts w:ascii="仿宋_GB2312" w:hAnsi="仿宋"/>
          <w:spacing w:val="-4"/>
          <w:szCs w:val="32"/>
        </w:rPr>
        <w:t>亿元</w:t>
      </w:r>
      <w:r>
        <w:rPr>
          <w:rFonts w:hint="eastAsia" w:ascii="仿宋_GB2312" w:hAnsi="仿宋"/>
          <w:spacing w:val="-4"/>
          <w:szCs w:val="32"/>
        </w:rPr>
        <w:t>左右</w:t>
      </w:r>
      <w:r>
        <w:rPr>
          <w:rFonts w:ascii="仿宋_GB2312" w:hAnsi="仿宋"/>
          <w:spacing w:val="-4"/>
          <w:szCs w:val="32"/>
        </w:rPr>
        <w:t>，按可比价格增长</w:t>
      </w:r>
      <w:r>
        <w:rPr>
          <w:rFonts w:hint="eastAsia" w:ascii="仿宋_GB2312" w:hAnsi="仿宋"/>
          <w:spacing w:val="-4"/>
          <w:szCs w:val="32"/>
        </w:rPr>
        <w:t>47</w:t>
      </w:r>
      <w:r>
        <w:rPr>
          <w:rFonts w:ascii="仿宋_GB2312" w:hAnsi="仿宋"/>
          <w:spacing w:val="-4"/>
          <w:szCs w:val="32"/>
        </w:rPr>
        <w:t>倍，年均增长14%</w:t>
      </w:r>
      <w:r>
        <w:rPr>
          <w:rFonts w:hint="eastAsia" w:ascii="仿宋_GB2312" w:hAnsi="仿宋"/>
          <w:spacing w:val="-4"/>
          <w:szCs w:val="32"/>
        </w:rPr>
        <w:t>。人均GDP达28.6万元，高于韩国、新西兰等发达国家。</w:t>
      </w:r>
      <w:r>
        <w:rPr>
          <w:rFonts w:hint="eastAsia" w:ascii="仿宋_GB2312" w:cs="仿宋_GB2312"/>
          <w:spacing w:val="-4"/>
          <w:szCs w:val="32"/>
        </w:rPr>
        <w:t>以不到全市4%的面积，贡献全市近</w:t>
      </w:r>
      <w:r>
        <w:rPr>
          <w:rFonts w:ascii="仿宋_GB2312" w:cs="仿宋_GB2312"/>
          <w:spacing w:val="-4"/>
          <w:szCs w:val="32"/>
        </w:rPr>
        <w:t>1/5</w:t>
      </w:r>
      <w:r>
        <w:rPr>
          <w:rFonts w:hint="eastAsia" w:ascii="仿宋_GB2312" w:cs="仿宋_GB2312"/>
          <w:spacing w:val="-4"/>
          <w:szCs w:val="32"/>
        </w:rPr>
        <w:t>的地区生产总值和</w:t>
      </w:r>
      <w:r>
        <w:rPr>
          <w:rFonts w:ascii="仿宋_GB2312" w:cs="仿宋_GB2312"/>
          <w:spacing w:val="-4"/>
          <w:szCs w:val="32"/>
        </w:rPr>
        <w:t>1/4</w:t>
      </w:r>
      <w:r>
        <w:rPr>
          <w:rFonts w:hint="eastAsia" w:ascii="仿宋_GB2312" w:cs="仿宋_GB2312"/>
          <w:spacing w:val="-4"/>
          <w:szCs w:val="32"/>
        </w:rPr>
        <w:t>的社会消费品零售总额、进出口总额、税收收入</w:t>
      </w:r>
      <w:r>
        <w:rPr>
          <w:rFonts w:hint="eastAsia" w:ascii="仿宋_GB2312" w:hAnsi="仿宋_GB2312" w:cs="仿宋_GB2312"/>
          <w:bCs/>
          <w:spacing w:val="-4"/>
        </w:rPr>
        <w:t>。</w:t>
      </w:r>
    </w:p>
    <w:p>
      <w:pPr>
        <w:overflowPunct w:val="0"/>
        <w:adjustRightInd/>
        <w:ind w:firstLine="643" w:firstLineChars="200"/>
        <w:rPr>
          <w:rFonts w:ascii="仿宋_GB2312" w:hAnsi="仿宋_GB2312" w:cs="仿宋_GB2312"/>
          <w:bCs/>
          <w:szCs w:val="24"/>
        </w:rPr>
      </w:pPr>
      <w:r>
        <w:rPr>
          <w:rFonts w:hint="eastAsia" w:ascii="仿宋_GB2312" w:hAnsi="仿宋_GB2312" w:cs="仿宋_GB2312"/>
          <w:b/>
          <w:szCs w:val="24"/>
        </w:rPr>
        <w:t>创造了城区高品质建设的奇迹</w:t>
      </w:r>
      <w:r>
        <w:rPr>
          <w:rFonts w:hint="eastAsia" w:ascii="仿宋_GB2312" w:hAnsi="仿宋_GB2312" w:cs="仿宋_GB2312"/>
          <w:bCs/>
          <w:szCs w:val="24"/>
        </w:rPr>
        <w:t>。三十年来，福田对标国内国际中心城区建设标准，系统规划、有序开发，已成为全市经济密度最高、基础设施完备、综合功能齐全的</w:t>
      </w:r>
      <w:r>
        <w:rPr>
          <w:rFonts w:hint="eastAsia" w:ascii="仿宋_GB2312" w:hAnsi="仿宋" w:cs="仿宋_GB2312"/>
          <w:szCs w:val="32"/>
        </w:rPr>
        <w:t>“深圳</w:t>
      </w:r>
      <w:r>
        <w:rPr>
          <w:rFonts w:ascii="仿宋_GB2312" w:hAnsi="仿宋" w:cs="仿宋_GB2312"/>
          <w:szCs w:val="32"/>
        </w:rPr>
        <w:t>CBD</w:t>
      </w:r>
      <w:r>
        <w:rPr>
          <w:rFonts w:hint="eastAsia" w:ascii="仿宋_GB2312" w:hAnsi="仿宋" w:cs="仿宋_GB2312"/>
          <w:szCs w:val="32"/>
        </w:rPr>
        <w:t>”。</w:t>
      </w:r>
      <w:r>
        <w:rPr>
          <w:rFonts w:hint="eastAsia" w:ascii="仿宋_GB2312" w:hAnsi="仿宋_GB2312" w:cs="仿宋_GB2312"/>
          <w:bCs/>
          <w:szCs w:val="24"/>
        </w:rPr>
        <w:t>拥有亚洲最大的广深港地下高铁站，全国第二、深圳第一高楼平安国际金融中心，全国两大证交所之一的深圳证券交易所。市图书馆、音乐厅、中心书城、关山月美术馆等公共设施齐聚于此。</w:t>
      </w:r>
    </w:p>
    <w:p>
      <w:pPr>
        <w:overflowPunct w:val="0"/>
        <w:adjustRightInd/>
        <w:ind w:firstLine="643" w:firstLineChars="200"/>
        <w:rPr>
          <w:rFonts w:ascii="仿宋_GB2312" w:hAnsi="仿宋_GB2312" w:cs="仿宋_GB2312"/>
          <w:bCs/>
        </w:rPr>
      </w:pPr>
      <w:r>
        <w:rPr>
          <w:rFonts w:hint="eastAsia" w:ascii="仿宋_GB2312" w:hAnsi="仿宋_GB2312" w:cs="仿宋_GB2312"/>
          <w:b/>
          <w:szCs w:val="24"/>
        </w:rPr>
        <w:t>创造了民生大幅度改善的奇迹。</w:t>
      </w:r>
      <w:r>
        <w:rPr>
          <w:rFonts w:hint="eastAsia" w:ascii="仿宋_GB2312" w:hAnsi="仿宋_GB2312" w:cs="仿宋_GB2312"/>
          <w:bCs/>
        </w:rPr>
        <w:t>三十年来，福田始终坚持以人民为中心，不断增进人民福祉，民生事业</w:t>
      </w:r>
      <w:r>
        <w:rPr>
          <w:rFonts w:hint="eastAsia" w:ascii="仿宋_GB2312" w:hAnsi="仿宋" w:cs="仿宋_GB2312"/>
          <w:szCs w:val="32"/>
        </w:rPr>
        <w:t>从</w:t>
      </w:r>
      <w:r>
        <w:rPr>
          <w:rFonts w:ascii="仿宋_GB2312" w:hAnsi="仿宋" w:cs="仿宋_GB2312"/>
          <w:szCs w:val="32"/>
        </w:rPr>
        <w:t>9</w:t>
      </w:r>
      <w:r>
        <w:rPr>
          <w:rFonts w:hint="eastAsia" w:ascii="仿宋_GB2312" w:hAnsi="仿宋" w:cs="仿宋_GB2312"/>
          <w:szCs w:val="32"/>
        </w:rPr>
        <w:t>所小学、</w:t>
      </w:r>
      <w:r>
        <w:rPr>
          <w:rFonts w:ascii="仿宋_GB2312" w:hAnsi="仿宋" w:cs="仿宋_GB2312"/>
          <w:szCs w:val="32"/>
        </w:rPr>
        <w:t>2</w:t>
      </w:r>
      <w:r>
        <w:rPr>
          <w:rFonts w:hint="eastAsia" w:ascii="仿宋_GB2312" w:hAnsi="仿宋" w:cs="仿宋_GB2312"/>
          <w:szCs w:val="32"/>
        </w:rPr>
        <w:t>所中学、</w:t>
      </w:r>
      <w:r>
        <w:rPr>
          <w:rFonts w:ascii="仿宋_GB2312" w:hAnsi="仿宋" w:cs="仿宋_GB2312"/>
          <w:szCs w:val="32"/>
        </w:rPr>
        <w:t>1</w:t>
      </w:r>
      <w:r>
        <w:rPr>
          <w:rFonts w:hint="eastAsia" w:ascii="仿宋_GB2312" w:hAnsi="仿宋" w:cs="仿宋_GB2312"/>
          <w:szCs w:val="32"/>
        </w:rPr>
        <w:t>所医院起步，实现了翻天覆地的变化。</w:t>
      </w:r>
      <w:r>
        <w:rPr>
          <w:rFonts w:ascii="仿宋_GB2312" w:hAnsi="仿宋" w:cs="仿宋_GB2312"/>
          <w:szCs w:val="32"/>
        </w:rPr>
        <w:t>2020</w:t>
      </w:r>
      <w:r>
        <w:rPr>
          <w:rFonts w:hint="eastAsia" w:ascii="仿宋_GB2312" w:hAnsi="仿宋" w:cs="仿宋_GB2312"/>
          <w:szCs w:val="32"/>
        </w:rPr>
        <w:t>年全区拥有各类学校（校区）</w:t>
      </w:r>
      <w:r>
        <w:rPr>
          <w:rFonts w:ascii="仿宋_GB2312" w:hAnsi="仿宋" w:cs="仿宋_GB2312"/>
          <w:szCs w:val="32"/>
        </w:rPr>
        <w:t>261</w:t>
      </w:r>
      <w:r>
        <w:rPr>
          <w:rFonts w:hint="eastAsia" w:ascii="仿宋_GB2312" w:hAnsi="仿宋" w:cs="仿宋_GB2312"/>
          <w:szCs w:val="32"/>
        </w:rPr>
        <w:t>所，获评全国教育综合改革实验区、首批国家义务教育质量监测结果应用实验区；拥有各类医疗卫生机构</w:t>
      </w:r>
      <w:r>
        <w:rPr>
          <w:rFonts w:ascii="仿宋_GB2312" w:hAnsi="仿宋" w:cs="仿宋_GB2312"/>
          <w:szCs w:val="32"/>
        </w:rPr>
        <w:t>837</w:t>
      </w:r>
      <w:r>
        <w:rPr>
          <w:rFonts w:hint="eastAsia" w:ascii="仿宋_GB2312" w:hAnsi="仿宋" w:cs="仿宋_GB2312"/>
          <w:szCs w:val="32"/>
        </w:rPr>
        <w:t>家，全市</w:t>
      </w:r>
      <w:r>
        <w:rPr>
          <w:rFonts w:ascii="仿宋_GB2312" w:hAnsi="仿宋" w:cs="仿宋_GB2312"/>
          <w:szCs w:val="32"/>
        </w:rPr>
        <w:t>18</w:t>
      </w:r>
      <w:r>
        <w:rPr>
          <w:rFonts w:hint="eastAsia" w:ascii="仿宋_GB2312" w:hAnsi="仿宋" w:cs="仿宋_GB2312"/>
          <w:szCs w:val="32"/>
        </w:rPr>
        <w:t>家三甲医院有</w:t>
      </w:r>
      <w:r>
        <w:rPr>
          <w:rFonts w:ascii="仿宋_GB2312" w:hAnsi="仿宋" w:cs="仿宋_GB2312"/>
          <w:szCs w:val="32"/>
        </w:rPr>
        <w:t>7</w:t>
      </w:r>
      <w:r>
        <w:rPr>
          <w:rFonts w:hint="eastAsia" w:ascii="仿宋_GB2312" w:hAnsi="仿宋" w:cs="仿宋_GB2312"/>
          <w:szCs w:val="32"/>
        </w:rPr>
        <w:t>家在福田；区属公共文化体育场馆</w:t>
      </w:r>
      <w:r>
        <w:rPr>
          <w:rFonts w:ascii="仿宋_GB2312" w:hAnsi="仿宋" w:cs="仿宋_GB2312"/>
          <w:szCs w:val="32"/>
        </w:rPr>
        <w:t>18</w:t>
      </w:r>
      <w:r>
        <w:rPr>
          <w:rFonts w:hint="eastAsia" w:ascii="仿宋_GB2312" w:hAnsi="仿宋" w:cs="仿宋_GB2312"/>
          <w:szCs w:val="32"/>
        </w:rPr>
        <w:t>家，成功创建“国</w:t>
      </w:r>
      <w:r>
        <w:rPr>
          <w:rFonts w:hint="eastAsia" w:ascii="仿宋_GB2312" w:hAnsi="仿宋_GB2312" w:cs="仿宋_GB2312"/>
          <w:szCs w:val="32"/>
        </w:rPr>
        <w:t>家公共文化服务体系示范区”。</w:t>
      </w:r>
    </w:p>
    <w:p>
      <w:pPr>
        <w:numPr>
          <w:ilvl w:val="255"/>
          <w:numId w:val="0"/>
        </w:numPr>
        <w:overflowPunct w:val="0"/>
        <w:adjustRightInd/>
        <w:ind w:firstLine="643" w:firstLineChars="200"/>
        <w:rPr>
          <w:rFonts w:ascii="楷体_GB2312" w:hAnsi="楷体_GB2312" w:eastAsia="楷体_GB2312" w:cs="楷体_GB2312"/>
        </w:rPr>
      </w:pPr>
      <w:r>
        <w:rPr>
          <w:rFonts w:hint="eastAsia" w:ascii="仿宋_GB2312" w:hAnsi="仿宋_GB2312" w:cs="仿宋_GB2312"/>
          <w:b/>
          <w:szCs w:val="24"/>
        </w:rPr>
        <w:t>创造了生态高标准保护的奇迹。</w:t>
      </w:r>
      <w:r>
        <w:rPr>
          <w:rFonts w:hint="eastAsia" w:ascii="仿宋_GB2312" w:hAnsi="仿宋_GB2312" w:cs="仿宋_GB2312"/>
          <w:bCs/>
        </w:rPr>
        <w:t>三十年来，福田坚持走可持续发展之路，绿色低碳发展引领全国。</w:t>
      </w:r>
      <w:r>
        <w:rPr>
          <w:rFonts w:hint="eastAsia" w:ascii="仿宋_GB2312" w:hAnsi="仿宋_GB2312" w:cs="仿宋_GB2312"/>
          <w:color w:val="000000"/>
          <w:szCs w:val="32"/>
        </w:rPr>
        <w:t>辖区绿化覆盖率</w:t>
      </w:r>
      <w:r>
        <w:rPr>
          <w:rFonts w:hint="eastAsia" w:ascii="仿宋_GB2312" w:hAnsi="仿宋" w:cs="仿宋_GB2312"/>
          <w:szCs w:val="32"/>
        </w:rPr>
        <w:t>约</w:t>
      </w:r>
      <w:r>
        <w:rPr>
          <w:rFonts w:ascii="仿宋_GB2312" w:hAnsi="仿宋" w:cs="仿宋_GB2312"/>
          <w:szCs w:val="32"/>
        </w:rPr>
        <w:t>43%</w:t>
      </w:r>
      <w:r>
        <w:rPr>
          <w:rFonts w:hint="eastAsia" w:ascii="仿宋_GB2312" w:hAnsi="仿宋" w:cs="仿宋_GB2312"/>
          <w:szCs w:val="32"/>
        </w:rPr>
        <w:t>，中心公园、莲花山公园、园博园、香蜜公园等成为深圳生态名片；绿道</w:t>
      </w:r>
      <w:r>
        <w:rPr>
          <w:rFonts w:ascii="仿宋_GB2312" w:hAnsi="仿宋" w:cs="仿宋_GB2312"/>
          <w:szCs w:val="32"/>
        </w:rPr>
        <w:t>156</w:t>
      </w:r>
      <w:r>
        <w:rPr>
          <w:rFonts w:hint="eastAsia" w:ascii="仿宋_GB2312" w:hAnsi="仿宋" w:cs="仿宋_GB2312"/>
          <w:szCs w:val="32"/>
        </w:rPr>
        <w:t>公里，串联起城区“山、林、城、海”风光；空气质量优良率达9</w:t>
      </w:r>
      <w:r>
        <w:rPr>
          <w:rFonts w:ascii="仿宋_GB2312" w:hAnsi="仿宋" w:cs="仿宋_GB2312"/>
          <w:szCs w:val="32"/>
        </w:rPr>
        <w:t>6%</w:t>
      </w:r>
      <w:r>
        <w:rPr>
          <w:rFonts w:hint="eastAsia" w:ascii="仿宋_GB2312" w:hAnsi="仿宋" w:cs="仿宋_GB2312"/>
          <w:szCs w:val="32"/>
        </w:rPr>
        <w:t>，饮用水源水质达标率</w:t>
      </w:r>
      <w:r>
        <w:rPr>
          <w:rFonts w:ascii="仿宋_GB2312" w:hAnsi="仿宋" w:cs="仿宋_GB2312"/>
          <w:szCs w:val="32"/>
        </w:rPr>
        <w:t>100%</w:t>
      </w:r>
      <w:r>
        <w:rPr>
          <w:rFonts w:hint="eastAsia" w:ascii="仿宋_GB2312" w:hAnsi="仿宋" w:cs="仿宋_GB2312"/>
          <w:szCs w:val="32"/>
        </w:rPr>
        <w:t>；</w:t>
      </w:r>
      <w:r>
        <w:rPr>
          <w:rFonts w:hint="eastAsia" w:ascii="仿宋_GB2312" w:hAnsi="仿宋_GB2312" w:cs="仿宋_GB2312"/>
          <w:color w:val="000000"/>
          <w:szCs w:val="32"/>
        </w:rPr>
        <w:t>拥有我国唯一位于中心城区的国家级自然保护区——广东内伶仃福田国家级自然保护区，成为全国</w:t>
      </w:r>
      <w:r>
        <w:rPr>
          <w:rFonts w:hint="eastAsia" w:ascii="仿宋_GB2312" w:hAnsi="仿宋"/>
          <w:szCs w:val="32"/>
        </w:rPr>
        <w:t>率先荣膺“国家生态文明建设示范区”称号的中心城区</w:t>
      </w:r>
      <w:r>
        <w:rPr>
          <w:rFonts w:hint="eastAsia" w:ascii="仿宋_GB2312" w:hAnsi="仿宋_GB2312" w:cs="仿宋_GB2312"/>
          <w:color w:val="000000"/>
          <w:szCs w:val="32"/>
        </w:rPr>
        <w:t>。</w:t>
      </w:r>
    </w:p>
    <w:p>
      <w:pPr>
        <w:pStyle w:val="4"/>
        <w:overflowPunct w:val="0"/>
      </w:pPr>
      <w:bookmarkStart w:id="57" w:name="_Toc8098"/>
      <w:bookmarkStart w:id="58" w:name="_Toc24633"/>
      <w:bookmarkStart w:id="59" w:name="_Toc15678"/>
      <w:bookmarkStart w:id="60" w:name="_Toc61195981"/>
      <w:bookmarkStart w:id="61" w:name="_Toc15843"/>
      <w:bookmarkStart w:id="62" w:name="_Toc1761"/>
      <w:bookmarkStart w:id="63" w:name="_Toc9110"/>
      <w:bookmarkStart w:id="64" w:name="_Toc60742994"/>
      <w:bookmarkStart w:id="65" w:name="_Toc59821053"/>
      <w:r>
        <w:rPr>
          <w:rFonts w:hint="eastAsia"/>
        </w:rPr>
        <w:t>第二节</w:t>
      </w:r>
      <w:r>
        <w:t xml:space="preserve"> </w:t>
      </w:r>
      <w:r>
        <w:rPr>
          <w:rFonts w:hint="eastAsia"/>
        </w:rPr>
        <w:t>“十三五”发展情况</w:t>
      </w:r>
      <w:bookmarkEnd w:id="57"/>
      <w:bookmarkEnd w:id="58"/>
      <w:bookmarkEnd w:id="59"/>
      <w:bookmarkEnd w:id="60"/>
      <w:bookmarkEnd w:id="61"/>
      <w:bookmarkEnd w:id="62"/>
      <w:bookmarkEnd w:id="63"/>
      <w:bookmarkEnd w:id="64"/>
      <w:bookmarkEnd w:id="65"/>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一、经济发展实现新跨越</w:t>
      </w:r>
    </w:p>
    <w:p>
      <w:pPr>
        <w:overflowPunct w:val="0"/>
        <w:adjustRightInd/>
        <w:ind w:firstLine="643" w:firstLineChars="200"/>
        <w:rPr>
          <w:rFonts w:ascii="仿宋_GB2312" w:hAnsi="仿宋"/>
          <w:szCs w:val="32"/>
          <w:lang w:val="fr-FR"/>
        </w:rPr>
      </w:pPr>
      <w:r>
        <w:rPr>
          <w:rFonts w:hint="eastAsia" w:ascii="仿宋_GB2312" w:hAnsi="仿宋"/>
          <w:b/>
          <w:bCs/>
          <w:szCs w:val="32"/>
        </w:rPr>
        <w:t>经济总量实现跃升</w:t>
      </w:r>
      <w:r>
        <w:rPr>
          <w:rFonts w:hint="eastAsia" w:ascii="仿宋_GB2312" w:hAnsi="仿宋"/>
          <w:b/>
          <w:bCs/>
          <w:szCs w:val="32"/>
          <w:lang w:val="fr-FR"/>
        </w:rPr>
        <w:t>。</w:t>
      </w:r>
      <w:r>
        <w:rPr>
          <w:rFonts w:ascii="仿宋_GB2312" w:hAnsi="仿宋"/>
          <w:szCs w:val="32"/>
          <w:lang w:val="fr-FR"/>
        </w:rPr>
        <w:t>2020年预计实现</w:t>
      </w:r>
      <w:r>
        <w:rPr>
          <w:rFonts w:hint="eastAsia" w:ascii="仿宋_GB2312" w:hAnsi="仿宋"/>
          <w:szCs w:val="32"/>
        </w:rPr>
        <w:t>地区生产总值</w:t>
      </w:r>
      <w:r>
        <w:rPr>
          <w:rFonts w:ascii="仿宋_GB2312" w:hAnsi="仿宋"/>
          <w:szCs w:val="32"/>
        </w:rPr>
        <w:t>4800亿元</w:t>
      </w:r>
      <w:r>
        <w:rPr>
          <w:rFonts w:hint="eastAsia" w:ascii="仿宋_GB2312" w:hAnsi="仿宋"/>
          <w:szCs w:val="32"/>
        </w:rPr>
        <w:t>左右</w:t>
      </w:r>
      <w:r>
        <w:rPr>
          <w:rFonts w:ascii="仿宋_GB2312" w:hAnsi="仿宋"/>
          <w:szCs w:val="32"/>
        </w:rPr>
        <w:t>，比2015年增</w:t>
      </w:r>
      <w:r>
        <w:rPr>
          <w:rFonts w:hint="eastAsia" w:ascii="仿宋_GB2312" w:hAnsi="仿宋"/>
          <w:szCs w:val="32"/>
        </w:rPr>
        <w:t>长</w:t>
      </w:r>
      <w:r>
        <w:rPr>
          <w:rFonts w:ascii="仿宋_GB2312" w:hAnsi="仿宋"/>
          <w:szCs w:val="32"/>
        </w:rPr>
        <w:t>42%</w:t>
      </w:r>
      <w:r>
        <w:rPr>
          <w:rFonts w:hint="eastAsia" w:ascii="仿宋_GB2312" w:hAnsi="仿宋"/>
          <w:szCs w:val="32"/>
          <w:lang w:val="fr-FR"/>
        </w:rPr>
        <w:t>，仅用</w:t>
      </w:r>
      <w:r>
        <w:rPr>
          <w:rFonts w:ascii="仿宋_GB2312" w:hAnsi="仿宋"/>
          <w:szCs w:val="32"/>
          <w:lang w:val="fr-FR"/>
        </w:rPr>
        <w:t>3年实现从3000亿元到4000亿元的跃升；</w:t>
      </w:r>
      <w:r>
        <w:rPr>
          <w:rFonts w:hint="eastAsia"/>
          <w:szCs w:val="24"/>
          <w:lang w:val="fr-FR"/>
        </w:rPr>
        <w:t>社会消费品零售总额</w:t>
      </w:r>
      <w:r>
        <w:rPr>
          <w:rFonts w:hint="eastAsia" w:ascii="仿宋_GB2312" w:hAnsi="仿宋"/>
          <w:szCs w:val="32"/>
          <w:lang w:val="fr-FR"/>
        </w:rPr>
        <w:t>突破2000亿元</w:t>
      </w:r>
      <w:r>
        <w:rPr>
          <w:rFonts w:ascii="仿宋_GB2312" w:hAnsi="仿宋"/>
          <w:szCs w:val="32"/>
          <w:lang w:val="fr-FR"/>
        </w:rPr>
        <w:t>，连续16年领跑全市；</w:t>
      </w:r>
      <w:r>
        <w:rPr>
          <w:rFonts w:hint="eastAsia" w:ascii="仿宋_GB2312" w:hAnsi="仿宋"/>
          <w:szCs w:val="32"/>
          <w:lang w:val="fr-FR"/>
        </w:rPr>
        <w:t>固定资产投资达到</w:t>
      </w:r>
      <w:r>
        <w:rPr>
          <w:rFonts w:hint="eastAsia" w:ascii="仿宋_GB2312" w:hAnsi="仿宋"/>
          <w:szCs w:val="32"/>
        </w:rPr>
        <w:t>629亿元，较2015年增长1.7倍；</w:t>
      </w:r>
      <w:r>
        <w:rPr>
          <w:rFonts w:ascii="仿宋_GB2312" w:hAnsi="仿宋"/>
          <w:szCs w:val="32"/>
          <w:lang w:val="fr-FR"/>
        </w:rPr>
        <w:t>进出口总额</w:t>
      </w:r>
      <w:r>
        <w:rPr>
          <w:rFonts w:hint="eastAsia" w:ascii="仿宋_GB2312" w:hAnsi="仿宋"/>
          <w:szCs w:val="32"/>
          <w:lang w:val="fr-FR"/>
        </w:rPr>
        <w:t>近7</w:t>
      </w:r>
      <w:r>
        <w:rPr>
          <w:rFonts w:ascii="仿宋_GB2312" w:hAnsi="仿宋"/>
          <w:szCs w:val="32"/>
          <w:lang w:val="fr-FR"/>
        </w:rPr>
        <w:t>000亿元，连续21年位居全市第一。</w:t>
      </w:r>
      <w:r>
        <w:rPr>
          <w:rFonts w:hint="eastAsia" w:ascii="仿宋_GB2312" w:hAnsi="仿宋_GB2312" w:cs="仿宋_GB2312"/>
          <w:b/>
          <w:bCs/>
          <w:szCs w:val="32"/>
          <w:lang w:val="fr-FR"/>
        </w:rPr>
        <w:t>经济结构持续优化。</w:t>
      </w:r>
      <w:r>
        <w:rPr>
          <w:rFonts w:hint="eastAsia" w:ascii="仿宋_GB2312" w:hAnsi="仿宋"/>
          <w:szCs w:val="32"/>
        </w:rPr>
        <w:t>率先出台现代产业体系中长期发展规划，</w:t>
      </w:r>
      <w:r>
        <w:rPr>
          <w:rFonts w:ascii="仿宋_GB2312" w:hAnsi="仿宋"/>
          <w:szCs w:val="32"/>
        </w:rPr>
        <w:t>现代服务业占GDP比重达72%</w:t>
      </w:r>
      <w:r>
        <w:rPr>
          <w:rFonts w:hint="eastAsia" w:ascii="仿宋_GB2312" w:hAnsi="仿宋"/>
          <w:szCs w:val="32"/>
        </w:rPr>
        <w:t>；总部经济增加值占</w:t>
      </w:r>
      <w:r>
        <w:rPr>
          <w:rFonts w:ascii="仿宋_GB2312" w:hAnsi="仿宋"/>
          <w:szCs w:val="32"/>
        </w:rPr>
        <w:t>GDP比重</w:t>
      </w:r>
      <w:r>
        <w:rPr>
          <w:rFonts w:hint="eastAsia" w:ascii="仿宋_GB2312" w:hAnsi="仿宋"/>
          <w:szCs w:val="32"/>
        </w:rPr>
        <w:t>达4</w:t>
      </w:r>
      <w:r>
        <w:rPr>
          <w:rFonts w:ascii="仿宋_GB2312" w:hAnsi="仿宋"/>
          <w:szCs w:val="32"/>
        </w:rPr>
        <w:t>5%</w:t>
      </w:r>
      <w:r>
        <w:rPr>
          <w:rFonts w:hint="eastAsia" w:ascii="仿宋_GB2312" w:hAnsi="仿宋"/>
          <w:szCs w:val="32"/>
        </w:rPr>
        <w:t>，本土世界500强总部企业增至4家，占全市一半</w:t>
      </w:r>
      <w:r>
        <w:rPr>
          <w:rFonts w:ascii="仿宋_GB2312" w:hAnsi="仿宋"/>
          <w:szCs w:val="32"/>
        </w:rPr>
        <w:t>；金融业增加值占GDP比重达4</w:t>
      </w:r>
      <w:r>
        <w:rPr>
          <w:rFonts w:hint="eastAsia" w:ascii="仿宋_GB2312" w:hAnsi="仿宋"/>
          <w:szCs w:val="32"/>
        </w:rPr>
        <w:t>0</w:t>
      </w:r>
      <w:r>
        <w:rPr>
          <w:rFonts w:ascii="仿宋_GB2312" w:hAnsi="仿宋"/>
          <w:szCs w:val="32"/>
        </w:rPr>
        <w:t>%</w:t>
      </w:r>
      <w:r>
        <w:rPr>
          <w:rFonts w:hint="eastAsia" w:ascii="仿宋_GB2312" w:hAnsi="仿宋"/>
          <w:szCs w:val="32"/>
        </w:rPr>
        <w:t>，聚集了全市近七成</w:t>
      </w:r>
      <w:r>
        <w:rPr>
          <w:rFonts w:ascii="仿宋_GB2312" w:hAnsi="仿宋"/>
          <w:szCs w:val="32"/>
        </w:rPr>
        <w:t>持牌金融机构。</w:t>
      </w:r>
      <w:r>
        <w:rPr>
          <w:rFonts w:hint="eastAsia" w:ascii="仿宋_GB2312" w:hAnsi="仿宋"/>
          <w:b/>
          <w:bCs/>
          <w:szCs w:val="32"/>
          <w:lang w:val="fr-FR"/>
        </w:rPr>
        <w:t>发展质量优势突出。</w:t>
      </w:r>
      <w:r>
        <w:rPr>
          <w:rFonts w:ascii="仿宋_GB2312" w:hAnsi="仿宋"/>
          <w:szCs w:val="32"/>
          <w:lang w:val="fr-FR"/>
        </w:rPr>
        <w:t>人均GDP达28.6万元，比</w:t>
      </w:r>
      <w:r>
        <w:rPr>
          <w:rFonts w:ascii="仿宋_GB2312" w:hAnsi="仿宋"/>
          <w:szCs w:val="32"/>
        </w:rPr>
        <w:t>2015年</w:t>
      </w:r>
      <w:r>
        <w:rPr>
          <w:rFonts w:hint="eastAsia" w:ascii="仿宋_GB2312" w:hAnsi="仿宋"/>
          <w:szCs w:val="32"/>
          <w:lang w:val="fr-FR"/>
        </w:rPr>
        <w:t>增长</w:t>
      </w:r>
      <w:r>
        <w:rPr>
          <w:rFonts w:ascii="仿宋_GB2312" w:hAnsi="仿宋"/>
          <w:szCs w:val="32"/>
          <w:lang w:val="fr-FR"/>
        </w:rPr>
        <w:t>19%，地均GDP、税收稳居全市各区之首，万元GDP建设用地、水耗、电耗均远低于全市平均水平，绿色发展全市领先。</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二、科技创新开拓新局面</w:t>
      </w:r>
    </w:p>
    <w:p>
      <w:pPr>
        <w:overflowPunct w:val="0"/>
        <w:adjustRightInd/>
        <w:ind w:firstLine="643" w:firstLineChars="200"/>
        <w:rPr>
          <w:rFonts w:ascii="仿宋_GB2312" w:hAnsi="仿宋"/>
          <w:szCs w:val="32"/>
        </w:rPr>
      </w:pPr>
      <w:r>
        <w:rPr>
          <w:rFonts w:hint="eastAsia"/>
          <w:b/>
          <w:szCs w:val="32"/>
        </w:rPr>
        <w:t>河套深港科技创新合作区成为国家战略平台。</w:t>
      </w:r>
      <w:r>
        <w:rPr>
          <w:rFonts w:hint="eastAsia"/>
          <w:szCs w:val="32"/>
        </w:rPr>
        <w:t>合作区纳入《</w:t>
      </w:r>
      <w:r>
        <w:rPr>
          <w:rFonts w:hint="eastAsia" w:ascii="??" w:hAnsi="??"/>
          <w:szCs w:val="22"/>
        </w:rPr>
        <w:t>粤港澳大湾区发展规划纲要</w:t>
      </w:r>
      <w:r>
        <w:rPr>
          <w:rFonts w:hint="eastAsia"/>
          <w:szCs w:val="32"/>
        </w:rPr>
        <w:t>》，</w:t>
      </w:r>
      <w:r>
        <w:rPr>
          <w:rFonts w:hint="eastAsia" w:ascii="??" w:hAnsi="??"/>
          <w:szCs w:val="22"/>
        </w:rPr>
        <w:t>成为唯一以科技创新为主题的国家级战略合作平台，</w:t>
      </w:r>
      <w:r>
        <w:rPr>
          <w:rFonts w:hint="eastAsia"/>
          <w:szCs w:val="32"/>
        </w:rPr>
        <w:t>深圳园区总体发展规划基本形成，首批</w:t>
      </w:r>
      <w:r>
        <w:rPr>
          <w:rFonts w:ascii="仿宋_GB2312" w:hAnsi="仿宋"/>
          <w:szCs w:val="32"/>
          <w:lang w:val="fr-FR"/>
        </w:rPr>
        <w:t>5</w:t>
      </w:r>
      <w:r>
        <w:rPr>
          <w:rFonts w:hint="eastAsia"/>
          <w:szCs w:val="32"/>
        </w:rPr>
        <w:t>条先行先试政策稳步实施，促进人员、物资、信息等创新要素便捷流动的</w:t>
      </w:r>
      <w:r>
        <w:rPr>
          <w:rFonts w:hint="eastAsia" w:ascii="仿宋_GB2312" w:hAnsi="仿宋_GB2312" w:cs="仿宋_GB2312"/>
          <w:szCs w:val="32"/>
        </w:rPr>
        <w:t>体制机制取得突破，重点科研合作项目批量入驻，</w:t>
      </w:r>
      <w:r>
        <w:rPr>
          <w:rFonts w:hint="eastAsia" w:ascii="仿宋_GB2312" w:hAnsi="仿宋_GB2312" w:cs="仿宋_GB2312"/>
          <w:kern w:val="0"/>
          <w:szCs w:val="32"/>
        </w:rPr>
        <w:t>国家药监局药品和医疗器械技术审评检查大湾区分中心</w:t>
      </w:r>
      <w:r>
        <w:rPr>
          <w:rFonts w:hint="eastAsia" w:ascii="仿宋_GB2312" w:hAnsi="仿宋_GB2312" w:cs="仿宋_GB2312"/>
          <w:szCs w:val="32"/>
        </w:rPr>
        <w:t>、未来网络试验设施（深圳中心）</w:t>
      </w:r>
      <w:r>
        <w:rPr>
          <w:rFonts w:hint="eastAsia" w:ascii="仿宋_GB2312" w:hAnsi="仿宋"/>
          <w:szCs w:val="32"/>
        </w:rPr>
        <w:t>等国家级重大科研项目、平台落户</w:t>
      </w:r>
      <w:r>
        <w:rPr>
          <w:rFonts w:ascii="仿宋_GB2312" w:hAnsi="仿宋"/>
          <w:szCs w:val="32"/>
        </w:rPr>
        <w:t>。</w:t>
      </w:r>
      <w:r>
        <w:rPr>
          <w:rFonts w:hint="eastAsia" w:ascii="仿宋_GB2312" w:hAnsi="仿宋_GB2312" w:cs="仿宋_GB2312"/>
          <w:b/>
          <w:bCs/>
          <w:szCs w:val="32"/>
        </w:rPr>
        <w:t>创新资源不断汇聚。</w:t>
      </w:r>
      <w:r>
        <w:rPr>
          <w:rFonts w:ascii="仿宋_GB2312" w:hAnsi="仿宋"/>
          <w:szCs w:val="32"/>
        </w:rPr>
        <w:t>国家高新技术企业</w:t>
      </w:r>
      <w:r>
        <w:rPr>
          <w:rFonts w:hint="eastAsia" w:ascii="仿宋_GB2312" w:hAnsi="仿宋"/>
          <w:szCs w:val="32"/>
        </w:rPr>
        <w:t>超过</w:t>
      </w:r>
      <w:r>
        <w:rPr>
          <w:rFonts w:ascii="仿宋_GB2312" w:hAnsi="仿宋"/>
          <w:szCs w:val="32"/>
        </w:rPr>
        <w:t>1300家，比2015年增加近1倍。</w:t>
      </w:r>
      <w:r>
        <w:rPr>
          <w:rFonts w:hint="eastAsia" w:ascii="仿宋_GB2312" w:hAnsi="仿宋"/>
          <w:szCs w:val="32"/>
        </w:rPr>
        <w:t>R&amp;D经费投入近70亿元，比2015年增长3.4倍。</w:t>
      </w:r>
      <w:r>
        <w:rPr>
          <w:rFonts w:ascii="仿宋_GB2312" w:hAnsi="仿宋"/>
          <w:szCs w:val="32"/>
        </w:rPr>
        <w:t>市级以上创新载体</w:t>
      </w:r>
      <w:r>
        <w:rPr>
          <w:rFonts w:hint="eastAsia" w:ascii="仿宋_GB2312" w:hAnsi="仿宋"/>
          <w:szCs w:val="32"/>
        </w:rPr>
        <w:t>230</w:t>
      </w:r>
      <w:r>
        <w:rPr>
          <w:rFonts w:ascii="仿宋_GB2312" w:hAnsi="仿宋"/>
          <w:szCs w:val="32"/>
        </w:rPr>
        <w:t>家，较2015年增长80%，</w:t>
      </w:r>
      <w:r>
        <w:rPr>
          <w:rFonts w:ascii="仿宋" w:hAnsi="仿宋" w:eastAsia="仿宋" w:cs="仿宋"/>
          <w:color w:val="000000"/>
          <w:sz w:val="31"/>
          <w:szCs w:val="31"/>
        </w:rPr>
        <w:t>福田区</w:t>
      </w:r>
      <w:r>
        <w:rPr>
          <w:rFonts w:hint="eastAsia" w:ascii="仿宋_GB2312" w:hAnsi="仿宋_GB2312" w:cs="仿宋_GB2312"/>
          <w:szCs w:val="32"/>
        </w:rPr>
        <w:t>获评全国“双创”示范基地。</w:t>
      </w:r>
      <w:r>
        <w:rPr>
          <w:rFonts w:hint="eastAsia" w:ascii="仿宋_GB2312" w:hAnsi="仿宋_GB2312" w:cs="仿宋_GB2312"/>
          <w:b/>
          <w:bCs/>
          <w:szCs w:val="32"/>
        </w:rPr>
        <w:t>知识产权生态</w:t>
      </w:r>
      <w:r>
        <w:rPr>
          <w:rFonts w:hint="eastAsia" w:ascii="仿宋_GB2312" w:hAnsi="仿宋"/>
          <w:b/>
          <w:bCs/>
          <w:szCs w:val="32"/>
        </w:rPr>
        <w:t>集群率先构建。</w:t>
      </w:r>
      <w:r>
        <w:rPr>
          <w:rFonts w:hint="eastAsia" w:ascii="仿宋_GB2312" w:hAnsi="仿宋"/>
          <w:szCs w:val="32"/>
        </w:rPr>
        <w:t>荣获国家知识产权服务业集聚发展示范区称号，</w:t>
      </w:r>
      <w:r>
        <w:rPr>
          <w:rFonts w:hint="eastAsia" w:ascii="仿宋_GB2312" w:hAnsi="仿宋_GB2312" w:cs="仿宋_GB2312"/>
          <w:szCs w:val="32"/>
        </w:rPr>
        <w:t>中国（南方）知识产权运营中心顺利运营，</w:t>
      </w:r>
      <w:r>
        <w:rPr>
          <w:rFonts w:hint="eastAsia" w:ascii="仿宋_GB2312" w:hAnsi="仿宋"/>
          <w:szCs w:val="32"/>
        </w:rPr>
        <w:t>知识产权代理机构增至</w:t>
      </w:r>
      <w:r>
        <w:rPr>
          <w:rFonts w:hint="eastAsia" w:ascii="仿宋_GB2312" w:hAnsi="仿宋_GB2312"/>
        </w:rPr>
        <w:t>115</w:t>
      </w:r>
      <w:r>
        <w:rPr>
          <w:rFonts w:ascii="仿宋_GB2312" w:hAnsi="仿宋"/>
          <w:szCs w:val="32"/>
        </w:rPr>
        <w:t>家，占全市</w:t>
      </w:r>
      <w:r>
        <w:rPr>
          <w:rFonts w:hint="eastAsia" w:ascii="仿宋_GB2312" w:hAnsi="仿宋"/>
          <w:szCs w:val="32"/>
        </w:rPr>
        <w:t>56</w:t>
      </w:r>
      <w:r>
        <w:rPr>
          <w:rFonts w:ascii="仿宋_GB2312" w:hAnsi="仿宋"/>
          <w:szCs w:val="32"/>
        </w:rPr>
        <w:t>%</w:t>
      </w:r>
      <w:r>
        <w:rPr>
          <w:rFonts w:hint="eastAsia" w:ascii="仿宋_GB2312" w:hAnsi="仿宋"/>
          <w:szCs w:val="32"/>
        </w:rPr>
        <w:t>。</w:t>
      </w:r>
      <w:r>
        <w:rPr>
          <w:rFonts w:ascii="仿宋_GB2312" w:hAnsi="仿宋"/>
          <w:szCs w:val="32"/>
        </w:rPr>
        <w:t>PCT专利申请数</w:t>
      </w:r>
      <w:r>
        <w:rPr>
          <w:rFonts w:hint="eastAsia" w:ascii="仿宋_GB2312" w:hAnsi="仿宋"/>
          <w:szCs w:val="32"/>
        </w:rPr>
        <w:t>近</w:t>
      </w:r>
      <w:r>
        <w:rPr>
          <w:rFonts w:ascii="仿宋_GB2312" w:hAnsi="仿宋"/>
          <w:szCs w:val="32"/>
        </w:rPr>
        <w:t>1900件，比2015年增长71%。</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三、社会民生收获新成果</w:t>
      </w:r>
    </w:p>
    <w:p>
      <w:pPr>
        <w:overflowPunct w:val="0"/>
        <w:ind w:firstLine="643" w:firstLineChars="200"/>
        <w:rPr>
          <w:rFonts w:ascii="仿宋_GB2312" w:hAnsi="仿宋"/>
          <w:szCs w:val="32"/>
        </w:rPr>
      </w:pPr>
      <w:r>
        <w:rPr>
          <w:rFonts w:hint="eastAsia" w:ascii="仿宋_GB2312" w:hAnsi="仿宋_GB2312" w:cs="仿宋_GB2312"/>
          <w:b/>
          <w:bCs/>
          <w:szCs w:val="32"/>
        </w:rPr>
        <w:t>教育发展质量全面提升。</w:t>
      </w:r>
      <w:r>
        <w:rPr>
          <w:rFonts w:hint="eastAsia" w:ascii="仿宋_GB2312" w:hAnsi="仿宋"/>
          <w:szCs w:val="32"/>
        </w:rPr>
        <w:t>创新实施“双十工程”，</w:t>
      </w:r>
      <w:r>
        <w:rPr>
          <w:rFonts w:hint="eastAsia" w:ascii="仿宋_GB2312" w:hAnsi="仿宋_GB2312" w:cs="仿宋_GB2312"/>
          <w:bCs/>
          <w:szCs w:val="32"/>
        </w:rPr>
        <w:t>新建和改扩建学校</w:t>
      </w:r>
      <w:r>
        <w:rPr>
          <w:rFonts w:ascii="仿宋_GB2312" w:hAnsi="仿宋"/>
          <w:szCs w:val="32"/>
        </w:rPr>
        <w:t>42</w:t>
      </w:r>
      <w:r>
        <w:rPr>
          <w:rFonts w:hint="eastAsia" w:ascii="仿宋_GB2312" w:hAnsi="仿宋_GB2312" w:cs="仿宋_GB2312"/>
          <w:bCs/>
          <w:szCs w:val="32"/>
        </w:rPr>
        <w:t>所</w:t>
      </w:r>
      <w:r>
        <w:rPr>
          <w:rFonts w:hint="eastAsia" w:ascii="仿宋_GB2312" w:hAnsi="仿宋"/>
          <w:szCs w:val="32"/>
        </w:rPr>
        <w:t>、幼儿园18</w:t>
      </w:r>
      <w:r>
        <w:rPr>
          <w:rFonts w:ascii="仿宋_GB2312" w:hAnsi="仿宋"/>
          <w:szCs w:val="32"/>
        </w:rPr>
        <w:t>所，</w:t>
      </w:r>
      <w:r>
        <w:rPr>
          <w:rFonts w:hint="eastAsia" w:ascii="仿宋_GB2312" w:hAnsi="仿宋_GB2312" w:cs="仿宋_GB2312"/>
          <w:bCs/>
          <w:szCs w:val="32"/>
        </w:rPr>
        <w:t>共新增学位</w:t>
      </w:r>
      <w:r>
        <w:rPr>
          <w:rFonts w:ascii="仿宋_GB2312" w:hAnsi="仿宋"/>
          <w:szCs w:val="32"/>
        </w:rPr>
        <w:t>4.</w:t>
      </w:r>
      <w:r>
        <w:rPr>
          <w:rFonts w:hint="eastAsia" w:ascii="仿宋_GB2312" w:hAnsi="仿宋"/>
          <w:szCs w:val="32"/>
        </w:rPr>
        <w:t>3</w:t>
      </w:r>
      <w:r>
        <w:rPr>
          <w:rFonts w:hint="eastAsia" w:ascii="仿宋_GB2312" w:hAnsi="仿宋_GB2312" w:cs="仿宋_GB2312"/>
          <w:bCs/>
          <w:szCs w:val="32"/>
        </w:rPr>
        <w:t>万座。</w:t>
      </w:r>
      <w:r>
        <w:rPr>
          <w:rFonts w:hint="eastAsia" w:ascii="仿宋_GB2312" w:hAnsi="仿宋"/>
          <w:szCs w:val="32"/>
        </w:rPr>
        <w:t>成立内地</w:t>
      </w:r>
      <w:r>
        <w:rPr>
          <w:rFonts w:ascii="仿宋_GB2312" w:hAnsi="仿宋"/>
          <w:szCs w:val="32"/>
        </w:rPr>
        <w:t>-香港STEM教师研修中心，获评</w:t>
      </w:r>
      <w:r>
        <w:rPr>
          <w:rFonts w:hint="eastAsia" w:ascii="仿宋_GB2312" w:hAnsi="仿宋"/>
          <w:szCs w:val="32"/>
        </w:rPr>
        <w:t>全国教育综合改革实验区、</w:t>
      </w:r>
      <w:r>
        <w:rPr>
          <w:rFonts w:hint="eastAsia" w:ascii="仿宋_GB2312" w:hAnsi="仿宋_GB2312" w:cs="仿宋_GB2312"/>
          <w:szCs w:val="32"/>
          <w:shd w:val="clear" w:color="auto" w:fill="FFFFFF"/>
        </w:rPr>
        <w:t>首批国家义务教育质量监测结果应用实验区</w:t>
      </w:r>
      <w:r>
        <w:rPr>
          <w:rFonts w:hint="eastAsia" w:ascii="仿宋_GB2312" w:hAnsi="仿宋"/>
          <w:szCs w:val="32"/>
        </w:rPr>
        <w:t>。</w:t>
      </w:r>
      <w:r>
        <w:rPr>
          <w:rFonts w:hint="eastAsia" w:ascii="仿宋_GB2312" w:hAnsi="仿宋_GB2312" w:cs="仿宋_GB2312"/>
          <w:szCs w:val="32"/>
          <w:shd w:val="clear" w:color="auto" w:fill="FFFFFF"/>
        </w:rPr>
        <w:t>创新打造“城中村品牌学校创建联盟”，荣获“全国第六届地方教育制度改革创新奖”。</w:t>
      </w:r>
      <w:r>
        <w:rPr>
          <w:rFonts w:hint="eastAsia" w:ascii="仿宋_GB2312" w:hAnsi="仿宋"/>
          <w:szCs w:val="32"/>
        </w:rPr>
        <w:t>清华大学经济管理深圳研究院、深圳高等金融研究院正式落户，高等教育实现重大突破。</w:t>
      </w:r>
      <w:r>
        <w:rPr>
          <w:rFonts w:hint="eastAsia" w:ascii="仿宋_GB2312" w:hAnsi="仿宋_GB2312" w:cs="仿宋_GB2312"/>
          <w:b/>
          <w:bCs/>
          <w:szCs w:val="32"/>
        </w:rPr>
        <w:t>健康福田建设成效显著。</w:t>
      </w:r>
      <w:r>
        <w:rPr>
          <w:rFonts w:hint="eastAsia" w:hAnsi="仿宋_GB2312" w:cs="仿宋_GB2312"/>
          <w:szCs w:val="32"/>
        </w:rPr>
        <w:t>中大八院、广中医深圳医院新大楼建成投入使用，床</w:t>
      </w:r>
      <w:r>
        <w:rPr>
          <w:rFonts w:hint="eastAsia" w:ascii="仿宋_GB2312" w:hAnsi="仿宋"/>
          <w:szCs w:val="32"/>
        </w:rPr>
        <w:t>位数由1371张增至2400张，社康中心由78家增至91家</w:t>
      </w:r>
      <w:r>
        <w:rPr>
          <w:rFonts w:hint="eastAsia" w:hAnsi="仿宋_GB2312" w:cs="仿宋_GB2312"/>
          <w:szCs w:val="32"/>
        </w:rPr>
        <w:t>。广中医深圳医院获评三甲中医院，区属三甲医院、临床医学院、国家规培主基地实现新突破</w:t>
      </w:r>
      <w:r>
        <w:rPr>
          <w:rFonts w:hint="eastAsia" w:ascii="仿宋_GB2312" w:hAnsi="仿宋"/>
          <w:szCs w:val="32"/>
        </w:rPr>
        <w:t>，</w:t>
      </w:r>
      <w:r>
        <w:rPr>
          <w:rFonts w:ascii="仿宋_GB2312" w:hAnsi="仿宋"/>
          <w:szCs w:val="32"/>
        </w:rPr>
        <w:t>健康素养水平连续五年排名全市第一。</w:t>
      </w:r>
      <w:r>
        <w:rPr>
          <w:rFonts w:hint="eastAsia" w:ascii="仿宋_GB2312" w:hAnsi="仿宋_GB2312" w:cs="仿宋_GB2312"/>
          <w:b/>
          <w:bCs/>
          <w:szCs w:val="32"/>
        </w:rPr>
        <w:t>文化体育事业蓬勃发展。</w:t>
      </w:r>
      <w:r>
        <w:rPr>
          <w:rFonts w:hint="eastAsia" w:ascii="仿宋_GB2312" w:hAnsi="仿宋_GB2312" w:cs="仿宋_GB2312"/>
          <w:szCs w:val="32"/>
        </w:rPr>
        <w:t>成功</w:t>
      </w:r>
      <w:r>
        <w:rPr>
          <w:rFonts w:hint="eastAsia" w:ascii="仿宋_GB2312" w:hAnsi="仿宋"/>
          <w:szCs w:val="32"/>
        </w:rPr>
        <w:t>创建国家公共文化服务体系示范区，首次推出“福田文化菜单”，</w:t>
      </w:r>
      <w:r>
        <w:rPr>
          <w:rFonts w:hint="eastAsia" w:ascii="仿宋_GB2312" w:hAnsi="仿宋_GB2312" w:cs="仿宋_GB2312"/>
          <w:szCs w:val="32"/>
        </w:rPr>
        <w:t>实现</w:t>
      </w:r>
      <w:r>
        <w:rPr>
          <w:rFonts w:hint="eastAsia" w:ascii="仿宋_GB2312" w:hAnsi="仿宋"/>
          <w:szCs w:val="32"/>
        </w:rPr>
        <w:t>省特级文化站街道全覆盖。引进19位文体名人，</w:t>
      </w:r>
      <w:r>
        <w:rPr>
          <w:rFonts w:hint="eastAsia" w:ascii="仿宋_GB2312" w:hAnsi="仿宋_GB2312" w:cs="仿宋_GB2312"/>
          <w:szCs w:val="32"/>
        </w:rPr>
        <w:t>构建区、街道、社区文体设施体系，打造“福田健身房”，全民健身公共服务体系建设居全市榜首，</w:t>
      </w:r>
      <w:r>
        <w:rPr>
          <w:rFonts w:hint="eastAsia" w:ascii="仿宋_GB2312" w:hAnsi="仿宋"/>
          <w:szCs w:val="32"/>
        </w:rPr>
        <w:t>获评全国群众体育先进单位</w:t>
      </w:r>
      <w:r>
        <w:rPr>
          <w:rFonts w:hint="eastAsia" w:ascii="仿宋_GB2312" w:hAnsi="仿宋_GB2312" w:cs="仿宋_GB2312"/>
          <w:szCs w:val="32"/>
        </w:rPr>
        <w:t>。</w:t>
      </w:r>
      <w:r>
        <w:rPr>
          <w:rFonts w:hint="eastAsia" w:ascii="仿宋_GB2312" w:hAnsi="仿宋_GB2312" w:cs="仿宋_GB2312"/>
          <w:b/>
          <w:bCs/>
          <w:szCs w:val="32"/>
        </w:rPr>
        <w:t>社会保障体系更加健全。</w:t>
      </w:r>
      <w:r>
        <w:rPr>
          <w:rFonts w:hint="eastAsia" w:ascii="仿宋_GB2312" w:hAnsi="仿宋"/>
          <w:szCs w:val="32"/>
        </w:rPr>
        <w:t>特别推出建区30周年十大“民生福礼”。筹建保障性住房3.5万</w:t>
      </w:r>
      <w:r>
        <w:rPr>
          <w:rFonts w:ascii="仿宋_GB2312" w:hAnsi="仿宋"/>
          <w:szCs w:val="32"/>
        </w:rPr>
        <w:t>套，</w:t>
      </w:r>
      <w:r>
        <w:rPr>
          <w:rFonts w:hint="eastAsia" w:ascii="仿宋_GB2312" w:hAnsi="仿宋"/>
          <w:szCs w:val="32"/>
        </w:rPr>
        <w:t>创新</w:t>
      </w:r>
      <w:r>
        <w:rPr>
          <w:rFonts w:ascii="仿宋_GB2312" w:hAnsi="仿宋"/>
          <w:szCs w:val="32"/>
        </w:rPr>
        <w:t>城中村统租运营的</w:t>
      </w:r>
      <w:r>
        <w:rPr>
          <w:rFonts w:hint="eastAsia" w:ascii="仿宋_GB2312" w:hAnsi="仿宋"/>
          <w:szCs w:val="32"/>
        </w:rPr>
        <w:t>“</w:t>
      </w:r>
      <w:r>
        <w:rPr>
          <w:rFonts w:ascii="仿宋_GB2312" w:hAnsi="仿宋"/>
          <w:szCs w:val="32"/>
        </w:rPr>
        <w:t>水围青年公寓</w:t>
      </w:r>
      <w:r>
        <w:rPr>
          <w:rFonts w:hint="eastAsia" w:ascii="仿宋_GB2312" w:hAnsi="仿宋"/>
          <w:szCs w:val="32"/>
        </w:rPr>
        <w:t>”</w:t>
      </w:r>
      <w:r>
        <w:rPr>
          <w:rFonts w:ascii="仿宋_GB2312" w:hAnsi="仿宋"/>
          <w:szCs w:val="32"/>
        </w:rPr>
        <w:t>模式</w:t>
      </w:r>
      <w:r>
        <w:rPr>
          <w:rFonts w:hint="eastAsia" w:ascii="仿宋_GB2312" w:hAnsi="仿宋"/>
          <w:szCs w:val="32"/>
        </w:rPr>
        <w:t>。</w:t>
      </w:r>
      <w:r>
        <w:rPr>
          <w:rFonts w:ascii="仿宋_GB2312" w:hAnsi="仿宋"/>
          <w:szCs w:val="32"/>
        </w:rPr>
        <w:t>全国首推就业服务ISO9001质量管理体系，</w:t>
      </w:r>
      <w:r>
        <w:rPr>
          <w:rFonts w:hint="eastAsia" w:ascii="仿宋_GB2312" w:hAnsi="仿宋_GB2312" w:cs="仿宋_GB2312"/>
          <w:szCs w:val="32"/>
        </w:rPr>
        <w:t>居民登记失业率保持在</w:t>
      </w:r>
      <w:r>
        <w:rPr>
          <w:rFonts w:ascii="仿宋_GB2312" w:hAnsi="仿宋"/>
          <w:szCs w:val="32"/>
        </w:rPr>
        <w:t>2%以下</w:t>
      </w:r>
      <w:r>
        <w:rPr>
          <w:rFonts w:hint="eastAsia" w:ascii="仿宋_GB2312" w:hAnsi="仿宋_GB2312" w:cs="仿宋_GB2312"/>
          <w:szCs w:val="32"/>
        </w:rPr>
        <w:t>，莲花街道“就业创业超市”</w:t>
      </w:r>
      <w:r>
        <w:rPr>
          <w:rFonts w:ascii="仿宋_GB2312" w:hAnsi="仿宋_GB2312" w:cs="仿宋_GB2312"/>
          <w:szCs w:val="32"/>
        </w:rPr>
        <w:t>获评</w:t>
      </w:r>
      <w:r>
        <w:rPr>
          <w:rFonts w:hint="eastAsia" w:ascii="仿宋_GB2312" w:hAnsi="仿宋_GB2312" w:cs="仿宋_GB2312"/>
          <w:szCs w:val="32"/>
        </w:rPr>
        <w:t>全国就业十件大事及地方创新事件。“五有五化”养老模式入选国家养老服务业发展典型案例</w:t>
      </w:r>
      <w:r>
        <w:rPr>
          <w:rFonts w:hint="eastAsia" w:ascii="仿宋_GB2312" w:hAnsi="仿宋"/>
          <w:szCs w:val="32"/>
        </w:rPr>
        <w:t>。</w:t>
      </w:r>
      <w:r>
        <w:rPr>
          <w:rFonts w:hint="eastAsia" w:ascii="仿宋_GB2312" w:hAnsi="仿宋_GB2312" w:cs="仿宋_GB2312"/>
          <w:szCs w:val="32"/>
        </w:rPr>
        <w:t>获得省级“双拥模范区”七连冠，武装部获评广东省“全面建设先进人武部”。</w:t>
      </w:r>
      <w:r>
        <w:rPr>
          <w:rFonts w:hint="eastAsia" w:ascii="仿宋_GB2312" w:hAnsi="仿宋_GB2312" w:cs="仿宋_GB2312"/>
          <w:b/>
          <w:bCs/>
          <w:szCs w:val="32"/>
        </w:rPr>
        <w:t>对口帮扶脱贫攻坚圆满完成。</w:t>
      </w:r>
      <w:r>
        <w:rPr>
          <w:rFonts w:hint="eastAsia" w:ascii="仿宋_GB2312" w:hAnsi="仿宋_GB2312" w:cs="仿宋_GB2312"/>
          <w:szCs w:val="32"/>
        </w:rPr>
        <w:t>强力推动广东和平县、新疆喀什塔什库尔干塔吉克自治县、广西罗城县和环江县“三地四县”对口帮扶工作，</w:t>
      </w:r>
      <w:r>
        <w:rPr>
          <w:rFonts w:hint="eastAsia" w:ascii="仿宋_GB2312" w:hAnsi="仿宋"/>
          <w:szCs w:val="32"/>
        </w:rPr>
        <w:t>累计投入资金</w:t>
      </w:r>
      <w:r>
        <w:rPr>
          <w:rFonts w:ascii="仿宋_GB2312" w:hAnsi="仿宋"/>
          <w:szCs w:val="32"/>
        </w:rPr>
        <w:t>15.8亿元，实现17.2万贫困人口完全脱贫</w:t>
      </w:r>
      <w:r>
        <w:rPr>
          <w:rFonts w:hint="eastAsia" w:ascii="仿宋_GB2312" w:hAnsi="仿宋"/>
          <w:szCs w:val="32"/>
        </w:rPr>
        <w:t>，</w:t>
      </w:r>
      <w:r>
        <w:rPr>
          <w:rFonts w:hint="eastAsia" w:ascii="仿宋_GB2312" w:cs="仿宋_GB2312"/>
          <w:color w:val="000000"/>
          <w:szCs w:val="32"/>
        </w:rPr>
        <w:t>在中国减贫奇迹上留下了“福田印记”。</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四、城区建设呈现新面貌</w:t>
      </w:r>
    </w:p>
    <w:p>
      <w:pPr>
        <w:overflowPunct w:val="0"/>
        <w:adjustRightInd/>
        <w:ind w:firstLine="643" w:firstLineChars="200"/>
        <w:rPr>
          <w:rFonts w:ascii="仿宋_GB2312" w:cs="仿宋_GB2312"/>
          <w:bCs/>
          <w:szCs w:val="24"/>
        </w:rPr>
      </w:pPr>
      <w:r>
        <w:rPr>
          <w:rFonts w:hint="eastAsia" w:ascii="仿宋_GB2312" w:hAnsi="仿宋_GB2312" w:cs="仿宋_GB2312"/>
          <w:b/>
          <w:bCs/>
          <w:szCs w:val="24"/>
        </w:rPr>
        <w:t>空间活力加速释放。</w:t>
      </w:r>
      <w:r>
        <w:rPr>
          <w:rFonts w:hint="eastAsia" w:ascii="仿宋_GB2312" w:hAnsi="仿宋_GB2312" w:cs="仿宋_GB2312"/>
          <w:bCs/>
          <w:szCs w:val="32"/>
        </w:rPr>
        <w:t>完成花卉世界等综合整治，</w:t>
      </w:r>
      <w:r>
        <w:rPr>
          <w:rFonts w:hint="eastAsia" w:ascii="仿宋_GB2312" w:hAnsi="仿宋_GB2312" w:cs="仿宋_GB2312"/>
          <w:szCs w:val="32"/>
        </w:rPr>
        <w:t>清拆治理违法建筑超过</w:t>
      </w:r>
      <w:r>
        <w:rPr>
          <w:rFonts w:hint="eastAsia" w:ascii="仿宋_GB2312" w:hAnsi="仿宋"/>
          <w:szCs w:val="32"/>
        </w:rPr>
        <w:t>320</w:t>
      </w:r>
      <w:r>
        <w:rPr>
          <w:rFonts w:hint="eastAsia" w:ascii="仿宋_GB2312" w:hAnsi="仿宋_GB2312" w:cs="仿宋_GB2312"/>
          <w:szCs w:val="32"/>
        </w:rPr>
        <w:t>万平方米。顺利</w:t>
      </w:r>
      <w:r>
        <w:rPr>
          <w:rFonts w:hint="eastAsia" w:hAnsi="仿宋_GB2312" w:cs="仿宋_GB2312"/>
          <w:szCs w:val="32"/>
        </w:rPr>
        <w:t>完成</w:t>
      </w:r>
      <w:r>
        <w:rPr>
          <w:rFonts w:hint="eastAsia" w:ascii="仿宋_GB2312" w:hAnsi="仿宋_GB2312" w:cs="仿宋_GB2312"/>
          <w:bCs/>
          <w:szCs w:val="32"/>
        </w:rPr>
        <w:t>香蜜湖片区</w:t>
      </w:r>
      <w:r>
        <w:rPr>
          <w:rFonts w:hint="eastAsia" w:ascii="仿宋_GB2312" w:hAnsi="仿宋_GB2312" w:cs="仿宋_GB2312"/>
          <w:szCs w:val="32"/>
        </w:rPr>
        <w:t>土地整备，释放土地空间约</w:t>
      </w:r>
      <w:r>
        <w:rPr>
          <w:rFonts w:hint="eastAsia" w:ascii="仿宋_GB2312" w:hAnsi="仿宋"/>
          <w:szCs w:val="32"/>
        </w:rPr>
        <w:t>140</w:t>
      </w:r>
      <w:r>
        <w:rPr>
          <w:rFonts w:hint="eastAsia" w:ascii="仿宋_GB2312" w:hAnsi="仿宋_GB2312" w:cs="仿宋_GB2312"/>
          <w:szCs w:val="32"/>
        </w:rPr>
        <w:t>万平方米。成功实施一批城市更新项目</w:t>
      </w:r>
      <w:r>
        <w:rPr>
          <w:rFonts w:hint="eastAsia" w:hAnsi="仿宋_GB2312" w:cs="仿宋_GB2312"/>
          <w:szCs w:val="32"/>
        </w:rPr>
        <w:t>，华富村</w:t>
      </w:r>
      <w:r>
        <w:rPr>
          <w:rFonts w:hint="eastAsia" w:ascii="仿宋_GB2312" w:hAnsi="仿宋_GB2312" w:cs="仿宋_GB2312"/>
          <w:szCs w:val="32"/>
        </w:rPr>
        <w:t>、南华村等</w:t>
      </w:r>
      <w:r>
        <w:rPr>
          <w:rFonts w:hint="eastAsia" w:hAnsi="仿宋_GB2312" w:cs="仿宋_GB2312"/>
          <w:szCs w:val="32"/>
        </w:rPr>
        <w:t>棚改</w:t>
      </w:r>
      <w:r>
        <w:rPr>
          <w:rFonts w:hint="eastAsia" w:ascii="仿宋_GB2312" w:hAnsi="仿宋_GB2312" w:cs="仿宋_GB2312"/>
          <w:szCs w:val="32"/>
        </w:rPr>
        <w:t>项目</w:t>
      </w:r>
      <w:r>
        <w:rPr>
          <w:rFonts w:hint="eastAsia" w:hAnsi="仿宋_GB2312" w:cs="仿宋_GB2312"/>
          <w:szCs w:val="32"/>
        </w:rPr>
        <w:t>进展迅速</w:t>
      </w:r>
      <w:r>
        <w:rPr>
          <w:rFonts w:hint="eastAsia" w:ascii="仿宋_GB2312" w:hAnsi="仿宋"/>
          <w:szCs w:val="32"/>
        </w:rPr>
        <w:t>。</w:t>
      </w:r>
      <w:r>
        <w:rPr>
          <w:rFonts w:hint="eastAsia" w:ascii="仿宋_GB2312" w:hAnsi="仿宋_GB2312" w:cs="仿宋_GB2312"/>
          <w:b/>
          <w:bCs/>
          <w:szCs w:val="24"/>
        </w:rPr>
        <w:t>交通体系不断完善。</w:t>
      </w:r>
      <w:r>
        <w:rPr>
          <w:rFonts w:hint="eastAsia" w:ascii="仿宋_GB2312" w:hAnsi="仿宋_GB2312" w:cs="仿宋_GB2312"/>
          <w:bCs/>
          <w:szCs w:val="32"/>
        </w:rPr>
        <w:t>全</w:t>
      </w:r>
      <w:r>
        <w:rPr>
          <w:rFonts w:hint="eastAsia" w:ascii="仿宋_GB2312" w:hAnsi="仿宋"/>
          <w:szCs w:val="32"/>
        </w:rPr>
        <w:t>区通行地铁线路增至</w:t>
      </w:r>
      <w:r>
        <w:rPr>
          <w:rFonts w:ascii="仿宋_GB2312" w:hAnsi="仿宋"/>
          <w:szCs w:val="32"/>
        </w:rPr>
        <w:t>9条，运营里程达90.7公里</w:t>
      </w:r>
      <w:r>
        <w:rPr>
          <w:rFonts w:hint="eastAsia" w:ascii="仿宋_GB2312" w:hAnsi="仿宋"/>
          <w:szCs w:val="32"/>
        </w:rPr>
        <w:t>，轨道路网密度达到</w:t>
      </w:r>
      <w:r>
        <w:rPr>
          <w:rFonts w:ascii="仿宋_GB2312" w:hAnsi="仿宋"/>
          <w:szCs w:val="32"/>
        </w:rPr>
        <w:t>1.5公里</w:t>
      </w:r>
      <w:r>
        <w:rPr>
          <w:rFonts w:hint="eastAsia" w:ascii="仿宋_GB2312" w:hAnsi="仿宋"/>
          <w:szCs w:val="32"/>
        </w:rPr>
        <w:t>/平方公里</w:t>
      </w:r>
      <w:r>
        <w:rPr>
          <w:rFonts w:hint="eastAsia" w:ascii="仿宋_GB2312" w:hAnsi="仿宋_GB2312" w:cs="仿宋_GB2312"/>
          <w:bCs/>
          <w:szCs w:val="32"/>
        </w:rPr>
        <w:t>，广深港高铁全线开通，车公庙、岗厦北、黄木岗综合交通枢纽建设加快推进，智慧交通系统持续优化。</w:t>
      </w:r>
      <w:r>
        <w:rPr>
          <w:rFonts w:hint="eastAsia" w:ascii="仿宋_GB2312" w:hAnsi="仿宋_GB2312" w:cs="仿宋_GB2312"/>
          <w:b/>
          <w:bCs/>
          <w:szCs w:val="24"/>
        </w:rPr>
        <w:t>活力公园城区品质彰显。</w:t>
      </w:r>
      <w:r>
        <w:rPr>
          <w:rFonts w:hint="eastAsia" w:ascii="仿宋_GB2312" w:hAnsi="仿宋_GB2312" w:cs="仿宋_GB2312"/>
          <w:bCs/>
          <w:szCs w:val="24"/>
        </w:rPr>
        <w:t>新建改造精品名园</w:t>
      </w:r>
      <w:r>
        <w:rPr>
          <w:rFonts w:ascii="仿宋_GB2312" w:hAnsi="仿宋"/>
          <w:szCs w:val="32"/>
        </w:rPr>
        <w:t>17</w:t>
      </w:r>
      <w:r>
        <w:rPr>
          <w:rFonts w:hint="eastAsia" w:ascii="仿宋_GB2312" w:hAnsi="仿宋_GB2312" w:cs="仿宋_GB2312"/>
          <w:bCs/>
          <w:szCs w:val="24"/>
        </w:rPr>
        <w:t>个，香蜜公园顺利开园，改造提升社区公</w:t>
      </w:r>
      <w:r>
        <w:rPr>
          <w:rFonts w:hint="eastAsia" w:ascii="仿宋_GB2312" w:hAnsi="仿宋"/>
          <w:szCs w:val="32"/>
        </w:rPr>
        <w:t>园</w:t>
      </w:r>
      <w:r>
        <w:rPr>
          <w:rFonts w:ascii="仿宋_GB2312" w:hAnsi="仿宋"/>
          <w:szCs w:val="32"/>
        </w:rPr>
        <w:t>35</w:t>
      </w:r>
      <w:r>
        <w:rPr>
          <w:rFonts w:hint="eastAsia" w:ascii="仿宋_GB2312" w:hAnsi="仿宋_GB2312" w:cs="仿宋_GB2312"/>
          <w:bCs/>
          <w:szCs w:val="24"/>
        </w:rPr>
        <w:t>个，打造全市首个“公园城市”社区公园群，辖区公园总数</w:t>
      </w:r>
      <w:r>
        <w:rPr>
          <w:rFonts w:hint="eastAsia" w:ascii="仿宋_GB2312" w:hAnsi="仿宋"/>
          <w:szCs w:val="32"/>
        </w:rPr>
        <w:t>达</w:t>
      </w:r>
      <w:r>
        <w:rPr>
          <w:rFonts w:ascii="仿宋_GB2312" w:hAnsi="仿宋"/>
          <w:szCs w:val="32"/>
        </w:rPr>
        <w:t>125</w:t>
      </w:r>
      <w:r>
        <w:rPr>
          <w:rFonts w:hint="eastAsia" w:ascii="仿宋_GB2312" w:hAnsi="仿宋_GB2312" w:cs="仿宋_GB2312"/>
          <w:bCs/>
          <w:szCs w:val="24"/>
        </w:rPr>
        <w:t>个</w:t>
      </w:r>
      <w:r>
        <w:rPr>
          <w:rFonts w:hint="eastAsia" w:ascii="仿宋_GB2312" w:hAnsi="仿宋_GB2312" w:cs="仿宋_GB2312"/>
          <w:szCs w:val="32"/>
        </w:rPr>
        <w:t>。</w:t>
      </w:r>
      <w:r>
        <w:rPr>
          <w:rFonts w:hint="eastAsia" w:ascii="仿宋_GB2312" w:hAnsi="仿宋"/>
          <w:b/>
          <w:bCs/>
          <w:szCs w:val="32"/>
        </w:rPr>
        <w:t>生态环境不断优化</w:t>
      </w:r>
      <w:r>
        <w:rPr>
          <w:rFonts w:hint="eastAsia" w:ascii="仿宋_GB2312" w:hAnsi="仿宋_GB2312" w:cs="仿宋_GB2312"/>
          <w:b/>
          <w:bCs/>
          <w:szCs w:val="24"/>
        </w:rPr>
        <w:t>。</w:t>
      </w:r>
      <w:r>
        <w:rPr>
          <w:rFonts w:hint="eastAsia" w:ascii="仿宋_GB2312" w:hAnsi="仿宋_GB2312" w:cs="仿宋_GB2312"/>
          <w:szCs w:val="24"/>
        </w:rPr>
        <w:t>深圳河、福田河、新洲河等主要河流水质达到地表水Ⅳ类标准，</w:t>
      </w:r>
      <w:r>
        <w:rPr>
          <w:rFonts w:hint="eastAsia" w:ascii="仿宋_GB2312" w:hAnsi="仿宋"/>
          <w:szCs w:val="32"/>
        </w:rPr>
        <w:t>黑臭水体全面消除，</w:t>
      </w:r>
      <w:r>
        <w:rPr>
          <w:rFonts w:ascii="仿宋_GB2312" w:hAnsi="仿宋"/>
          <w:szCs w:val="32"/>
        </w:rPr>
        <w:t>PM</w:t>
      </w:r>
      <w:r>
        <w:rPr>
          <w:rFonts w:hint="eastAsia" w:ascii="仿宋_GB2312"/>
          <w:vertAlign w:val="subscript"/>
        </w:rPr>
        <w:t>2.5</w:t>
      </w:r>
      <w:r>
        <w:rPr>
          <w:rFonts w:ascii="仿宋_GB2312" w:hAnsi="仿宋"/>
          <w:szCs w:val="32"/>
        </w:rPr>
        <w:t>年均浓度</w:t>
      </w:r>
      <w:r>
        <w:rPr>
          <w:rFonts w:hint="eastAsia" w:ascii="仿宋_GB2312" w:hAnsi="仿宋"/>
          <w:szCs w:val="32"/>
        </w:rPr>
        <w:t>20.</w:t>
      </w:r>
      <w:r>
        <w:rPr>
          <w:rFonts w:ascii="仿宋_GB2312" w:hAnsi="仿宋"/>
          <w:szCs w:val="32"/>
        </w:rPr>
        <w:t>5微克/立方</w:t>
      </w:r>
      <w:r>
        <w:rPr>
          <w:rFonts w:hint="eastAsia" w:ascii="仿宋_GB2312" w:hAnsi="仿宋_GB2312" w:cs="仿宋_GB2312"/>
          <w:szCs w:val="24"/>
        </w:rPr>
        <w:t>米，</w:t>
      </w:r>
      <w:r>
        <w:rPr>
          <w:rFonts w:hint="eastAsia" w:ascii="仿宋_GB2312" w:hAnsi="仿宋"/>
          <w:szCs w:val="32"/>
        </w:rPr>
        <w:t>较</w:t>
      </w:r>
      <w:r>
        <w:rPr>
          <w:rFonts w:ascii="仿宋_GB2312" w:hAnsi="仿宋"/>
          <w:szCs w:val="32"/>
        </w:rPr>
        <w:t>2015年降低</w:t>
      </w:r>
      <w:r>
        <w:rPr>
          <w:rFonts w:hint="eastAsia" w:ascii="仿宋_GB2312" w:hAnsi="仿宋"/>
          <w:szCs w:val="32"/>
        </w:rPr>
        <w:t>27</w:t>
      </w:r>
      <w:r>
        <w:rPr>
          <w:rFonts w:ascii="仿宋_GB2312" w:hAnsi="仿宋"/>
          <w:szCs w:val="32"/>
        </w:rPr>
        <w:t>%，</w:t>
      </w:r>
      <w:r>
        <w:rPr>
          <w:rFonts w:hint="eastAsia" w:ascii="仿宋_GB2312" w:hAnsi="仿宋_GB2312" w:cs="仿宋_GB2312"/>
          <w:szCs w:val="24"/>
        </w:rPr>
        <w:t>优于国家二级标准和欧盟标准。</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五、现代治理实现新进展</w:t>
      </w:r>
    </w:p>
    <w:p>
      <w:pPr>
        <w:overflowPunct w:val="0"/>
        <w:autoSpaceDE w:val="0"/>
        <w:autoSpaceDN w:val="0"/>
        <w:adjustRightInd/>
        <w:ind w:firstLine="643" w:firstLineChars="200"/>
        <w:rPr>
          <w:rFonts w:ascii="仿宋_GB2312" w:hAnsi="仿宋"/>
          <w:szCs w:val="32"/>
        </w:rPr>
      </w:pPr>
      <w:r>
        <w:rPr>
          <w:rFonts w:hint="eastAsia" w:ascii="仿宋_GB2312" w:hAnsi="仿宋_GB2312" w:cs="仿宋_GB2312"/>
          <w:b/>
          <w:szCs w:val="32"/>
        </w:rPr>
        <w:t>民主法治建设深入推进。</w:t>
      </w:r>
      <w:r>
        <w:rPr>
          <w:rFonts w:hint="eastAsia" w:ascii="仿宋_GB2312" w:hAnsi="仿宋_GB2312" w:cs="仿宋_GB2312"/>
          <w:bCs/>
          <w:szCs w:val="32"/>
        </w:rPr>
        <w:t>民生实事项目人大代表票决制在全省推广，</w:t>
      </w:r>
      <w:r>
        <w:rPr>
          <w:rFonts w:hint="eastAsia" w:ascii="仿宋_GB2312" w:hAnsi="仿宋"/>
          <w:szCs w:val="32"/>
        </w:rPr>
        <w:t>建立行政执法信息公示平台，“双随机、一公开”监管实现全覆盖。</w:t>
      </w:r>
      <w:r>
        <w:rPr>
          <w:rFonts w:hint="eastAsia" w:ascii="仿宋_GB2312" w:hAnsi="仿宋_GB2312" w:cs="仿宋_GB2312"/>
          <w:szCs w:val="24"/>
        </w:rPr>
        <w:t>“馨援计划”在线管理系统正式启用，腾讯互联网调解中心落户，公共法律服务提质提效。</w:t>
      </w:r>
      <w:r>
        <w:rPr>
          <w:rFonts w:hint="eastAsia" w:ascii="仿宋_GB2312" w:hAnsi="仿宋"/>
          <w:szCs w:val="32"/>
        </w:rPr>
        <w:t>全部社区达到省级“民主法治社区”标准，建成全国首家法治文化生态社区、全省唯一“依法治省工作先进单位”社区。</w:t>
      </w:r>
      <w:r>
        <w:rPr>
          <w:rFonts w:hint="eastAsia" w:ascii="仿宋_GB2312" w:hAnsi="仿宋_GB2312" w:cs="仿宋_GB2312"/>
          <w:b/>
          <w:szCs w:val="32"/>
        </w:rPr>
        <w:t>“智慧福田”加快建设。</w:t>
      </w:r>
      <w:r>
        <w:rPr>
          <w:rFonts w:hint="eastAsia" w:ascii="仿宋_GB2312" w:hAnsi="仿宋"/>
          <w:szCs w:val="32"/>
        </w:rPr>
        <w:t>建成全国首个“</w:t>
      </w:r>
      <w:r>
        <w:rPr>
          <w:rFonts w:ascii="仿宋_GB2312" w:hAnsi="仿宋"/>
          <w:szCs w:val="32"/>
        </w:rPr>
        <w:t>5G+AI”体验区</w:t>
      </w:r>
      <w:r>
        <w:rPr>
          <w:rFonts w:hint="eastAsia" w:ascii="仿宋_GB2312" w:hAnsi="仿宋_GB2312" w:cs="仿宋_GB2312"/>
          <w:bCs/>
          <w:szCs w:val="32"/>
        </w:rPr>
        <w:t>，</w:t>
      </w:r>
      <w:r>
        <w:rPr>
          <w:rFonts w:hint="eastAsia" w:ascii="仿宋_GB2312" w:hAnsi="仿宋_GB2312" w:cs="仿宋_GB2312"/>
          <w:szCs w:val="32"/>
        </w:rPr>
        <w:t>构建“一中心、五平台、百系统”新型智慧城区体系，以智慧化“城市大脑”助力“放管服”改革提质提速提效获国务院通报表扬，新型智慧城区暨“数字政府”建设项目入选全国智慧城市十大样板工程。</w:t>
      </w:r>
      <w:r>
        <w:rPr>
          <w:rFonts w:hint="eastAsia" w:ascii="仿宋_GB2312" w:hAnsi="仿宋_GB2312" w:cs="仿宋_GB2312"/>
          <w:b/>
          <w:bCs/>
          <w:szCs w:val="32"/>
        </w:rPr>
        <w:t>基层治理创新活力迸发。</w:t>
      </w:r>
      <w:r>
        <w:rPr>
          <w:rFonts w:hint="eastAsia" w:ascii="仿宋_GB2312"/>
          <w:bCs/>
          <w:szCs w:val="32"/>
        </w:rPr>
        <w:t>打造新时代福田特色社会治理“枫桥经验”，</w:t>
      </w:r>
      <w:r>
        <w:rPr>
          <w:rFonts w:hint="eastAsia" w:ascii="仿宋_GB2312" w:hAnsi="仿宋"/>
          <w:szCs w:val="32"/>
        </w:rPr>
        <w:t>以“党建</w:t>
      </w:r>
      <w:r>
        <w:rPr>
          <w:rFonts w:ascii="仿宋_GB2312" w:hAnsi="仿宋"/>
          <w:szCs w:val="32"/>
        </w:rPr>
        <w:t>+社区+网格+智慧</w:t>
      </w:r>
      <w:r>
        <w:rPr>
          <w:rFonts w:hint="eastAsia" w:ascii="仿宋_GB2312" w:hAnsi="仿宋"/>
          <w:szCs w:val="32"/>
        </w:rPr>
        <w:t>”</w:t>
      </w:r>
      <w:r>
        <w:rPr>
          <w:rFonts w:ascii="仿宋_GB2312" w:hAnsi="仿宋"/>
          <w:szCs w:val="32"/>
        </w:rPr>
        <w:t>理念探索社区治理新路径，获</w:t>
      </w:r>
      <w:r>
        <w:rPr>
          <w:rFonts w:hint="eastAsia" w:ascii="仿宋_GB2312" w:hAnsi="仿宋"/>
          <w:szCs w:val="32"/>
        </w:rPr>
        <w:t>“</w:t>
      </w:r>
      <w:r>
        <w:rPr>
          <w:rFonts w:ascii="仿宋_GB2312" w:hAnsi="仿宋"/>
          <w:szCs w:val="32"/>
        </w:rPr>
        <w:t>广东省城乡社区治理十大创新经验</w:t>
      </w:r>
      <w:r>
        <w:rPr>
          <w:rFonts w:hint="eastAsia" w:ascii="仿宋_GB2312" w:hAnsi="仿宋"/>
          <w:szCs w:val="32"/>
        </w:rPr>
        <w:t>”</w:t>
      </w:r>
      <w:r>
        <w:rPr>
          <w:rFonts w:ascii="仿宋_GB2312" w:hAnsi="仿宋"/>
          <w:szCs w:val="32"/>
        </w:rPr>
        <w:t>。</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六、深化改革取得新突破</w:t>
      </w:r>
    </w:p>
    <w:p>
      <w:pPr>
        <w:overflowPunct w:val="0"/>
        <w:autoSpaceDE w:val="0"/>
        <w:autoSpaceDN w:val="0"/>
        <w:adjustRightInd/>
        <w:ind w:firstLine="643" w:firstLineChars="200"/>
        <w:rPr>
          <w:rFonts w:ascii="仿宋_GB2312" w:hAnsi="仿宋_GB2312" w:cs="仿宋_GB2312"/>
          <w:szCs w:val="32"/>
        </w:rPr>
      </w:pPr>
      <w:r>
        <w:rPr>
          <w:rFonts w:hint="eastAsia" w:ascii="仿宋_GB2312" w:hAnsi="仿宋_GB2312" w:cs="仿宋_GB2312"/>
          <w:b/>
          <w:bCs/>
          <w:szCs w:val="32"/>
        </w:rPr>
        <w:t>司法领域改革率先破题。</w:t>
      </w:r>
      <w:r>
        <w:rPr>
          <w:rFonts w:hint="eastAsia" w:ascii="仿宋_GB2312" w:hAnsi="仿宋_GB2312" w:cs="仿宋_GB2312"/>
          <w:bCs/>
          <w:szCs w:val="32"/>
        </w:rPr>
        <w:t>审判权、检察权运行机制改革在全国产生重要示范效应，区法院、区检察院分别荣获“全国优秀法院”“全国先进基层检察院”称号，人民调解“福田模式”获司法部认定并在全省推广。</w:t>
      </w:r>
      <w:r>
        <w:rPr>
          <w:rFonts w:hint="eastAsia" w:ascii="仿宋_GB2312" w:hAnsi="仿宋_GB2312" w:cs="仿宋_GB2312"/>
          <w:b/>
          <w:bCs/>
          <w:szCs w:val="32"/>
        </w:rPr>
        <w:t>民生领域系列改革惠及于民。</w:t>
      </w:r>
      <w:r>
        <w:rPr>
          <w:rFonts w:hint="eastAsia" w:ascii="仿宋_GB2312" w:hAnsi="仿宋_GB2312" w:cs="仿宋_GB2312"/>
          <w:bCs/>
          <w:szCs w:val="32"/>
        </w:rPr>
        <w:t>成立城中村学校品牌创建联盟，获“第六届地方教育制度创新奖·优胜奖”，中大八院、广中医深圳医院等区属医院在管办分开、法人治理机制改革上先行先试，</w:t>
      </w:r>
      <w:r>
        <w:rPr>
          <w:rFonts w:hint="eastAsia" w:ascii="仿宋_GB2312" w:cs="宋体"/>
          <w:szCs w:val="32"/>
        </w:rPr>
        <w:t>文化议事会改革模式获得中宣</w:t>
      </w:r>
      <w:r>
        <w:rPr>
          <w:rFonts w:hint="eastAsia" w:ascii="仿宋_GB2312" w:cs="仿宋_GB2312"/>
          <w:szCs w:val="32"/>
        </w:rPr>
        <w:t>部、文化部高度肯定</w:t>
      </w:r>
      <w:r>
        <w:rPr>
          <w:rFonts w:hint="eastAsia" w:ascii="仿宋_GB2312" w:hAnsi="仿宋"/>
          <w:szCs w:val="32"/>
        </w:rPr>
        <w:t>。</w:t>
      </w:r>
      <w:r>
        <w:rPr>
          <w:rFonts w:hint="eastAsia" w:ascii="仿宋_GB2312" w:hAnsi="仿宋" w:cs="宋体"/>
          <w:b/>
          <w:kern w:val="0"/>
          <w:szCs w:val="32"/>
        </w:rPr>
        <w:t>投融资体制改革引领全国。</w:t>
      </w:r>
      <w:r>
        <w:rPr>
          <w:rFonts w:hint="eastAsia" w:ascii="仿宋_GB2312" w:hAnsi="仿宋" w:cs="宋体"/>
          <w:kern w:val="0"/>
          <w:szCs w:val="32"/>
        </w:rPr>
        <w:t>连续推出</w:t>
      </w:r>
      <w:r>
        <w:rPr>
          <w:rFonts w:ascii="仿宋_GB2312" w:hAnsi="仿宋" w:cs="宋体"/>
          <w:kern w:val="0"/>
          <w:szCs w:val="32"/>
        </w:rPr>
        <w:t>新型</w:t>
      </w:r>
      <w:r>
        <w:rPr>
          <w:rFonts w:hint="eastAsia" w:ascii="仿宋_GB2312" w:hAnsi="仿宋" w:cs="宋体"/>
          <w:kern w:val="0"/>
          <w:szCs w:val="32"/>
        </w:rPr>
        <w:t>“全链条”市场化</w:t>
      </w:r>
      <w:r>
        <w:rPr>
          <w:rFonts w:ascii="仿宋_GB2312" w:hAnsi="仿宋" w:cs="宋体"/>
          <w:kern w:val="0"/>
          <w:szCs w:val="32"/>
        </w:rPr>
        <w:t>代建制体系、项目全过程管理、</w:t>
      </w:r>
      <w:r>
        <w:rPr>
          <w:rFonts w:hint="eastAsia" w:ascii="仿宋_GB2312" w:hAnsi="仿宋" w:cs="宋体"/>
          <w:kern w:val="0"/>
          <w:szCs w:val="32"/>
        </w:rPr>
        <w:t>“三优”工程</w:t>
      </w:r>
      <w:r>
        <w:rPr>
          <w:rFonts w:ascii="仿宋_GB2312" w:hAnsi="仿宋" w:cs="宋体"/>
          <w:kern w:val="0"/>
          <w:szCs w:val="32"/>
        </w:rPr>
        <w:t>设计、</w:t>
      </w:r>
      <w:r>
        <w:rPr>
          <w:rFonts w:hint="eastAsia" w:ascii="仿宋_GB2312" w:hAnsi="仿宋" w:cs="宋体"/>
          <w:kern w:val="0"/>
          <w:szCs w:val="32"/>
        </w:rPr>
        <w:t>“四算”审核</w:t>
      </w:r>
      <w:r>
        <w:rPr>
          <w:rFonts w:ascii="仿宋_GB2312" w:hAnsi="仿宋" w:cs="宋体"/>
          <w:kern w:val="0"/>
          <w:szCs w:val="32"/>
        </w:rPr>
        <w:t>市场化、</w:t>
      </w:r>
      <w:r>
        <w:rPr>
          <w:rFonts w:hint="eastAsia" w:ascii="仿宋_GB2312" w:hAnsi="仿宋_GB2312" w:cs="仿宋_GB2312"/>
          <w:szCs w:val="24"/>
        </w:rPr>
        <w:t>政府和社会资本合作（</w:t>
      </w:r>
      <w:r>
        <w:rPr>
          <w:rFonts w:ascii="仿宋_GB2312" w:hAnsi="仿宋" w:cs="仿宋_GB2312"/>
          <w:szCs w:val="32"/>
        </w:rPr>
        <w:t>PPP</w:t>
      </w:r>
      <w:r>
        <w:rPr>
          <w:rFonts w:hint="eastAsia" w:ascii="仿宋_GB2312" w:hAnsi="仿宋" w:cs="仿宋_GB2312"/>
          <w:szCs w:val="32"/>
        </w:rPr>
        <w:t>）</w:t>
      </w:r>
      <w:r>
        <w:rPr>
          <w:rFonts w:hint="eastAsia" w:ascii="仿宋_GB2312" w:hAnsi="仿宋" w:cs="宋体"/>
          <w:kern w:val="0"/>
          <w:szCs w:val="32"/>
        </w:rPr>
        <w:t>、</w:t>
      </w:r>
      <w:r>
        <w:rPr>
          <w:rFonts w:ascii="仿宋_GB2312" w:hAnsi="仿宋" w:cs="宋体"/>
          <w:kern w:val="0"/>
          <w:szCs w:val="32"/>
        </w:rPr>
        <w:t>后评价等政府投融资改革创新组合拳，</w:t>
      </w:r>
      <w:r>
        <w:rPr>
          <w:rFonts w:hint="eastAsia" w:ascii="仿宋_GB2312" w:hAnsi="仿宋" w:cs="宋体"/>
          <w:kern w:val="0"/>
          <w:szCs w:val="32"/>
        </w:rPr>
        <w:t>率先</w:t>
      </w:r>
      <w:r>
        <w:rPr>
          <w:rFonts w:ascii="仿宋_GB2312" w:hAnsi="仿宋" w:cs="宋体"/>
          <w:kern w:val="0"/>
          <w:szCs w:val="32"/>
        </w:rPr>
        <w:t>落实中央投融资改革部署的投资体制改革任务</w:t>
      </w:r>
      <w:r>
        <w:rPr>
          <w:rFonts w:hint="eastAsia" w:ascii="仿宋_GB2312" w:hAnsi="仿宋_GB2312" w:cs="仿宋_GB2312"/>
          <w:szCs w:val="32"/>
        </w:rPr>
        <w:t>。</w:t>
      </w:r>
      <w:r>
        <w:rPr>
          <w:rFonts w:hint="eastAsia" w:ascii="仿宋_GB2312" w:hAnsi="仿宋_GB2312" w:cs="仿宋_GB2312"/>
          <w:b/>
          <w:szCs w:val="32"/>
        </w:rPr>
        <w:t>营商环境改革质优效高。</w:t>
      </w:r>
      <w:r>
        <w:rPr>
          <w:rFonts w:hint="eastAsia" w:ascii="仿宋_GB2312" w:hAnsi="仿宋_GB2312" w:cs="仿宋_GB2312"/>
          <w:szCs w:val="32"/>
        </w:rPr>
        <w:t>实施“优化营商环境改革十二项行动”，</w:t>
      </w:r>
      <w:r>
        <w:rPr>
          <w:rFonts w:hint="eastAsia" w:ascii="仿宋_GB2312" w:hAnsi="仿宋"/>
          <w:szCs w:val="32"/>
        </w:rPr>
        <w:t>覆盖企业发展全周期、全领域、全渠道，</w:t>
      </w:r>
      <w:r>
        <w:rPr>
          <w:rFonts w:hint="eastAsia" w:hAnsi="仿宋_GB2312" w:cs="仿宋_GB2312"/>
          <w:szCs w:val="32"/>
        </w:rPr>
        <w:t>不折不扣落实减税降费政策措施，在全市率先试点开展政务服务信用审批改革</w:t>
      </w:r>
      <w:r>
        <w:rPr>
          <w:rFonts w:hint="eastAsia" w:ascii="仿宋_GB2312" w:hAnsi="仿宋_GB2312" w:cs="仿宋_GB2312"/>
          <w:szCs w:val="32"/>
        </w:rPr>
        <w:t>，荣获“营商环境创新奖”。</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七</w:t>
      </w:r>
      <w:r>
        <w:rPr>
          <w:rFonts w:ascii="黑体" w:hAnsi="黑体" w:eastAsia="黑体" w:cs="黑体"/>
          <w:bCs/>
          <w:szCs w:val="24"/>
        </w:rPr>
        <w:t>、</w:t>
      </w:r>
      <w:r>
        <w:rPr>
          <w:rFonts w:hint="eastAsia" w:ascii="黑体" w:hAnsi="黑体" w:eastAsia="黑体" w:cs="黑体"/>
          <w:bCs/>
          <w:szCs w:val="24"/>
        </w:rPr>
        <w:t>疫情防控取得阶段性战果</w:t>
      </w:r>
    </w:p>
    <w:p>
      <w:pPr>
        <w:pStyle w:val="9"/>
        <w:spacing w:after="0"/>
        <w:ind w:firstLine="640" w:firstLineChars="200"/>
        <w:rPr>
          <w:rFonts w:ascii="楷体_GB2312" w:eastAsia="楷体_GB2312" w:cs="楷体_GB2312"/>
          <w:sz w:val="36"/>
          <w:szCs w:val="36"/>
        </w:rPr>
      </w:pPr>
      <w:r>
        <w:rPr>
          <w:rFonts w:hint="eastAsia" w:ascii="仿宋_GB2312"/>
          <w:szCs w:val="32"/>
        </w:rPr>
        <w:t>面对突如其来的新冠疫情冲击，果断实施“</w:t>
      </w:r>
      <w:r>
        <w:rPr>
          <w:rFonts w:hint="eastAsia" w:ascii="仿宋_GB2312" w:cs="仿宋_GB2312"/>
          <w:szCs w:val="32"/>
        </w:rPr>
        <w:t>提级防疫、精准防疫、科学防疫、依法防疫、人文防疫</w:t>
      </w:r>
      <w:r>
        <w:rPr>
          <w:rFonts w:hint="eastAsia" w:ascii="仿宋_GB2312"/>
          <w:szCs w:val="32"/>
        </w:rPr>
        <w:t>”策略，</w:t>
      </w:r>
      <w:r>
        <w:rPr>
          <w:rFonts w:hint="eastAsia" w:ascii="仿宋_GB2312" w:cs="仿宋_GB2312"/>
          <w:szCs w:val="32"/>
        </w:rPr>
        <w:t>率先实行“一日一调度、一日一研判、一日一督导”，推出经济复苏“福企11条”“福企新10条”“1+9+N”产业政策，凝聚疫情防控集体智慧和强大力量，取得了82例确诊病例“零病亡”、连续300多天确诊病例“零新增”、社区传播“零报告”、医院感染“零发生”、特殊场所“零感染”五个“零”的重大成果。香蜜湖街道侨香社区“ACT”模式受到世卫组织高度肯定，荣获中共中央、国务院、中央军委授予“全国抗击新冠肺炎疫情先进集体”称号</w:t>
      </w:r>
      <w:r>
        <w:rPr>
          <w:rFonts w:hint="eastAsia" w:ascii="仿宋_GB2312" w:cs="仿宋_GB2312"/>
          <w:color w:val="000000" w:themeColor="text1"/>
          <w:szCs w:val="32"/>
        </w:rPr>
        <w:t>，为建区三十年来的最高荣誉。</w:t>
      </w:r>
    </w:p>
    <w:p>
      <w:pPr>
        <w:overflowPunct w:val="0"/>
        <w:ind w:firstLine="640" w:firstLineChars="200"/>
        <w:rPr>
          <w:rFonts w:ascii="仿宋_GB2312" w:hAnsi="仿宋_GB2312" w:cs="仿宋_GB2312"/>
          <w:bCs/>
          <w:szCs w:val="22"/>
        </w:rPr>
      </w:pPr>
      <w:r>
        <w:rPr>
          <w:rFonts w:hint="eastAsia" w:ascii="仿宋_GB2312" w:hAnsi="仿宋_GB2312" w:cs="仿宋_GB2312"/>
          <w:bCs/>
          <w:szCs w:val="22"/>
        </w:rPr>
        <w:t>经过三十年的发展，福田实现了历史性变革、取得了历史性成就。但同时也要看到，经济社会发展还存在需高度关注、积极应对的不足和短板：</w:t>
      </w:r>
      <w:r>
        <w:rPr>
          <w:rFonts w:hint="eastAsia" w:ascii="仿宋_GB2312" w:hAnsi="仿宋_GB2312" w:cs="仿宋_GB2312"/>
          <w:b/>
          <w:bCs/>
          <w:szCs w:val="22"/>
        </w:rPr>
        <w:t>一是</w:t>
      </w:r>
      <w:r>
        <w:rPr>
          <w:rFonts w:hint="eastAsia" w:ascii="仿宋_GB2312" w:hAnsi="仿宋_GB2312" w:cs="仿宋_GB2312"/>
          <w:bCs/>
          <w:szCs w:val="22"/>
        </w:rPr>
        <w:t>对照高质量发展要求，传统动能遭受冲击，新兴动能尚未充分释放，产业结构有待优化。</w:t>
      </w:r>
      <w:r>
        <w:rPr>
          <w:rFonts w:hint="eastAsia" w:ascii="仿宋_GB2312" w:hAnsi="仿宋_GB2312" w:cs="仿宋_GB2312"/>
          <w:b/>
          <w:bCs/>
          <w:szCs w:val="22"/>
        </w:rPr>
        <w:t>二是</w:t>
      </w:r>
      <w:r>
        <w:rPr>
          <w:rFonts w:hint="eastAsia" w:ascii="仿宋_GB2312" w:hAnsi="仿宋_GB2312" w:cs="仿宋_GB2312"/>
          <w:bCs/>
          <w:szCs w:val="22"/>
        </w:rPr>
        <w:t>对照国际一流中心城区标准，</w:t>
      </w:r>
      <w:r>
        <w:rPr>
          <w:rFonts w:ascii="仿宋_GB2312" w:hAnsi="仿宋_GB2312" w:cs="仿宋_GB2312"/>
          <w:bCs/>
          <w:szCs w:val="22"/>
        </w:rPr>
        <w:t>世界</w:t>
      </w:r>
      <w:r>
        <w:rPr>
          <w:rFonts w:hint="eastAsia" w:ascii="仿宋_GB2312" w:hAnsi="仿宋_GB2312" w:cs="仿宋_GB2312"/>
          <w:bCs/>
          <w:szCs w:val="22"/>
        </w:rPr>
        <w:t>知名的“</w:t>
      </w:r>
      <w:r>
        <w:rPr>
          <w:rFonts w:ascii="仿宋_GB2312" w:hAnsi="仿宋_GB2312" w:cs="仿宋_GB2312"/>
          <w:bCs/>
          <w:szCs w:val="22"/>
        </w:rPr>
        <w:t>城市</w:t>
      </w:r>
      <w:r>
        <w:rPr>
          <w:rFonts w:hint="eastAsia" w:ascii="仿宋_GB2312" w:hAnsi="仿宋_GB2312" w:cs="仿宋_GB2312"/>
          <w:bCs/>
          <w:szCs w:val="22"/>
        </w:rPr>
        <w:t>代表作”</w:t>
      </w:r>
      <w:r>
        <w:rPr>
          <w:rFonts w:ascii="仿宋_GB2312" w:hAnsi="仿宋_GB2312" w:cs="仿宋_GB2312"/>
          <w:bCs/>
          <w:szCs w:val="22"/>
        </w:rPr>
        <w:t>仍然稀缺</w:t>
      </w:r>
      <w:r>
        <w:rPr>
          <w:rFonts w:hint="eastAsia" w:ascii="仿宋_GB2312" w:hAnsi="仿宋_GB2312" w:cs="仿宋_GB2312"/>
          <w:bCs/>
          <w:szCs w:val="22"/>
        </w:rPr>
        <w:t>，管理精细化尚有差距，国际化氛围不够浓厚。</w:t>
      </w:r>
      <w:r>
        <w:rPr>
          <w:rFonts w:hint="eastAsia" w:ascii="仿宋_GB2312" w:hAnsi="仿宋_GB2312" w:cs="仿宋_GB2312"/>
          <w:b/>
          <w:bCs/>
          <w:szCs w:val="22"/>
        </w:rPr>
        <w:t>三是</w:t>
      </w:r>
      <w:r>
        <w:rPr>
          <w:rFonts w:hint="eastAsia" w:ascii="仿宋_GB2312" w:hAnsi="仿宋_GB2312" w:cs="仿宋_GB2312"/>
          <w:bCs/>
          <w:szCs w:val="22"/>
        </w:rPr>
        <w:t>对照现代化治理要求，公共安全体系尚不健全，互联网金融领域风险依然突出，基层治理体制有待优化，高密度城区治理水平有待提升。</w:t>
      </w:r>
      <w:r>
        <w:rPr>
          <w:rFonts w:hint="eastAsia" w:ascii="仿宋_GB2312" w:hAnsi="仿宋_GB2312" w:cs="仿宋_GB2312"/>
          <w:b/>
          <w:bCs/>
          <w:szCs w:val="22"/>
        </w:rPr>
        <w:t>四是</w:t>
      </w:r>
      <w:r>
        <w:rPr>
          <w:rFonts w:hint="eastAsia" w:ascii="仿宋_GB2312" w:hAnsi="仿宋_GB2312" w:cs="仿宋_GB2312"/>
          <w:bCs/>
          <w:szCs w:val="22"/>
        </w:rPr>
        <w:t>对照民生幸福标杆要求，优质公共服务供给不足，分布不够均衡，种类不够丰富。</w:t>
      </w:r>
    </w:p>
    <w:p>
      <w:pPr>
        <w:overflowPunct w:val="0"/>
        <w:ind w:firstLine="640" w:firstLineChars="200"/>
        <w:rPr>
          <w:rFonts w:ascii="仿宋_GB2312" w:hAnsi="仿宋_GB2312" w:cs="仿宋_GB2312"/>
          <w:bCs/>
          <w:szCs w:val="22"/>
        </w:rPr>
      </w:pPr>
    </w:p>
    <w:p>
      <w:pPr>
        <w:pStyle w:val="4"/>
        <w:overflowPunct w:val="0"/>
      </w:pPr>
      <w:bookmarkStart w:id="66" w:name="_Toc60742995"/>
      <w:bookmarkStart w:id="67" w:name="_Toc17351"/>
      <w:bookmarkStart w:id="68" w:name="_Toc61195982"/>
      <w:bookmarkStart w:id="69" w:name="_Toc29137"/>
      <w:bookmarkStart w:id="70" w:name="_Toc59821054"/>
      <w:bookmarkStart w:id="71" w:name="_Toc20009"/>
      <w:bookmarkStart w:id="72" w:name="_Toc15277"/>
      <w:bookmarkStart w:id="73" w:name="_Toc22222"/>
      <w:bookmarkStart w:id="74" w:name="_Toc20195"/>
      <w:r>
        <w:rPr>
          <w:rFonts w:hint="eastAsia"/>
        </w:rPr>
        <w:t>第三节</w:t>
      </w:r>
      <w:r>
        <w:t xml:space="preserve"> </w:t>
      </w:r>
      <w:r>
        <w:rPr>
          <w:rFonts w:hint="eastAsia"/>
        </w:rPr>
        <w:t>“十四五”发展环境</w:t>
      </w:r>
      <w:bookmarkEnd w:id="66"/>
      <w:bookmarkEnd w:id="67"/>
      <w:bookmarkEnd w:id="68"/>
      <w:bookmarkEnd w:id="69"/>
      <w:bookmarkEnd w:id="70"/>
      <w:bookmarkEnd w:id="71"/>
      <w:bookmarkEnd w:id="72"/>
      <w:bookmarkEnd w:id="73"/>
      <w:bookmarkEnd w:id="74"/>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一、世界正经历百年未有之大变局</w:t>
      </w:r>
    </w:p>
    <w:p>
      <w:pPr>
        <w:overflowPunct w:val="0"/>
        <w:ind w:firstLine="640"/>
        <w:rPr>
          <w:rFonts w:ascii="仿宋_GB2312" w:cs="仿宋_GB2312"/>
          <w:szCs w:val="32"/>
        </w:rPr>
      </w:pPr>
      <w:r>
        <w:rPr>
          <w:rFonts w:hint="eastAsia" w:ascii="仿宋_GB2312" w:hAnsi="仿宋_GB2312" w:cs="仿宋_GB2312"/>
          <w:szCs w:val="32"/>
        </w:rPr>
        <w:t>新一轮科技革命和产业变革正在重构全球创新版图、重塑全球经济结构，世界出现“科技回归都市”新趋势，</w:t>
      </w:r>
      <w:r>
        <w:rPr>
          <w:rFonts w:hint="eastAsia" w:ascii="仿宋_GB2312" w:hAnsi="仿宋_GB2312" w:cs="仿宋_GB2312"/>
          <w:color w:val="000000"/>
          <w:szCs w:val="32"/>
        </w:rPr>
        <w:t>中欧投资协定谈判如期完成，</w:t>
      </w:r>
      <w:r>
        <w:rPr>
          <w:rFonts w:hint="eastAsia" w:ascii="仿宋_GB2312" w:hAnsi="仿宋_GB2312" w:cs="仿宋_GB2312"/>
          <w:szCs w:val="32"/>
        </w:rPr>
        <w:t>区域全面经济伙伴关系协定（</w:t>
      </w:r>
      <w:r>
        <w:rPr>
          <w:rFonts w:ascii="仿宋_GB2312" w:hAnsi="仿宋"/>
          <w:szCs w:val="32"/>
        </w:rPr>
        <w:t>RCEP</w:t>
      </w:r>
      <w:r>
        <w:rPr>
          <w:rFonts w:hint="eastAsia" w:ascii="仿宋_GB2312" w:hAnsi="仿宋_GB2312" w:cs="仿宋_GB2312"/>
          <w:szCs w:val="32"/>
        </w:rPr>
        <w:t>）将开启全球化新格局，人类命运共同体理念深入人心。同时，国际环境日趋复杂，不稳定性不确定性明显增加，</w:t>
      </w:r>
      <w:r>
        <w:rPr>
          <w:rFonts w:hint="eastAsia" w:ascii="仿宋_GB2312" w:hAnsi="仿宋_GB2312" w:cs="仿宋_GB2312"/>
          <w:color w:val="000000"/>
          <w:szCs w:val="32"/>
        </w:rPr>
        <w:t>全球化和逆全球化并行、虚拟化和实体化共生、去中心化与再中心化叠加，</w:t>
      </w:r>
      <w:r>
        <w:rPr>
          <w:rFonts w:hint="eastAsia" w:ascii="仿宋_GB2312" w:hAnsi="仿宋_GB2312" w:cs="仿宋_GB2312"/>
          <w:szCs w:val="32"/>
        </w:rPr>
        <w:t>争夺发展制高点竞争空前激烈，新冠肺炎疫情全球大流行使变局加速变化。未来发展危机并存、危中有机、危可转机。</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二、我国开启全面建设社会主义现代化国家新征程</w:t>
      </w:r>
    </w:p>
    <w:p>
      <w:pPr>
        <w:overflowPunct w:val="0"/>
        <w:autoSpaceDE w:val="0"/>
        <w:autoSpaceDN w:val="0"/>
        <w:ind w:firstLine="640" w:firstLineChars="200"/>
        <w:rPr>
          <w:rFonts w:ascii="仿宋_GB2312" w:cs="仿宋_GB2312"/>
          <w:szCs w:val="32"/>
        </w:rPr>
      </w:pPr>
      <w:r>
        <w:rPr>
          <w:rFonts w:hint="eastAsia" w:ascii="仿宋_GB2312" w:hAnsi="仿宋_GB2312" w:cs="仿宋_GB2312"/>
          <w:szCs w:val="32"/>
        </w:rPr>
        <w:t>中华民族伟大复兴战略全局统筹展开，我国经济已转向高质量发展新阶段，以国内大循环为主体、国内国际双循环相互促进的新发展格局正加速构建，国家制度优势显著，经济长期向好，发展韧性强劲，社会大局稳定，在全球治理体系中的地位和影响力不断上升。同时，发展不平衡不充分问题仍然突出，社会主要矛盾变化带来了许多新特征新要求。未来要保持战略定力，在危机中育先机、于变局中开新局。</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三、深圳经济特区迎来发展新机遇</w:t>
      </w:r>
    </w:p>
    <w:p>
      <w:pPr>
        <w:overflowPunct w:val="0"/>
        <w:ind w:firstLine="640"/>
        <w:rPr>
          <w:rFonts w:ascii="仿宋_GB2312" w:hAnsi="仿宋_GB2312" w:cs="仿宋_GB2312"/>
          <w:szCs w:val="32"/>
        </w:rPr>
      </w:pPr>
      <w:r>
        <w:rPr>
          <w:rFonts w:hint="eastAsia" w:ascii="仿宋_GB2312" w:hAnsi="仿宋_GB2312" w:cs="仿宋_GB2312"/>
          <w:szCs w:val="40"/>
        </w:rPr>
        <w:t>习近平总书记为新时代深圳经济特区建设擘画了宏伟蓝图，亲自谋划、亲自部署、亲自推动粤港澳大湾区、中国特色社会主义先行示范区建设和深圳综合改革试点实施，为深圳未来发展创造了重大历史机遇。</w:t>
      </w:r>
      <w:r>
        <w:rPr>
          <w:rFonts w:hint="eastAsia" w:ascii="仿宋_GB2312" w:hAnsi="仿宋_GB2312" w:cs="仿宋_GB2312"/>
          <w:szCs w:val="32"/>
        </w:rPr>
        <w:t>综合性国家科学中心和国家实验室建设全面发力，深圳都市圈和重点片区高标准规划建设，新型基础设施建设全面铺开，将大幅增强城市发展后劲。同时，发展质量和效益与国际先进城市相比还有差距，全球资源配置能力不够强，核心技术受制于人等短板明显。未来要在更高起点、更高层次、更高目标上推进改革开放，勇当驶向中华民族伟大复兴光辉彼岸的第一艘“冲锋舟”。</w:t>
      </w:r>
    </w:p>
    <w:p>
      <w:pPr>
        <w:keepNext/>
        <w:keepLines/>
        <w:overflowPunct w:val="0"/>
        <w:adjustRightInd/>
        <w:ind w:firstLine="640" w:firstLineChars="200"/>
        <w:outlineLvl w:val="3"/>
        <w:rPr>
          <w:rFonts w:ascii="黑体" w:hAnsi="黑体" w:eastAsia="黑体" w:cs="黑体"/>
          <w:bCs/>
          <w:szCs w:val="24"/>
        </w:rPr>
      </w:pPr>
      <w:r>
        <w:rPr>
          <w:rFonts w:hint="eastAsia" w:ascii="黑体" w:hAnsi="黑体" w:eastAsia="黑体" w:cs="黑体"/>
          <w:bCs/>
          <w:szCs w:val="24"/>
        </w:rPr>
        <w:t>四、福田中心城区进入发展新阶段</w:t>
      </w:r>
    </w:p>
    <w:p>
      <w:pPr>
        <w:overflowPunct w:val="0"/>
        <w:ind w:firstLine="640"/>
        <w:rPr>
          <w:rFonts w:ascii="仿宋_GB2312" w:hAnsi="仿宋_GB2312" w:cs="仿宋_GB2312"/>
          <w:color w:val="000000"/>
          <w:szCs w:val="32"/>
        </w:rPr>
      </w:pPr>
      <w:r>
        <w:rPr>
          <w:rFonts w:hint="eastAsia" w:ascii="仿宋_GB2312" w:cs="仿宋_GB2312"/>
          <w:szCs w:val="32"/>
        </w:rPr>
        <w:t>河套深港科技创新合作区</w:t>
      </w:r>
      <w:r>
        <w:rPr>
          <w:rFonts w:hint="eastAsia" w:ascii="仿宋_GB2312" w:hAnsi="仿宋_GB2312" w:cs="仿宋_GB2312"/>
          <w:szCs w:val="32"/>
        </w:rPr>
        <w:t>从无到有，</w:t>
      </w:r>
      <w:r>
        <w:rPr>
          <w:rFonts w:ascii="仿宋_GB2312" w:cs="仿宋_GB2312"/>
          <w:szCs w:val="32"/>
        </w:rPr>
        <w:t>先后</w:t>
      </w:r>
      <w:r>
        <w:rPr>
          <w:rFonts w:hint="eastAsia" w:ascii="仿宋_GB2312"/>
          <w:color w:val="000000"/>
          <w:szCs w:val="32"/>
        </w:rPr>
        <w:t>纳入粤港澳大湾区、中国特色社会主义先行示范区，</w:t>
      </w:r>
      <w:r>
        <w:rPr>
          <w:rFonts w:hint="eastAsia" w:ascii="仿宋_GB2312" w:hAnsi="仿宋_GB2312" w:cs="仿宋_GB2312"/>
          <w:color w:val="000000"/>
          <w:szCs w:val="32"/>
        </w:rPr>
        <w:t>一步步上升为</w:t>
      </w:r>
      <w:r>
        <w:rPr>
          <w:rFonts w:hint="eastAsia" w:ascii="仿宋_GB2312"/>
          <w:color w:val="000000"/>
          <w:szCs w:val="32"/>
        </w:rPr>
        <w:t>国家战略；</w:t>
      </w:r>
      <w:r>
        <w:rPr>
          <w:rFonts w:hint="eastAsia" w:ascii="仿宋_GB2312" w:hAnsi="仿宋_GB2312" w:cs="仿宋_GB2312"/>
          <w:szCs w:val="32"/>
        </w:rPr>
        <w:t>香蜜湖新金融中心、环中心公园活力圈铺开建设、大干快上，</w:t>
      </w:r>
      <w:r>
        <w:rPr>
          <w:rFonts w:hint="eastAsia" w:ascii="仿宋_GB2312" w:hAnsi="仿宋_GB2312" w:cs="仿宋_GB2312"/>
          <w:color w:val="000000"/>
          <w:szCs w:val="32"/>
        </w:rPr>
        <w:t>孕育着巨大潜力和全新动能，</w:t>
      </w:r>
      <w:r>
        <w:rPr>
          <w:rFonts w:hint="eastAsia" w:ascii="仿宋_GB2312"/>
          <w:color w:val="000000"/>
          <w:szCs w:val="32"/>
        </w:rPr>
        <w:t>福田再次站上“时代风口”，</w:t>
      </w:r>
      <w:r>
        <w:rPr>
          <w:rFonts w:hint="eastAsia" w:ascii="仿宋_GB2312" w:hAnsi="仿宋_GB2312" w:cs="仿宋_GB2312"/>
          <w:color w:val="000000"/>
          <w:szCs w:val="32"/>
        </w:rPr>
        <w:t>成了“双区驱动”战略交汇之地，迎来历史上最重要的战略机遇期、发展势头最好的黄金期。未来要深刻把握所处历史方位，</w:t>
      </w:r>
      <w:r>
        <w:rPr>
          <w:rFonts w:hint="eastAsia" w:ascii="仿宋_GB2312" w:hAnsi="仿宋_GB2312" w:cs="仿宋_GB2312"/>
          <w:szCs w:val="32"/>
        </w:rPr>
        <w:t>肩负好新时代历史使命，</w:t>
      </w:r>
      <w:r>
        <w:rPr>
          <w:rFonts w:hint="eastAsia" w:ascii="仿宋_GB2312" w:hAnsi="仿宋_GB2312" w:cs="仿宋_GB2312"/>
          <w:color w:val="000000"/>
          <w:szCs w:val="32"/>
        </w:rPr>
        <w:t>与全市发展同频共振，在粤港澳大湾区和中国特色社会主义先行示范区建设中承担更重任务、发挥更大作用。</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overflowPunct w:val="0"/>
              <w:adjustRightInd/>
              <w:jc w:val="center"/>
              <w:rPr>
                <w:rFonts w:ascii="黑体" w:hAnsi="黑体" w:eastAsia="黑体" w:cs="黑体"/>
                <w:bCs/>
                <w:sz w:val="28"/>
                <w:szCs w:val="28"/>
              </w:rPr>
            </w:pPr>
            <w:r>
              <w:rPr>
                <w:rFonts w:hint="eastAsia" w:ascii="黑体" w:hAnsi="黑体" w:eastAsia="黑体" w:cs="黑体"/>
                <w:bCs/>
                <w:sz w:val="28"/>
                <w:szCs w:val="28"/>
              </w:rPr>
              <w:t>专栏</w:t>
            </w:r>
            <w:r>
              <w:rPr>
                <w:rFonts w:ascii="黑体" w:hAnsi="黑体" w:eastAsia="黑体" w:cs="黑体"/>
                <w:bCs/>
                <w:sz w:val="28"/>
                <w:szCs w:val="28"/>
              </w:rPr>
              <w:t xml:space="preserve">1  </w:t>
            </w:r>
            <w:r>
              <w:rPr>
                <w:rFonts w:hint="eastAsia" w:ascii="黑体" w:hAnsi="黑体" w:eastAsia="黑体" w:cs="黑体"/>
                <w:bCs/>
                <w:sz w:val="28"/>
                <w:szCs w:val="28"/>
              </w:rPr>
              <w:t>“后疫情时代”新变化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34" w:type="dxa"/>
          </w:tcPr>
          <w:p>
            <w:pPr>
              <w:widowControl/>
              <w:overflowPunct w:val="0"/>
              <w:adjustRightInd/>
              <w:spacing w:line="440" w:lineRule="exact"/>
              <w:rPr>
                <w:rFonts w:ascii="楷体_GB2312" w:hAnsi="宋体" w:eastAsia="楷体_GB2312" w:cs="宋体"/>
                <w:sz w:val="28"/>
                <w:szCs w:val="28"/>
              </w:rPr>
            </w:pPr>
            <w:r>
              <w:rPr>
                <w:rFonts w:hint="eastAsia" w:ascii="楷体_GB2312" w:hAnsi="宋体" w:eastAsia="楷体_GB2312" w:cs="宋体"/>
                <w:sz w:val="28"/>
                <w:szCs w:val="28"/>
              </w:rPr>
              <w:t>新冠疫情全球蔓延，对世界各国形成颇为猛烈的冲击，将深刻改变经济形态、社会形态以及人们的思想观念，引发未来格局变化。</w:t>
            </w:r>
          </w:p>
          <w:p>
            <w:pPr>
              <w:widowControl/>
              <w:overflowPunct w:val="0"/>
              <w:adjustRightInd/>
              <w:snapToGrid/>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传统消费遭受冲击，新型消费势将崛起。</w:t>
            </w:r>
            <w:r>
              <w:rPr>
                <w:rFonts w:hint="eastAsia" w:ascii="楷体_GB2312" w:hAnsi="宋体" w:eastAsia="楷体_GB2312" w:cs="宋体"/>
                <w:sz w:val="28"/>
                <w:szCs w:val="28"/>
              </w:rPr>
              <w:t>疫情对消费的影响首当其冲，传统消费一度被按下“冻结键”，人们户外、聚集等活动大幅减少，购物中心、商业综合体等呈现萧条景象，传统消费遭受重创，消费市场将迎来深刻变革，以线上消费、户外消费、文化消费、健康消费为代表的“新消费形态”将在较长一段时期内重塑市场格局，引领市场发展。</w:t>
            </w:r>
          </w:p>
          <w:p>
            <w:pPr>
              <w:widowControl/>
              <w:overflowPunct w:val="0"/>
              <w:adjustRightInd/>
              <w:snapToGrid/>
              <w:spacing w:line="440" w:lineRule="exact"/>
              <w:rPr>
                <w:rFonts w:ascii="楷体_GB2312" w:hAnsi="宋体" w:eastAsia="楷体_GB2312" w:cs="宋体"/>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传统贸易格局生变，新贸易格局正在孕育。</w:t>
            </w:r>
            <w:r>
              <w:rPr>
                <w:rFonts w:hint="eastAsia" w:ascii="楷体_GB2312" w:hAnsi="宋体" w:eastAsia="楷体_GB2312" w:cs="宋体"/>
                <w:sz w:val="28"/>
                <w:szCs w:val="28"/>
              </w:rPr>
              <w:t>新冠疫情对全球贸易格局影响深远，将引发对全球化的新思考。部分西方国家对海外供应链依赖表示担忧，维护“产业安全”的思潮将推动有的国家实施“新进口替代”，促使产业链回归，推动重构未来全球产业链、价值链，形成新贸易格局。</w:t>
            </w:r>
          </w:p>
          <w:p>
            <w:pPr>
              <w:widowControl/>
              <w:overflowPunct w:val="0"/>
              <w:adjustRightInd/>
              <w:snapToGrid/>
              <w:spacing w:line="440" w:lineRule="exact"/>
              <w:rPr>
                <w:rFonts w:ascii="楷体_GB2312" w:hAnsi="楷体_GB2312" w:eastAsia="楷体_GB2312" w:cs="楷体_GB2312"/>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传统制造业加速转型，新型制造快速崛起。</w:t>
            </w:r>
            <w:r>
              <w:rPr>
                <w:rFonts w:hint="eastAsia" w:ascii="楷体_GB2312" w:hAnsi="楷体_GB2312" w:eastAsia="楷体_GB2312" w:cs="楷体_GB2312"/>
                <w:sz w:val="28"/>
                <w:szCs w:val="28"/>
              </w:rPr>
              <w:t>制造业进入</w:t>
            </w:r>
            <w:r>
              <w:rPr>
                <w:rFonts w:ascii="楷体_GB2312" w:hAnsi="楷体_GB2312" w:eastAsia="楷体_GB2312" w:cs="楷体_GB2312"/>
                <w:sz w:val="28"/>
                <w:szCs w:val="28"/>
              </w:rPr>
              <w:t>4.0</w:t>
            </w:r>
            <w:r>
              <w:rPr>
                <w:rFonts w:hint="eastAsia" w:ascii="楷体_GB2312" w:hAnsi="楷体_GB2312" w:eastAsia="楷体_GB2312" w:cs="楷体_GB2312"/>
                <w:sz w:val="28"/>
                <w:szCs w:val="28"/>
              </w:rPr>
              <w:t>智能化时代，全球主要先进制造商都在建造以机器人自动化、智能化生产为方向的“黑灯工厂”，大规模定制生产和多品种小批量个性化生产模式逐渐兴起。随着互联网、人工智能和物联网技术的应用，未来将进入万物互联时代，个性化定制和“都市型、分布式、智能化”科创区将成为可能。</w:t>
            </w:r>
          </w:p>
          <w:p>
            <w:pPr>
              <w:widowControl/>
              <w:overflowPunct w:val="0"/>
              <w:adjustRightInd/>
              <w:snapToGrid/>
              <w:spacing w:line="440" w:lineRule="exact"/>
              <w:rPr>
                <w:rFonts w:ascii="楷体_GB2312" w:hAnsi="宋体" w:eastAsia="Times New Roman" w:cs="宋体"/>
                <w:sz w:val="28"/>
                <w:szCs w:val="28"/>
              </w:rPr>
            </w:pPr>
            <w:r>
              <w:rPr>
                <w:rFonts w:ascii="楷体_GB2312" w:hAnsi="宋体" w:eastAsia="楷体_GB2312" w:cs="宋体"/>
                <w:b/>
                <w:bCs/>
                <w:sz w:val="28"/>
                <w:szCs w:val="28"/>
              </w:rPr>
              <w:t>4.</w:t>
            </w:r>
            <w:r>
              <w:rPr>
                <w:rFonts w:hint="eastAsia" w:ascii="楷体_GB2312" w:hAnsi="宋体" w:eastAsia="楷体_GB2312" w:cs="宋体"/>
                <w:b/>
                <w:bCs/>
                <w:sz w:val="28"/>
                <w:szCs w:val="28"/>
              </w:rPr>
              <w:t>传统城市模式走向衰落，未来“城市新物种”即将到来。</w:t>
            </w:r>
            <w:r>
              <w:rPr>
                <w:rFonts w:hint="eastAsia" w:ascii="楷体_GB2312" w:hAnsi="楷体_GB2312" w:eastAsia="楷体_GB2312" w:cs="楷体_GB2312"/>
                <w:sz w:val="28"/>
                <w:szCs w:val="28"/>
              </w:rPr>
              <w:t>此次疫情对城市发展冲击的深度、广度超乎预期，甚至可能达到“生态系统变迁”量级，城市的演进与发展将趋向更加绿色低碳生态，构建“韧性城市”成为当务之急，当重大的自然灾害气候变化和传染性疾病发生时，城市能够像“弹簧”一样决速响应、有效承压，并且及时恢复。抓抢先机率先进化成“城市新物种”，走出“独立行情”，就能在这场“生态系统变迁”中存活下去，甚至活得更好。</w:t>
            </w:r>
          </w:p>
          <w:p>
            <w:pPr>
              <w:widowControl/>
              <w:overflowPunct w:val="0"/>
              <w:adjustRightInd/>
              <w:snapToGrid/>
              <w:spacing w:line="440" w:lineRule="exact"/>
              <w:rPr>
                <w:rFonts w:ascii="宋体" w:hAnsi="宋体" w:eastAsia="宋体" w:cs="宋体"/>
                <w:sz w:val="28"/>
                <w:szCs w:val="28"/>
              </w:rPr>
            </w:pPr>
            <w:r>
              <w:rPr>
                <w:rFonts w:ascii="楷体_GB2312" w:hAnsi="宋体" w:eastAsia="楷体_GB2312" w:cs="宋体"/>
                <w:b/>
                <w:bCs/>
                <w:sz w:val="28"/>
                <w:szCs w:val="28"/>
              </w:rPr>
              <w:t>5.</w:t>
            </w:r>
            <w:r>
              <w:rPr>
                <w:rFonts w:hint="eastAsia" w:ascii="楷体_GB2312" w:hAnsi="宋体" w:eastAsia="楷体_GB2312" w:cs="宋体"/>
                <w:b/>
                <w:bCs/>
                <w:sz w:val="28"/>
                <w:szCs w:val="28"/>
              </w:rPr>
              <w:t>传统社会格局逐渐演化，新社会格局逐步形成。</w:t>
            </w:r>
            <w:r>
              <w:rPr>
                <w:rFonts w:hint="eastAsia" w:ascii="楷体_GB2312" w:hAnsi="宋体" w:eastAsia="楷体_GB2312" w:cs="宋体"/>
                <w:sz w:val="28"/>
                <w:szCs w:val="28"/>
              </w:rPr>
              <w:t>随着人工智能和实体经济的融合日趋深化，智能化不仅将重塑经济社会发展格局，深刻改变人们的生产生活方式，更将对劳动力就业产生决定性影响，许多工作岗位将不可避免地被取代甚至消失。在疫情条件下，现在很多新场景已然显现，社会形态将加快从“智慧”向“智能”转变。重新认识面向未来的社会形态、社会结构，可以更好拥抱智能社会的到来。</w:t>
            </w:r>
          </w:p>
        </w:tc>
      </w:tr>
      <w:bookmarkEnd w:id="35"/>
      <w:bookmarkEnd w:id="36"/>
      <w:bookmarkEnd w:id="37"/>
      <w:bookmarkEnd w:id="38"/>
    </w:tbl>
    <w:p>
      <w:bookmarkStart w:id="75" w:name="_Toc11140"/>
      <w:bookmarkStart w:id="76" w:name="_Toc27481"/>
      <w:bookmarkStart w:id="77" w:name="_Toc23111"/>
      <w:bookmarkStart w:id="78" w:name="_Toc19184"/>
      <w:bookmarkStart w:id="79" w:name="_Toc31489"/>
      <w:bookmarkStart w:id="80" w:name="_Toc2518"/>
      <w:r>
        <w:br w:type="page"/>
      </w:r>
    </w:p>
    <w:p>
      <w:pPr>
        <w:pStyle w:val="3"/>
      </w:pPr>
      <w:bookmarkStart w:id="81" w:name="_Toc9275"/>
      <w:bookmarkStart w:id="82" w:name="_Toc9813"/>
      <w:bookmarkStart w:id="83" w:name="_Toc61195983"/>
      <w:bookmarkStart w:id="84" w:name="_Toc14915"/>
      <w:bookmarkStart w:id="85" w:name="_Toc29109"/>
      <w:bookmarkStart w:id="86" w:name="_Toc19967"/>
      <w:bookmarkStart w:id="87" w:name="_Toc60742996"/>
      <w:bookmarkStart w:id="88" w:name="_Toc59821055"/>
      <w:r>
        <w:rPr>
          <w:rFonts w:hint="eastAsia"/>
        </w:rPr>
        <w:t>第二章</w:t>
      </w:r>
      <w:r>
        <w:t xml:space="preserve"> </w:t>
      </w:r>
      <w:r>
        <w:rPr>
          <w:rFonts w:hint="eastAsia"/>
        </w:rPr>
        <w:t>发展战略和路径</w:t>
      </w:r>
      <w:bookmarkEnd w:id="75"/>
      <w:bookmarkEnd w:id="81"/>
      <w:bookmarkEnd w:id="82"/>
      <w:bookmarkEnd w:id="83"/>
      <w:bookmarkEnd w:id="84"/>
      <w:bookmarkEnd w:id="85"/>
      <w:bookmarkEnd w:id="86"/>
      <w:bookmarkEnd w:id="87"/>
      <w:bookmarkEnd w:id="88"/>
    </w:p>
    <w:p>
      <w:pPr>
        <w:overflowPunct w:val="0"/>
        <w:ind w:firstLine="640" w:firstLineChars="200"/>
        <w:rPr>
          <w:rFonts w:ascii="仿宋_GB2312" w:cs="仿宋_GB2312"/>
        </w:rPr>
      </w:pPr>
    </w:p>
    <w:p>
      <w:pPr>
        <w:overflowPunct w:val="0"/>
        <w:adjustRightInd/>
        <w:ind w:firstLine="640" w:firstLineChars="200"/>
        <w:rPr>
          <w:rFonts w:ascii="仿宋_GB2312" w:hAnsi="仿宋" w:cs="仿宋_GB2312"/>
          <w:szCs w:val="32"/>
        </w:rPr>
      </w:pPr>
      <w:r>
        <w:rPr>
          <w:rFonts w:hint="eastAsia" w:ascii="仿宋_GB2312" w:hAnsi="仿宋_GB2312" w:cs="仿宋_GB2312"/>
        </w:rPr>
        <w:t>“十四五”时期，福田将科学立足新发展阶段，深入贯彻新发展理念，深度融入新发展格局，重燃激情、再创新业，为</w:t>
      </w:r>
      <w:r>
        <w:rPr>
          <w:rFonts w:hint="eastAsia" w:ascii="仿宋_GB2312" w:hAnsi="仿宋" w:cs="仿宋_GB2312"/>
          <w:szCs w:val="32"/>
        </w:rPr>
        <w:t>深圳建设中国特色社会主义先行示范区、创建社会主义现代化强国的城市范例作出福田担当、福田作为、福田贡献。</w:t>
      </w:r>
    </w:p>
    <w:p>
      <w:pPr>
        <w:overflowPunct w:val="0"/>
        <w:adjustRightInd/>
        <w:ind w:firstLine="640" w:firstLineChars="200"/>
        <w:rPr>
          <w:rFonts w:ascii="仿宋_GB2312" w:cs="仿宋_GB2312"/>
        </w:rPr>
      </w:pPr>
    </w:p>
    <w:p>
      <w:pPr>
        <w:pStyle w:val="4"/>
        <w:overflowPunct w:val="0"/>
      </w:pPr>
      <w:bookmarkStart w:id="89" w:name="_Toc61195984"/>
      <w:bookmarkStart w:id="90" w:name="_Toc11677"/>
      <w:bookmarkStart w:id="91" w:name="_Toc226"/>
      <w:bookmarkStart w:id="92" w:name="_Toc13736"/>
      <w:bookmarkStart w:id="93" w:name="_Toc23274"/>
      <w:bookmarkStart w:id="94" w:name="_Toc60"/>
      <w:bookmarkStart w:id="95" w:name="_Toc22606"/>
      <w:bookmarkStart w:id="96" w:name="_Toc59821056"/>
      <w:bookmarkStart w:id="97" w:name="_Toc60742997"/>
      <w:r>
        <w:rPr>
          <w:rFonts w:hint="eastAsia"/>
        </w:rPr>
        <w:t>第一节</w:t>
      </w:r>
      <w:r>
        <w:t xml:space="preserve"> </w:t>
      </w:r>
      <w:r>
        <w:rPr>
          <w:rFonts w:hint="eastAsia"/>
        </w:rPr>
        <w:t>指导思想</w:t>
      </w:r>
      <w:bookmarkEnd w:id="89"/>
      <w:bookmarkEnd w:id="90"/>
      <w:bookmarkEnd w:id="91"/>
      <w:bookmarkEnd w:id="92"/>
      <w:bookmarkEnd w:id="93"/>
      <w:bookmarkEnd w:id="94"/>
      <w:bookmarkEnd w:id="95"/>
      <w:bookmarkEnd w:id="96"/>
      <w:bookmarkEnd w:id="97"/>
    </w:p>
    <w:p>
      <w:pPr>
        <w:overflowPunct w:val="0"/>
        <w:adjustRightInd/>
        <w:ind w:firstLine="640" w:firstLineChars="200"/>
        <w:rPr>
          <w:rFonts w:ascii="楷体_GB2312" w:hAnsi="楷体" w:eastAsia="楷体_GB2312"/>
          <w:bCs/>
        </w:rPr>
      </w:pPr>
      <w:r>
        <w:rPr>
          <w:rFonts w:hint="eastAsia" w:ascii="仿宋_GB2312" w:hAnsi="仿宋_GB2312" w:cs="仿宋_GB2312"/>
          <w:szCs w:val="24"/>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贯彻习近平总书记出席深圳经济特区建立</w:t>
      </w:r>
      <w:r>
        <w:rPr>
          <w:rFonts w:hint="eastAsia" w:ascii="仿宋_GB2312" w:hAnsi="仿宋"/>
          <w:szCs w:val="32"/>
          <w:lang w:val="fr-FR"/>
        </w:rPr>
        <w:t>40</w:t>
      </w:r>
      <w:r>
        <w:rPr>
          <w:rFonts w:hint="eastAsia" w:ascii="仿宋_GB2312" w:hAnsi="仿宋_GB2312" w:cs="仿宋_GB2312"/>
          <w:szCs w:val="24"/>
        </w:rPr>
        <w:t>周年庆祝大会和视察广东、深圳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积极融入以国内大循环为主体、国内国际双循环相互促进的新发展格局，抢抓粤港澳大湾区和中国特色社会主义先行示范区建设重大历史机遇，在全面建设</w:t>
      </w:r>
      <w:r>
        <w:rPr>
          <w:rFonts w:hint="eastAsia" w:ascii="仿宋_GB2312" w:hAnsi="仿宋" w:cs="仿宋_GB2312"/>
          <w:szCs w:val="32"/>
        </w:rPr>
        <w:t>社会主义现代化典范城区新征程上奋勇前行</w:t>
      </w:r>
      <w:r>
        <w:rPr>
          <w:rFonts w:hint="eastAsia" w:ascii="仿宋_GB2312" w:hAnsi="仿宋_GB2312" w:cs="仿宋_GB2312"/>
          <w:szCs w:val="24"/>
        </w:rPr>
        <w:t>。</w:t>
      </w:r>
    </w:p>
    <w:p>
      <w:pPr>
        <w:pStyle w:val="4"/>
        <w:overflowPunct w:val="0"/>
      </w:pPr>
      <w:bookmarkStart w:id="98" w:name="_Toc30799"/>
      <w:bookmarkStart w:id="99" w:name="_Toc8208"/>
      <w:bookmarkStart w:id="100" w:name="_Toc6213"/>
      <w:bookmarkStart w:id="101" w:name="_Toc23259"/>
      <w:bookmarkStart w:id="102" w:name="_Toc165"/>
      <w:bookmarkStart w:id="103" w:name="_Toc10964"/>
      <w:bookmarkStart w:id="104" w:name="_Toc59821057"/>
      <w:bookmarkStart w:id="105" w:name="_Toc61195985"/>
      <w:bookmarkStart w:id="106" w:name="_Toc60742998"/>
      <w:r>
        <w:rPr>
          <w:rFonts w:hint="eastAsia"/>
        </w:rPr>
        <w:t>第二节</w:t>
      </w:r>
      <w:r>
        <w:t xml:space="preserve"> </w:t>
      </w:r>
      <w:r>
        <w:rPr>
          <w:rFonts w:hint="eastAsia"/>
        </w:rPr>
        <w:t>发展目标</w:t>
      </w:r>
      <w:bookmarkEnd w:id="98"/>
      <w:bookmarkEnd w:id="99"/>
      <w:bookmarkEnd w:id="100"/>
      <w:bookmarkEnd w:id="101"/>
      <w:bookmarkEnd w:id="102"/>
      <w:bookmarkEnd w:id="103"/>
      <w:bookmarkEnd w:id="104"/>
      <w:bookmarkEnd w:id="105"/>
      <w:bookmarkEnd w:id="106"/>
    </w:p>
    <w:p>
      <w:pPr>
        <w:overflowPunct w:val="0"/>
        <w:adjustRightInd/>
        <w:ind w:firstLine="640" w:firstLineChars="200"/>
        <w:rPr>
          <w:rFonts w:ascii="仿宋_GB2312" w:hAnsi="仿宋" w:cs="仿宋_GB2312"/>
          <w:b/>
          <w:bCs/>
          <w:szCs w:val="32"/>
        </w:rPr>
      </w:pPr>
      <w:r>
        <w:rPr>
          <w:rFonts w:hint="eastAsia" w:ascii="仿宋_GB2312" w:hAnsi="仿宋" w:cs="仿宋_GB2312"/>
          <w:szCs w:val="32"/>
        </w:rPr>
        <w:t>围绕“首善之区、幸福福田”愿景，</w:t>
      </w:r>
      <w:r>
        <w:rPr>
          <w:rFonts w:hint="eastAsia" w:ascii="仿宋_GB2312" w:hAnsi="仿宋_GB2312" w:cs="仿宋_GB2312"/>
        </w:rPr>
        <w:t>以</w:t>
      </w:r>
      <w:r>
        <w:rPr>
          <w:rFonts w:hint="eastAsia" w:ascii="仿宋_GB2312" w:hAnsi="仿宋" w:cs="仿宋_GB2312"/>
          <w:szCs w:val="32"/>
        </w:rPr>
        <w:t>河套深港科技创新合作区、香蜜湖新金融中心、环中心公园活力圈“三大新引擎”为总牵引，重点推动</w:t>
      </w:r>
      <w:r>
        <w:rPr>
          <w:rFonts w:hint="eastAsia" w:hAnsi="仿宋" w:cs="仿宋_GB2312"/>
          <w:szCs w:val="32"/>
        </w:rPr>
        <w:t>科创、金融、时尚三大产业</w:t>
      </w:r>
      <w:r>
        <w:rPr>
          <w:rFonts w:hint="eastAsia" w:ascii="仿宋_GB2312" w:hAnsi="仿宋" w:cs="仿宋_GB2312"/>
          <w:szCs w:val="32"/>
        </w:rPr>
        <w:t>高质量发展，打造具有世界影响力的中央创新区、中央商务区、中央活力区，</w:t>
      </w:r>
      <w:r>
        <w:rPr>
          <w:rFonts w:hint="eastAsia" w:ascii="仿宋_GB2312" w:hAnsi="仿宋" w:cs="仿宋_GB2312"/>
          <w:b/>
          <w:bCs/>
          <w:szCs w:val="32"/>
        </w:rPr>
        <w:t>到2025年，</w:t>
      </w:r>
      <w:r>
        <w:rPr>
          <w:rFonts w:ascii="仿宋_GB2312" w:hAnsi="仿宋" w:cs="仿宋_GB2312"/>
          <w:b/>
          <w:bCs/>
          <w:szCs w:val="32"/>
        </w:rPr>
        <w:t>基本建成</w:t>
      </w:r>
      <w:r>
        <w:rPr>
          <w:rFonts w:hint="eastAsia" w:ascii="仿宋_GB2312" w:hAnsi="仿宋" w:cs="仿宋_GB2312"/>
          <w:b/>
          <w:bCs/>
          <w:szCs w:val="32"/>
        </w:rPr>
        <w:t>社会主义现代化典范城区。</w:t>
      </w:r>
    </w:p>
    <w:p>
      <w:pPr>
        <w:overflowPunct w:val="0"/>
        <w:adjustRightInd/>
        <w:ind w:firstLine="643" w:firstLineChars="200"/>
        <w:rPr>
          <w:rFonts w:ascii="仿宋_GB2312" w:hAnsi="仿宋_GB2312" w:cs="仿宋_GB2312"/>
          <w:szCs w:val="24"/>
        </w:rPr>
      </w:pPr>
      <w:r>
        <w:rPr>
          <w:rFonts w:hint="eastAsia" w:ascii="仿宋_GB2312" w:hAnsi="仿宋_GB2312" w:cs="仿宋_GB2312"/>
          <w:b/>
          <w:szCs w:val="24"/>
        </w:rPr>
        <w:t>发展质量跃居</w:t>
      </w:r>
      <w:r>
        <w:rPr>
          <w:rFonts w:ascii="仿宋_GB2312" w:hAnsi="仿宋_GB2312" w:cs="仿宋_GB2312"/>
          <w:b/>
          <w:szCs w:val="24"/>
        </w:rPr>
        <w:t>全球前列</w:t>
      </w:r>
      <w:r>
        <w:rPr>
          <w:rFonts w:hint="eastAsia" w:ascii="仿宋_GB2312" w:hAnsi="仿宋_GB2312" w:cs="仿宋_GB2312"/>
          <w:b/>
          <w:szCs w:val="24"/>
        </w:rPr>
        <w:t>。</w:t>
      </w:r>
      <w:r>
        <w:rPr>
          <w:rFonts w:hint="eastAsia" w:ascii="仿宋_GB2312" w:hAnsi="仿宋_GB2312" w:cs="仿宋_GB2312"/>
          <w:szCs w:val="24"/>
        </w:rPr>
        <w:t>经济总量和效益</w:t>
      </w:r>
      <w:r>
        <w:rPr>
          <w:rFonts w:ascii="仿宋_GB2312" w:hAnsi="仿宋"/>
          <w:szCs w:val="32"/>
        </w:rPr>
        <w:t>再</w:t>
      </w:r>
      <w:r>
        <w:rPr>
          <w:rFonts w:hint="eastAsia" w:ascii="仿宋_GB2312" w:hAnsi="仿宋_GB2312" w:cs="仿宋_GB2312"/>
          <w:szCs w:val="24"/>
        </w:rPr>
        <w:t>上新台阶，全球高端创新人才、科技创新要素高度集聚，国际金融中心地位跃升，湾区时尚之都品牌影响力突出，总部经济高地辐射能级显著提高，率先形成引领型现代产业体系。</w:t>
      </w:r>
    </w:p>
    <w:p>
      <w:pPr>
        <w:overflowPunct w:val="0"/>
        <w:adjustRightInd/>
        <w:ind w:firstLine="643" w:firstLineChars="200"/>
        <w:rPr>
          <w:szCs w:val="24"/>
        </w:rPr>
      </w:pPr>
      <w:r>
        <w:rPr>
          <w:rFonts w:hint="eastAsia" w:ascii="仿宋_GB2312" w:hAnsi="仿宋_GB2312" w:cs="仿宋_GB2312"/>
          <w:b/>
          <w:szCs w:val="24"/>
        </w:rPr>
        <w:t>城区治理达到</w:t>
      </w:r>
      <w:r>
        <w:rPr>
          <w:rFonts w:ascii="仿宋_GB2312" w:hAnsi="仿宋_GB2312" w:cs="仿宋_GB2312"/>
          <w:b/>
          <w:szCs w:val="24"/>
        </w:rPr>
        <w:t>世界一流</w:t>
      </w:r>
      <w:r>
        <w:rPr>
          <w:rFonts w:hint="eastAsia" w:ascii="仿宋_GB2312" w:hAnsi="仿宋_GB2312" w:cs="仿宋_GB2312"/>
          <w:b/>
          <w:szCs w:val="24"/>
        </w:rPr>
        <w:t>。</w:t>
      </w:r>
      <w:r>
        <w:rPr>
          <w:rFonts w:hint="eastAsia" w:ascii="仿宋_GB2312" w:hAnsi="仿宋_GB2312" w:cs="仿宋_GB2312"/>
          <w:szCs w:val="24"/>
        </w:rPr>
        <w:t>治理体系和治理能力现代化水平显著提升，天蓝地绿</w:t>
      </w:r>
      <w:r>
        <w:rPr>
          <w:rFonts w:ascii="仿宋_GB2312" w:hAnsi="仿宋_GB2312" w:cs="仿宋_GB2312"/>
          <w:szCs w:val="24"/>
        </w:rPr>
        <w:t>水清的优美生态环境成为</w:t>
      </w:r>
      <w:r>
        <w:rPr>
          <w:rFonts w:hint="eastAsia" w:ascii="仿宋_GB2312" w:hAnsi="仿宋_GB2312" w:cs="仿宋_GB2312"/>
          <w:szCs w:val="24"/>
        </w:rPr>
        <w:t>新常态，超大型城市中心城区精细化“全域治理”示范效应凸显，初步建成全球领先的安全韧性城区。</w:t>
      </w:r>
    </w:p>
    <w:p>
      <w:pPr>
        <w:overflowPunct w:val="0"/>
        <w:adjustRightInd/>
        <w:ind w:firstLine="643" w:firstLineChars="200"/>
        <w:rPr>
          <w:szCs w:val="24"/>
        </w:rPr>
      </w:pPr>
      <w:r>
        <w:rPr>
          <w:rFonts w:hint="eastAsia" w:ascii="仿宋_GB2312" w:hAnsi="仿宋_GB2312" w:cs="仿宋_GB2312"/>
          <w:b/>
          <w:szCs w:val="24"/>
        </w:rPr>
        <w:t>民生福祉</w:t>
      </w:r>
      <w:r>
        <w:rPr>
          <w:rFonts w:ascii="仿宋_GB2312" w:hAnsi="仿宋_GB2312" w:cs="仿宋_GB2312"/>
          <w:b/>
          <w:szCs w:val="24"/>
        </w:rPr>
        <w:t>彰显制度优势</w:t>
      </w:r>
      <w:r>
        <w:rPr>
          <w:rFonts w:hint="eastAsia" w:ascii="仿宋_GB2312" w:hAnsi="仿宋_GB2312" w:cs="仿宋_GB2312"/>
          <w:b/>
          <w:szCs w:val="24"/>
        </w:rPr>
        <w:t>。</w:t>
      </w:r>
      <w:r>
        <w:rPr>
          <w:rFonts w:hint="eastAsia" w:ascii="仿宋_GB2312" w:hAnsi="仿宋_GB2312" w:cs="仿宋_GB2312"/>
          <w:bCs/>
        </w:rPr>
        <w:t>幼有善育、学有优教、劳有厚得、病有良医、老有颐养、住有宜居、弱有众扶</w:t>
      </w:r>
      <w:r>
        <w:rPr>
          <w:rFonts w:hint="eastAsia" w:ascii="仿宋_GB2312" w:hAnsi="仿宋_GB2312" w:cs="仿宋_GB2312"/>
          <w:szCs w:val="24"/>
        </w:rPr>
        <w:t>“民生七有”取得新进展，建成优质均衡的公共服务体系和全覆盖可持续的社会保障体系，文化软实力大幅提升，市民获得感、幸福感、安全感全面增强。</w:t>
      </w:r>
    </w:p>
    <w:p>
      <w:pPr>
        <w:overflowPunct w:val="0"/>
        <w:adjustRightInd/>
        <w:ind w:firstLine="643" w:firstLineChars="200"/>
        <w:rPr>
          <w:rFonts w:ascii="黑体" w:hAnsi="黑体" w:eastAsia="黑体" w:cs="黑体"/>
          <w:szCs w:val="24"/>
        </w:rPr>
      </w:pPr>
      <w:r>
        <w:rPr>
          <w:rFonts w:hint="eastAsia" w:ascii="仿宋_GB2312" w:hAnsi="仿宋_GB2312" w:cs="仿宋_GB2312"/>
          <w:b/>
          <w:szCs w:val="24"/>
        </w:rPr>
        <w:t>改革开放</w:t>
      </w:r>
      <w:r>
        <w:rPr>
          <w:rFonts w:ascii="仿宋_GB2312" w:hAnsi="仿宋_GB2312" w:cs="仿宋_GB2312"/>
          <w:b/>
          <w:szCs w:val="24"/>
        </w:rPr>
        <w:t>引领湾区</w:t>
      </w:r>
      <w:r>
        <w:rPr>
          <w:rFonts w:hint="eastAsia" w:ascii="仿宋_GB2312" w:hAnsi="仿宋_GB2312" w:cs="仿宋_GB2312"/>
          <w:b/>
          <w:szCs w:val="24"/>
        </w:rPr>
        <w:t>实践。</w:t>
      </w:r>
      <w:r>
        <w:rPr>
          <w:rFonts w:hint="eastAsia" w:ascii="仿宋_GB2312" w:hAnsi="仿宋_GB2312" w:cs="仿宋_GB2312"/>
          <w:szCs w:val="32"/>
        </w:rPr>
        <w:t>在双循环新发展格局中发挥重要作用，市场要素、营商环境、公共服务、社会治理等</w:t>
      </w:r>
      <w:r>
        <w:rPr>
          <w:rFonts w:hint="eastAsia" w:ascii="仿宋_GB2312" w:hAnsi="仿宋_GB2312" w:cs="仿宋_GB2312"/>
          <w:szCs w:val="24"/>
        </w:rPr>
        <w:t>重大</w:t>
      </w:r>
      <w:r>
        <w:rPr>
          <w:rFonts w:ascii="仿宋_GB2312" w:hAnsi="仿宋_GB2312" w:cs="仿宋_GB2312"/>
          <w:szCs w:val="24"/>
        </w:rPr>
        <w:t>领域</w:t>
      </w:r>
      <w:r>
        <w:rPr>
          <w:rFonts w:hint="eastAsia" w:ascii="仿宋_GB2312" w:hAnsi="仿宋_GB2312" w:cs="仿宋_GB2312"/>
          <w:szCs w:val="24"/>
        </w:rPr>
        <w:t>综合授权</w:t>
      </w:r>
      <w:r>
        <w:rPr>
          <w:rFonts w:ascii="仿宋_GB2312" w:hAnsi="仿宋_GB2312" w:cs="仿宋_GB2312"/>
          <w:szCs w:val="24"/>
        </w:rPr>
        <w:t>改革</w:t>
      </w:r>
      <w:r>
        <w:rPr>
          <w:rFonts w:hint="eastAsia" w:ascii="仿宋_GB2312" w:hAnsi="仿宋_GB2312" w:cs="仿宋_GB2312"/>
          <w:szCs w:val="24"/>
        </w:rPr>
        <w:t>试点</w:t>
      </w:r>
      <w:r>
        <w:rPr>
          <w:rFonts w:ascii="仿宋_GB2312" w:hAnsi="仿宋_GB2312" w:cs="仿宋_GB2312"/>
          <w:szCs w:val="24"/>
        </w:rPr>
        <w:t>率先落地，</w:t>
      </w:r>
      <w:r>
        <w:rPr>
          <w:rFonts w:hint="eastAsia" w:ascii="仿宋_GB2312" w:hAnsi="仿宋_GB2312" w:cs="仿宋_GB2312"/>
          <w:szCs w:val="32"/>
        </w:rPr>
        <w:t>形成可复制可推广的创新模式，</w:t>
      </w:r>
      <w:r>
        <w:rPr>
          <w:rFonts w:ascii="仿宋_GB2312" w:hAnsi="仿宋_GB2312" w:cs="仿宋_GB2312"/>
          <w:szCs w:val="32"/>
        </w:rPr>
        <w:t>国际合作和竞争新优势明显增强</w:t>
      </w:r>
      <w:r>
        <w:rPr>
          <w:rFonts w:hint="eastAsia" w:ascii="仿宋_GB2312" w:hAnsi="仿宋_GB2312" w:cs="仿宋_GB2312"/>
          <w:szCs w:val="32"/>
        </w:rPr>
        <w:t>，成为</w:t>
      </w:r>
      <w:r>
        <w:rPr>
          <w:rFonts w:ascii="仿宋_GB2312" w:hAnsi="仿宋_GB2312" w:cs="仿宋_GB2312"/>
          <w:szCs w:val="32"/>
        </w:rPr>
        <w:t>更高水平</w:t>
      </w:r>
      <w:r>
        <w:rPr>
          <w:rFonts w:hint="eastAsia" w:ascii="仿宋_GB2312" w:hAnsi="仿宋_GB2312" w:cs="仿宋_GB2312"/>
          <w:szCs w:val="32"/>
        </w:rPr>
        <w:t>引领</w:t>
      </w:r>
      <w:r>
        <w:rPr>
          <w:rFonts w:ascii="仿宋_GB2312" w:hAnsi="仿宋_GB2312" w:cs="仿宋_GB2312"/>
          <w:szCs w:val="32"/>
        </w:rPr>
        <w:t>开放的实践先锋</w:t>
      </w:r>
      <w:r>
        <w:rPr>
          <w:rFonts w:hint="eastAsia" w:ascii="仿宋_GB2312" w:hAnsi="仿宋_GB2312" w:cs="仿宋_GB2312"/>
          <w:szCs w:val="32"/>
        </w:rPr>
        <w:t>。</w:t>
      </w:r>
    </w:p>
    <w:p>
      <w:pPr>
        <w:overflowPunct w:val="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表1</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福田区“十四五”经济社会发展调控指标体系</w:t>
      </w:r>
    </w:p>
    <w:tbl>
      <w:tblPr>
        <w:tblStyle w:val="29"/>
        <w:tblW w:w="99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709"/>
        <w:gridCol w:w="4111"/>
        <w:gridCol w:w="1092"/>
        <w:gridCol w:w="1242"/>
        <w:gridCol w:w="1275"/>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8" w:hRule="atLeast"/>
          <w:tblHeader/>
          <w:jc w:val="center"/>
        </w:trPr>
        <w:tc>
          <w:tcPr>
            <w:tcW w:w="546" w:type="dxa"/>
            <w:vAlign w:val="center"/>
          </w:tcPr>
          <w:p>
            <w:pPr>
              <w:overflowPunct w:val="0"/>
              <w:spacing w:line="320" w:lineRule="exact"/>
              <w:jc w:val="center"/>
              <w:rPr>
                <w:rFonts w:eastAsia="黑体"/>
                <w:kern w:val="0"/>
                <w:sz w:val="24"/>
                <w:szCs w:val="24"/>
              </w:rPr>
            </w:pPr>
            <w:r>
              <w:rPr>
                <w:rFonts w:hint="eastAsia" w:eastAsia="黑体"/>
                <w:kern w:val="0"/>
                <w:sz w:val="24"/>
                <w:szCs w:val="24"/>
              </w:rPr>
              <w:t>类别</w:t>
            </w:r>
          </w:p>
        </w:tc>
        <w:tc>
          <w:tcPr>
            <w:tcW w:w="709" w:type="dxa"/>
            <w:vAlign w:val="center"/>
          </w:tcPr>
          <w:p>
            <w:pPr>
              <w:overflowPunct w:val="0"/>
              <w:spacing w:line="320" w:lineRule="exact"/>
              <w:jc w:val="center"/>
              <w:rPr>
                <w:rFonts w:eastAsia="黑体"/>
                <w:kern w:val="0"/>
                <w:sz w:val="24"/>
                <w:szCs w:val="24"/>
              </w:rPr>
            </w:pPr>
            <w:r>
              <w:rPr>
                <w:rFonts w:eastAsia="黑体"/>
                <w:kern w:val="0"/>
                <w:sz w:val="24"/>
                <w:szCs w:val="24"/>
              </w:rPr>
              <w:t>序号</w:t>
            </w:r>
          </w:p>
        </w:tc>
        <w:tc>
          <w:tcPr>
            <w:tcW w:w="4111" w:type="dxa"/>
            <w:vAlign w:val="center"/>
          </w:tcPr>
          <w:p>
            <w:pPr>
              <w:overflowPunct w:val="0"/>
              <w:spacing w:line="320" w:lineRule="exact"/>
              <w:jc w:val="center"/>
              <w:rPr>
                <w:rFonts w:eastAsia="黑体"/>
                <w:kern w:val="0"/>
                <w:sz w:val="24"/>
                <w:szCs w:val="24"/>
              </w:rPr>
            </w:pPr>
            <w:r>
              <w:rPr>
                <w:rFonts w:eastAsia="黑体"/>
                <w:kern w:val="0"/>
                <w:sz w:val="24"/>
                <w:szCs w:val="24"/>
              </w:rPr>
              <w:t>指标</w:t>
            </w:r>
          </w:p>
        </w:tc>
        <w:tc>
          <w:tcPr>
            <w:tcW w:w="1092" w:type="dxa"/>
            <w:vAlign w:val="center"/>
          </w:tcPr>
          <w:p>
            <w:pPr>
              <w:overflowPunct w:val="0"/>
              <w:spacing w:line="320" w:lineRule="exact"/>
              <w:jc w:val="center"/>
              <w:rPr>
                <w:rFonts w:eastAsia="黑体"/>
                <w:kern w:val="0"/>
                <w:sz w:val="24"/>
                <w:szCs w:val="24"/>
              </w:rPr>
            </w:pPr>
            <w:r>
              <w:rPr>
                <w:rFonts w:eastAsia="黑体"/>
                <w:kern w:val="0"/>
                <w:sz w:val="24"/>
                <w:szCs w:val="24"/>
              </w:rPr>
              <w:t>单位</w:t>
            </w:r>
          </w:p>
        </w:tc>
        <w:tc>
          <w:tcPr>
            <w:tcW w:w="1242" w:type="dxa"/>
            <w:vAlign w:val="center"/>
          </w:tcPr>
          <w:p>
            <w:pPr>
              <w:overflowPunct w:val="0"/>
              <w:spacing w:line="320" w:lineRule="exact"/>
              <w:jc w:val="center"/>
              <w:rPr>
                <w:rFonts w:ascii="黑体" w:hAnsi="黑体" w:eastAsia="黑体"/>
                <w:kern w:val="0"/>
                <w:sz w:val="24"/>
                <w:szCs w:val="24"/>
              </w:rPr>
            </w:pPr>
            <w:r>
              <w:rPr>
                <w:rFonts w:hint="eastAsia" w:ascii="黑体" w:hAnsi="黑体" w:eastAsia="黑体"/>
                <w:kern w:val="0"/>
                <w:sz w:val="24"/>
                <w:szCs w:val="24"/>
              </w:rPr>
              <w:t>20</w:t>
            </w:r>
            <w:r>
              <w:rPr>
                <w:rFonts w:ascii="黑体" w:hAnsi="黑体" w:eastAsia="黑体"/>
                <w:kern w:val="0"/>
                <w:sz w:val="24"/>
                <w:szCs w:val="24"/>
              </w:rPr>
              <w:t>20</w:t>
            </w:r>
            <w:r>
              <w:rPr>
                <w:rFonts w:hint="eastAsia" w:ascii="黑体" w:hAnsi="黑体" w:eastAsia="黑体"/>
                <w:kern w:val="0"/>
                <w:sz w:val="24"/>
                <w:szCs w:val="24"/>
              </w:rPr>
              <w:t>年</w:t>
            </w:r>
          </w:p>
          <w:p>
            <w:pPr>
              <w:overflowPunct w:val="0"/>
              <w:spacing w:line="320" w:lineRule="exact"/>
              <w:jc w:val="center"/>
              <w:rPr>
                <w:rFonts w:ascii="黑体" w:hAnsi="黑体" w:eastAsia="黑体"/>
                <w:kern w:val="0"/>
                <w:sz w:val="24"/>
                <w:szCs w:val="24"/>
              </w:rPr>
            </w:pPr>
            <w:r>
              <w:rPr>
                <w:rFonts w:hint="eastAsia" w:ascii="黑体" w:hAnsi="黑体" w:eastAsia="黑体"/>
                <w:kern w:val="0"/>
                <w:sz w:val="24"/>
                <w:szCs w:val="24"/>
              </w:rPr>
              <w:t>预计值</w:t>
            </w:r>
          </w:p>
        </w:tc>
        <w:tc>
          <w:tcPr>
            <w:tcW w:w="1275" w:type="dxa"/>
            <w:vAlign w:val="center"/>
          </w:tcPr>
          <w:p>
            <w:pPr>
              <w:overflowPunct w:val="0"/>
              <w:spacing w:line="320" w:lineRule="exact"/>
              <w:jc w:val="center"/>
              <w:rPr>
                <w:rFonts w:ascii="黑体" w:hAnsi="黑体" w:eastAsia="黑体"/>
                <w:kern w:val="0"/>
                <w:sz w:val="24"/>
                <w:szCs w:val="24"/>
              </w:rPr>
            </w:pPr>
            <w:r>
              <w:rPr>
                <w:rFonts w:ascii="黑体" w:hAnsi="黑体" w:eastAsia="黑体"/>
                <w:kern w:val="0"/>
                <w:sz w:val="24"/>
                <w:szCs w:val="24"/>
              </w:rPr>
              <w:t>2025年</w:t>
            </w:r>
          </w:p>
          <w:p>
            <w:pPr>
              <w:overflowPunct w:val="0"/>
              <w:spacing w:line="320" w:lineRule="exact"/>
              <w:jc w:val="center"/>
              <w:rPr>
                <w:rFonts w:ascii="黑体" w:hAnsi="黑体" w:eastAsia="黑体"/>
                <w:kern w:val="0"/>
                <w:sz w:val="24"/>
                <w:szCs w:val="24"/>
              </w:rPr>
            </w:pPr>
            <w:r>
              <w:rPr>
                <w:rFonts w:hint="eastAsia" w:ascii="黑体" w:hAnsi="黑体" w:eastAsia="黑体"/>
                <w:kern w:val="0"/>
                <w:sz w:val="24"/>
                <w:szCs w:val="24"/>
              </w:rPr>
              <w:t>目标</w:t>
            </w:r>
            <w:r>
              <w:rPr>
                <w:rFonts w:ascii="黑体" w:hAnsi="黑体" w:eastAsia="黑体"/>
                <w:kern w:val="0"/>
                <w:sz w:val="24"/>
                <w:szCs w:val="24"/>
              </w:rPr>
              <w:t>值</w:t>
            </w:r>
          </w:p>
        </w:tc>
        <w:tc>
          <w:tcPr>
            <w:tcW w:w="960" w:type="dxa"/>
            <w:vAlign w:val="center"/>
          </w:tcPr>
          <w:p>
            <w:pPr>
              <w:overflowPunct w:val="0"/>
              <w:spacing w:line="320" w:lineRule="exact"/>
              <w:jc w:val="center"/>
              <w:rPr>
                <w:rFonts w:eastAsia="黑体"/>
                <w:kern w:val="0"/>
                <w:sz w:val="24"/>
                <w:szCs w:val="24"/>
              </w:rPr>
            </w:pPr>
            <w:r>
              <w:rPr>
                <w:rFonts w:eastAsia="黑体"/>
                <w:kern w:val="0"/>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restart"/>
            <w:vAlign w:val="center"/>
          </w:tcPr>
          <w:p>
            <w:pPr>
              <w:overflowPunct w:val="0"/>
              <w:spacing w:line="320" w:lineRule="exact"/>
              <w:jc w:val="center"/>
              <w:rPr>
                <w:rFonts w:eastAsia="黑体"/>
                <w:kern w:val="0"/>
                <w:sz w:val="24"/>
                <w:szCs w:val="24"/>
              </w:rPr>
            </w:pPr>
            <w:r>
              <w:rPr>
                <w:rFonts w:hint="eastAsia" w:eastAsia="黑体"/>
                <w:kern w:val="0"/>
                <w:sz w:val="24"/>
                <w:szCs w:val="24"/>
              </w:rPr>
              <w:t>经济发展</w:t>
            </w:r>
          </w:p>
        </w:tc>
        <w:tc>
          <w:tcPr>
            <w:tcW w:w="709"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地区生产总值</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亿元</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4800左右</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6</w:t>
            </w:r>
            <w:r>
              <w:rPr>
                <w:rFonts w:ascii="仿宋_GB2312" w:hAnsi="仿宋"/>
                <w:sz w:val="24"/>
                <w:szCs w:val="32"/>
                <w:lang w:val="fr-FR"/>
              </w:rPr>
              <w:t>6</w:t>
            </w:r>
            <w:r>
              <w:rPr>
                <w:rFonts w:hint="eastAsia" w:ascii="仿宋_GB2312" w:hAnsi="仿宋"/>
                <w:sz w:val="24"/>
                <w:szCs w:val="32"/>
                <w:lang w:val="fr-FR"/>
              </w:rPr>
              <w:t>00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人均地区</w:t>
            </w:r>
            <w:r>
              <w:rPr>
                <w:rFonts w:ascii="仿宋_GB2312" w:hAnsi="仿宋"/>
                <w:sz w:val="24"/>
                <w:szCs w:val="32"/>
                <w:lang w:val="fr-FR"/>
              </w:rPr>
              <w:t>生产总值</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万元/人</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28.6</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3</w:t>
            </w:r>
            <w:r>
              <w:rPr>
                <w:rFonts w:ascii="仿宋_GB2312" w:hAnsi="仿宋"/>
                <w:sz w:val="24"/>
                <w:szCs w:val="32"/>
                <w:lang w:val="fr-FR"/>
              </w:rPr>
              <w:t>5</w:t>
            </w:r>
            <w:r>
              <w:rPr>
                <w:rFonts w:hint="eastAsia" w:ascii="仿宋_GB2312" w:hAnsi="仿宋"/>
                <w:sz w:val="24"/>
                <w:szCs w:val="32"/>
                <w:lang w:val="fr-FR"/>
              </w:rPr>
              <w:t>.</w:t>
            </w:r>
            <w:r>
              <w:rPr>
                <w:rFonts w:ascii="仿宋_GB2312" w:hAnsi="仿宋"/>
                <w:sz w:val="24"/>
                <w:szCs w:val="32"/>
                <w:lang w:val="fr-FR"/>
              </w:rPr>
              <w:t>7</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3</w:t>
            </w:r>
          </w:p>
        </w:tc>
        <w:tc>
          <w:tcPr>
            <w:tcW w:w="4111" w:type="dxa"/>
            <w:shd w:val="clear" w:color="auto" w:fill="FFFFFF"/>
            <w:vAlign w:val="center"/>
          </w:tcPr>
          <w:p>
            <w:pPr>
              <w:overflowPunct w:val="0"/>
              <w:spacing w:line="320" w:lineRule="exact"/>
              <w:jc w:val="left"/>
              <w:rPr>
                <w:rFonts w:ascii="仿宋_GB2312" w:hAnsi="仿宋"/>
                <w:sz w:val="24"/>
                <w:szCs w:val="32"/>
                <w:lang w:val="fr-FR"/>
              </w:rPr>
            </w:pPr>
            <w:r>
              <w:rPr>
                <w:rFonts w:hint="eastAsia" w:ascii="仿宋_GB2312" w:hAnsi="仿宋"/>
                <w:sz w:val="24"/>
                <w:szCs w:val="32"/>
                <w:lang w:val="fr-FR"/>
              </w:rPr>
              <w:t>总部企业增加值占GDP比重</w:t>
            </w:r>
          </w:p>
        </w:tc>
        <w:tc>
          <w:tcPr>
            <w:tcW w:w="1092" w:type="dxa"/>
            <w:shd w:val="clear" w:color="auto" w:fill="FFFFFF"/>
            <w:vAlign w:val="center"/>
          </w:tcPr>
          <w:p>
            <w:pPr>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45</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55</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4</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数字经济</w:t>
            </w:r>
            <w:r>
              <w:rPr>
                <w:rFonts w:ascii="仿宋_GB2312" w:hAnsi="仿宋"/>
                <w:sz w:val="24"/>
                <w:szCs w:val="32"/>
                <w:lang w:val="fr-FR"/>
              </w:rPr>
              <w:t>增加值占</w:t>
            </w:r>
            <w:r>
              <w:rPr>
                <w:rFonts w:hint="eastAsia" w:ascii="仿宋_GB2312" w:hAnsi="仿宋"/>
                <w:sz w:val="24"/>
                <w:szCs w:val="32"/>
                <w:lang w:val="fr-FR"/>
              </w:rPr>
              <w:t>GDP比重</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4</w:t>
            </w:r>
            <w:r>
              <w:rPr>
                <w:rFonts w:hint="eastAsia" w:ascii="仿宋_GB2312" w:hAnsi="仿宋"/>
                <w:sz w:val="24"/>
                <w:szCs w:val="32"/>
                <w:lang w:val="fr-FR"/>
              </w:rPr>
              <w:t>.0</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10</w:t>
            </w:r>
            <w:r>
              <w:rPr>
                <w:rFonts w:hint="eastAsia" w:ascii="仿宋_GB2312" w:hAnsi="仿宋"/>
                <w:sz w:val="24"/>
                <w:szCs w:val="32"/>
                <w:lang w:val="fr-FR"/>
              </w:rPr>
              <w:t>.0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restart"/>
            <w:vAlign w:val="center"/>
          </w:tcPr>
          <w:p>
            <w:pPr>
              <w:overflowPunct w:val="0"/>
              <w:spacing w:line="320" w:lineRule="exact"/>
              <w:jc w:val="center"/>
              <w:rPr>
                <w:rFonts w:eastAsia="黑体"/>
                <w:kern w:val="0"/>
                <w:sz w:val="24"/>
                <w:szCs w:val="24"/>
              </w:rPr>
            </w:pPr>
            <w:r>
              <w:rPr>
                <w:rFonts w:hint="eastAsia" w:eastAsia="黑体"/>
                <w:kern w:val="0"/>
                <w:sz w:val="24"/>
                <w:szCs w:val="24"/>
              </w:rPr>
              <w:t>创新能力</w:t>
            </w: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5</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全社会研发支出占GDP比重</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1.45</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6</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每万人</w:t>
            </w:r>
            <w:r>
              <w:rPr>
                <w:rFonts w:ascii="仿宋_GB2312" w:hAnsi="仿宋"/>
                <w:sz w:val="24"/>
                <w:szCs w:val="32"/>
                <w:lang w:val="fr-FR"/>
              </w:rPr>
              <w:t>拥有高价值发明专利数</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件</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100</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110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7</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国家级高新企业数</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家</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1313</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2000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8</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创新</w:t>
            </w:r>
            <w:r>
              <w:rPr>
                <w:rFonts w:ascii="仿宋_GB2312" w:hAnsi="仿宋"/>
                <w:sz w:val="24"/>
                <w:szCs w:val="32"/>
                <w:lang w:val="fr-FR"/>
              </w:rPr>
              <w:t>载体</w:t>
            </w:r>
            <w:r>
              <w:rPr>
                <w:rFonts w:hint="eastAsia" w:ascii="仿宋_GB2312" w:hAnsi="仿宋"/>
                <w:sz w:val="24"/>
                <w:szCs w:val="32"/>
                <w:lang w:val="fr-FR"/>
              </w:rPr>
              <w:t>数量</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个</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230</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380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restart"/>
            <w:vAlign w:val="center"/>
          </w:tcPr>
          <w:p>
            <w:pPr>
              <w:overflowPunct w:val="0"/>
              <w:spacing w:line="320" w:lineRule="exact"/>
              <w:jc w:val="center"/>
              <w:rPr>
                <w:rFonts w:eastAsia="黑体"/>
                <w:kern w:val="0"/>
                <w:sz w:val="24"/>
                <w:szCs w:val="24"/>
              </w:rPr>
            </w:pPr>
            <w:r>
              <w:rPr>
                <w:rFonts w:hint="eastAsia" w:eastAsia="黑体"/>
                <w:kern w:val="0"/>
                <w:sz w:val="24"/>
                <w:szCs w:val="24"/>
              </w:rPr>
              <w:t>城区</w:t>
            </w:r>
            <w:r>
              <w:rPr>
                <w:rFonts w:eastAsia="黑体"/>
                <w:kern w:val="0"/>
                <w:sz w:val="24"/>
                <w:szCs w:val="24"/>
              </w:rPr>
              <w:t>治理</w:t>
            </w: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9</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亿元GDP生产安全事故死亡率</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人/亿元</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≤0.01</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≤0.007</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10</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药品评价性抽检合格率</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≥99</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≥99</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11</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立体绿化</w:t>
            </w:r>
            <w:r>
              <w:rPr>
                <w:rFonts w:ascii="仿宋_GB2312" w:hAnsi="仿宋"/>
                <w:sz w:val="24"/>
                <w:szCs w:val="32"/>
                <w:lang w:val="fr-FR"/>
              </w:rPr>
              <w:t>覆盖面积</w:t>
            </w:r>
          </w:p>
        </w:tc>
        <w:tc>
          <w:tcPr>
            <w:tcW w:w="1092" w:type="dxa"/>
            <w:shd w:val="clear" w:color="auto" w:fill="FFFFFF"/>
            <w:vAlign w:val="center"/>
          </w:tcPr>
          <w:p>
            <w:pPr>
              <w:widowControl/>
              <w:overflowPunct w:val="0"/>
              <w:spacing w:line="320" w:lineRule="exact"/>
              <w:ind w:left="-160" w:leftChars="-50" w:right="-160" w:rightChars="-50"/>
              <w:jc w:val="center"/>
              <w:rPr>
                <w:rFonts w:ascii="仿宋_GB2312" w:hAnsi="仿宋"/>
                <w:sz w:val="24"/>
                <w:szCs w:val="32"/>
                <w:lang w:val="fr-FR"/>
              </w:rPr>
            </w:pPr>
            <w:r>
              <w:rPr>
                <w:rFonts w:hint="eastAsia" w:ascii="仿宋_GB2312" w:hAnsi="仿宋"/>
                <w:sz w:val="24"/>
                <w:szCs w:val="32"/>
                <w:lang w:val="fr-FR"/>
              </w:rPr>
              <w:t>万平方米</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100</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110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12</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绿色交通分担率</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82</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8</w:t>
            </w:r>
            <w:r>
              <w:rPr>
                <w:rFonts w:ascii="仿宋_GB2312" w:hAnsi="仿宋"/>
                <w:sz w:val="24"/>
                <w:szCs w:val="32"/>
                <w:lang w:val="fr-FR"/>
              </w:rPr>
              <w:t>5</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13</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城市空气</w:t>
            </w:r>
            <w:r>
              <w:rPr>
                <w:rFonts w:ascii="仿宋_GB2312" w:hAnsi="仿宋"/>
                <w:sz w:val="24"/>
                <w:szCs w:val="32"/>
                <w:lang w:val="fr-FR"/>
              </w:rPr>
              <w:t>质量平均优良天数比例</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9</w:t>
            </w:r>
            <w:r>
              <w:rPr>
                <w:rFonts w:ascii="仿宋_GB2312" w:hAnsi="仿宋"/>
                <w:sz w:val="24"/>
                <w:szCs w:val="32"/>
                <w:lang w:val="fr-FR"/>
              </w:rPr>
              <w:t>6</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≥95</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14</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达到或</w:t>
            </w:r>
            <w:r>
              <w:rPr>
                <w:rFonts w:ascii="仿宋_GB2312" w:hAnsi="仿宋"/>
                <w:sz w:val="24"/>
                <w:szCs w:val="32"/>
                <w:lang w:val="fr-FR"/>
              </w:rPr>
              <w:t>好于</w:t>
            </w:r>
            <w:r>
              <w:rPr>
                <w:rFonts w:hint="eastAsia" w:ascii="仿宋_GB2312" w:hAnsi="仿宋"/>
                <w:sz w:val="24"/>
                <w:szCs w:val="32"/>
                <w:lang w:val="fr-FR"/>
              </w:rPr>
              <w:t>III类</w:t>
            </w:r>
            <w:r>
              <w:rPr>
                <w:rFonts w:ascii="仿宋_GB2312" w:hAnsi="仿宋"/>
                <w:sz w:val="24"/>
                <w:szCs w:val="32"/>
                <w:lang w:val="fr-FR"/>
              </w:rPr>
              <w:t>水体占地表水比例</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28.6</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60</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15</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万元GDP水耗累计</w:t>
            </w:r>
            <w:r>
              <w:rPr>
                <w:rFonts w:ascii="仿宋_GB2312" w:hAnsi="仿宋"/>
                <w:sz w:val="24"/>
                <w:szCs w:val="32"/>
                <w:lang w:val="fr-FR"/>
              </w:rPr>
              <w:t>下降</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完成市</w:t>
            </w:r>
            <w:r>
              <w:rPr>
                <w:rFonts w:ascii="仿宋_GB2312" w:hAnsi="仿宋"/>
                <w:sz w:val="24"/>
                <w:szCs w:val="32"/>
                <w:lang w:val="fr-FR"/>
              </w:rPr>
              <w:t>下达</w:t>
            </w:r>
            <w:r>
              <w:rPr>
                <w:rFonts w:hint="eastAsia" w:ascii="仿宋_GB2312" w:hAnsi="仿宋"/>
                <w:sz w:val="24"/>
                <w:szCs w:val="32"/>
                <w:lang w:val="fr-FR"/>
              </w:rPr>
              <w:t>任务</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以市</w:t>
            </w:r>
            <w:r>
              <w:rPr>
                <w:rFonts w:ascii="仿宋_GB2312" w:hAnsi="仿宋"/>
                <w:sz w:val="24"/>
                <w:szCs w:val="32"/>
                <w:lang w:val="fr-FR"/>
              </w:rPr>
              <w:t>下达</w:t>
            </w:r>
            <w:r>
              <w:rPr>
                <w:rFonts w:hint="eastAsia" w:ascii="仿宋_GB2312" w:hAnsi="仿宋"/>
                <w:sz w:val="24"/>
                <w:szCs w:val="32"/>
                <w:lang w:val="fr-FR"/>
              </w:rPr>
              <w:t>任务为准</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16</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万元GDP二氧化碳排放量</w:t>
            </w:r>
            <w:r>
              <w:rPr>
                <w:rFonts w:ascii="仿宋_GB2312" w:hAnsi="仿宋"/>
                <w:sz w:val="24"/>
                <w:szCs w:val="32"/>
                <w:lang w:val="fr-FR"/>
              </w:rPr>
              <w:t>累计</w:t>
            </w:r>
            <w:r>
              <w:rPr>
                <w:rFonts w:hint="eastAsia" w:ascii="仿宋_GB2312" w:hAnsi="仿宋"/>
                <w:sz w:val="24"/>
                <w:szCs w:val="32"/>
                <w:lang w:val="fr-FR"/>
              </w:rPr>
              <w:t>下降</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完成市</w:t>
            </w:r>
            <w:r>
              <w:rPr>
                <w:rFonts w:ascii="仿宋_GB2312" w:hAnsi="仿宋"/>
                <w:sz w:val="24"/>
                <w:szCs w:val="32"/>
                <w:lang w:val="fr-FR"/>
              </w:rPr>
              <w:t>下达</w:t>
            </w:r>
            <w:r>
              <w:rPr>
                <w:rFonts w:hint="eastAsia" w:ascii="仿宋_GB2312" w:hAnsi="仿宋"/>
                <w:sz w:val="24"/>
                <w:szCs w:val="32"/>
                <w:lang w:val="fr-FR"/>
              </w:rPr>
              <w:t>任务</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以市</w:t>
            </w:r>
            <w:r>
              <w:rPr>
                <w:rFonts w:ascii="仿宋_GB2312" w:hAnsi="仿宋"/>
                <w:sz w:val="24"/>
                <w:szCs w:val="32"/>
                <w:lang w:val="fr-FR"/>
              </w:rPr>
              <w:t>下达</w:t>
            </w:r>
            <w:r>
              <w:rPr>
                <w:rFonts w:hint="eastAsia" w:ascii="仿宋_GB2312" w:hAnsi="仿宋"/>
                <w:sz w:val="24"/>
                <w:szCs w:val="32"/>
                <w:lang w:val="fr-FR"/>
              </w:rPr>
              <w:t>任务为准</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17</w:t>
            </w:r>
          </w:p>
        </w:tc>
        <w:tc>
          <w:tcPr>
            <w:tcW w:w="4111" w:type="dxa"/>
            <w:shd w:val="clear" w:color="auto" w:fill="FFFFFF"/>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万元GDP能耗累计下降</w:t>
            </w:r>
          </w:p>
        </w:tc>
        <w:tc>
          <w:tcPr>
            <w:tcW w:w="109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完成市</w:t>
            </w:r>
            <w:r>
              <w:rPr>
                <w:rFonts w:ascii="仿宋_GB2312" w:hAnsi="仿宋"/>
                <w:sz w:val="24"/>
                <w:szCs w:val="32"/>
                <w:lang w:val="fr-FR"/>
              </w:rPr>
              <w:t>下达</w:t>
            </w:r>
            <w:r>
              <w:rPr>
                <w:rFonts w:hint="eastAsia" w:ascii="仿宋_GB2312" w:hAnsi="仿宋"/>
                <w:sz w:val="24"/>
                <w:szCs w:val="32"/>
                <w:lang w:val="fr-FR"/>
              </w:rPr>
              <w:t>任务</w:t>
            </w:r>
          </w:p>
        </w:tc>
        <w:tc>
          <w:tcPr>
            <w:tcW w:w="1275" w:type="dxa"/>
            <w:shd w:val="clear" w:color="auto" w:fill="FFFFFF"/>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以市</w:t>
            </w:r>
            <w:r>
              <w:rPr>
                <w:rFonts w:ascii="仿宋_GB2312" w:hAnsi="仿宋"/>
                <w:sz w:val="24"/>
                <w:szCs w:val="32"/>
                <w:lang w:val="fr-FR"/>
              </w:rPr>
              <w:t>下达</w:t>
            </w:r>
            <w:r>
              <w:rPr>
                <w:rFonts w:hint="eastAsia" w:ascii="仿宋_GB2312" w:hAnsi="仿宋"/>
                <w:sz w:val="24"/>
                <w:szCs w:val="32"/>
                <w:lang w:val="fr-FR"/>
              </w:rPr>
              <w:t>任务为准</w:t>
            </w:r>
          </w:p>
        </w:tc>
        <w:tc>
          <w:tcPr>
            <w:tcW w:w="960" w:type="dxa"/>
            <w:shd w:val="clear" w:color="auto" w:fill="FFFFFF"/>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restart"/>
            <w:vAlign w:val="center"/>
          </w:tcPr>
          <w:p>
            <w:pPr>
              <w:overflowPunct w:val="0"/>
              <w:spacing w:line="320" w:lineRule="exact"/>
              <w:jc w:val="center"/>
              <w:rPr>
                <w:rFonts w:eastAsia="黑体"/>
                <w:kern w:val="0"/>
                <w:sz w:val="24"/>
                <w:szCs w:val="24"/>
              </w:rPr>
            </w:pPr>
            <w:r>
              <w:rPr>
                <w:rFonts w:hint="eastAsia" w:eastAsia="黑体"/>
                <w:kern w:val="0"/>
                <w:sz w:val="24"/>
                <w:szCs w:val="24"/>
              </w:rPr>
              <w:t>民生发展</w:t>
            </w: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1</w:t>
            </w:r>
            <w:r>
              <w:rPr>
                <w:rFonts w:hint="eastAsia" w:ascii="仿宋_GB2312" w:hAnsi="仿宋"/>
                <w:sz w:val="24"/>
                <w:szCs w:val="32"/>
                <w:lang w:val="fr-FR"/>
              </w:rPr>
              <w:t>8</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居民人均可支配收入</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万元</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8.3</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11.0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19</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新增</w:t>
            </w:r>
            <w:r>
              <w:rPr>
                <w:rFonts w:ascii="仿宋_GB2312" w:hAnsi="仿宋"/>
                <w:sz w:val="24"/>
                <w:szCs w:val="32"/>
                <w:lang w:val="fr-FR"/>
              </w:rPr>
              <w:t>公办</w:t>
            </w:r>
            <w:r>
              <w:rPr>
                <w:rFonts w:hint="eastAsia" w:ascii="仿宋_GB2312" w:hAnsi="仿宋"/>
                <w:sz w:val="24"/>
                <w:szCs w:val="32"/>
                <w:lang w:val="fr-FR"/>
              </w:rPr>
              <w:t>义务</w:t>
            </w:r>
            <w:r>
              <w:rPr>
                <w:rFonts w:ascii="仿宋_GB2312" w:hAnsi="仿宋"/>
                <w:sz w:val="24"/>
                <w:szCs w:val="32"/>
                <w:lang w:val="fr-FR"/>
              </w:rPr>
              <w:t>教育学位</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万座</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3.7</w:t>
            </w:r>
          </w:p>
          <w:p>
            <w:pPr>
              <w:widowControl/>
              <w:overflowPunct w:val="0"/>
              <w:spacing w:line="320" w:lineRule="exact"/>
              <w:rPr>
                <w:rFonts w:ascii="仿宋_GB2312" w:hAnsi="仿宋"/>
                <w:sz w:val="24"/>
                <w:szCs w:val="32"/>
                <w:lang w:val="fr-FR"/>
              </w:rPr>
            </w:pPr>
            <w:r>
              <w:rPr>
                <w:rFonts w:hint="eastAsia" w:ascii="仿宋_GB2312" w:hAnsi="仿宋"/>
                <w:sz w:val="18"/>
                <w:szCs w:val="32"/>
                <w:lang w:val="fr-FR"/>
              </w:rPr>
              <w:t>（五年累计）</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5.5</w:t>
            </w:r>
          </w:p>
          <w:p>
            <w:pPr>
              <w:widowControl/>
              <w:overflowPunct w:val="0"/>
              <w:spacing w:line="320" w:lineRule="exact"/>
              <w:jc w:val="center"/>
              <w:rPr>
                <w:rFonts w:ascii="仿宋_GB2312" w:hAnsi="仿宋"/>
                <w:sz w:val="24"/>
                <w:szCs w:val="32"/>
                <w:lang w:val="fr-FR"/>
              </w:rPr>
            </w:pPr>
            <w:r>
              <w:rPr>
                <w:rFonts w:hint="eastAsia" w:ascii="仿宋_GB2312" w:hAnsi="仿宋"/>
                <w:sz w:val="18"/>
                <w:szCs w:val="32"/>
                <w:lang w:val="fr-FR"/>
              </w:rPr>
              <w:t>（五年累计）</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2</w:t>
            </w:r>
            <w:r>
              <w:rPr>
                <w:rFonts w:hint="eastAsia" w:ascii="仿宋_GB2312" w:hAnsi="仿宋"/>
                <w:sz w:val="24"/>
                <w:szCs w:val="32"/>
                <w:lang w:val="fr-FR"/>
              </w:rPr>
              <w:t>0</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每万人</w:t>
            </w:r>
            <w:r>
              <w:rPr>
                <w:rFonts w:ascii="仿宋_GB2312" w:hAnsi="仿宋"/>
                <w:sz w:val="24"/>
                <w:szCs w:val="32"/>
                <w:lang w:val="fr-FR"/>
              </w:rPr>
              <w:t>注册志愿者人数</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人</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1280</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1460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2</w:t>
            </w:r>
            <w:r>
              <w:rPr>
                <w:rFonts w:hint="eastAsia" w:ascii="仿宋_GB2312" w:hAnsi="仿宋"/>
                <w:sz w:val="24"/>
                <w:szCs w:val="32"/>
                <w:lang w:val="fr-FR"/>
              </w:rPr>
              <w:t>1</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每</w:t>
            </w:r>
            <w:r>
              <w:rPr>
                <w:rFonts w:ascii="仿宋_GB2312" w:hAnsi="仿宋"/>
                <w:sz w:val="24"/>
                <w:szCs w:val="32"/>
                <w:lang w:val="fr-FR"/>
              </w:rPr>
              <w:t>千人执业（</w:t>
            </w:r>
            <w:r>
              <w:rPr>
                <w:rFonts w:hint="eastAsia" w:ascii="仿宋_GB2312" w:hAnsi="仿宋"/>
                <w:sz w:val="24"/>
                <w:szCs w:val="32"/>
                <w:lang w:val="fr-FR"/>
              </w:rPr>
              <w:t>助理</w:t>
            </w:r>
            <w:r>
              <w:rPr>
                <w:rFonts w:ascii="仿宋_GB2312" w:hAnsi="仿宋"/>
                <w:sz w:val="24"/>
                <w:szCs w:val="32"/>
                <w:lang w:val="fr-FR"/>
              </w:rPr>
              <w:t>）</w:t>
            </w:r>
            <w:r>
              <w:rPr>
                <w:rFonts w:hint="eastAsia" w:ascii="仿宋_GB2312" w:hAnsi="仿宋"/>
                <w:sz w:val="24"/>
                <w:szCs w:val="32"/>
                <w:lang w:val="fr-FR"/>
              </w:rPr>
              <w:t>医师数</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人</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4.</w:t>
            </w:r>
            <w:r>
              <w:rPr>
                <w:rFonts w:ascii="仿宋_GB2312" w:hAnsi="仿宋"/>
                <w:sz w:val="24"/>
                <w:szCs w:val="32"/>
                <w:lang w:val="fr-FR"/>
              </w:rPr>
              <w:t>9</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≥5</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2</w:t>
            </w:r>
            <w:r>
              <w:rPr>
                <w:rFonts w:hint="eastAsia" w:ascii="仿宋_GB2312" w:hAnsi="仿宋"/>
                <w:sz w:val="24"/>
                <w:szCs w:val="32"/>
                <w:lang w:val="fr-FR"/>
              </w:rPr>
              <w:t>2</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每</w:t>
            </w:r>
            <w:r>
              <w:rPr>
                <w:rFonts w:ascii="仿宋_GB2312" w:hAnsi="仿宋"/>
                <w:sz w:val="24"/>
                <w:szCs w:val="32"/>
                <w:lang w:val="fr-FR"/>
              </w:rPr>
              <w:t>千人托位数</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个</w:t>
            </w:r>
          </w:p>
        </w:tc>
        <w:tc>
          <w:tcPr>
            <w:tcW w:w="1242"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w:t>
            </w:r>
          </w:p>
        </w:tc>
        <w:tc>
          <w:tcPr>
            <w:tcW w:w="1275"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4</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2</w:t>
            </w:r>
            <w:r>
              <w:rPr>
                <w:rFonts w:hint="eastAsia" w:ascii="仿宋_GB2312" w:hAnsi="仿宋"/>
                <w:sz w:val="24"/>
                <w:szCs w:val="32"/>
                <w:lang w:val="fr-FR"/>
              </w:rPr>
              <w:t>3</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街道长者服务中心覆盖率</w:t>
            </w:r>
          </w:p>
        </w:tc>
        <w:tc>
          <w:tcPr>
            <w:tcW w:w="109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100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exact"/>
          <w:jc w:val="center"/>
        </w:trPr>
        <w:tc>
          <w:tcPr>
            <w:tcW w:w="546" w:type="dxa"/>
            <w:vMerge w:val="continue"/>
            <w:vAlign w:val="center"/>
          </w:tcPr>
          <w:p>
            <w:pPr>
              <w:overflowPunct w:val="0"/>
              <w:spacing w:line="320" w:lineRule="exact"/>
              <w:jc w:val="center"/>
              <w:rPr>
                <w:rFonts w:eastAsia="黑体"/>
                <w:kern w:val="0"/>
                <w:sz w:val="24"/>
                <w:szCs w:val="24"/>
              </w:rPr>
            </w:pPr>
          </w:p>
        </w:tc>
        <w:tc>
          <w:tcPr>
            <w:tcW w:w="709" w:type="dxa"/>
            <w:vAlign w:val="center"/>
          </w:tcPr>
          <w:p>
            <w:pPr>
              <w:widowControl/>
              <w:overflowPunct w:val="0"/>
              <w:spacing w:line="320" w:lineRule="exact"/>
              <w:jc w:val="center"/>
              <w:rPr>
                <w:rFonts w:ascii="仿宋_GB2312" w:hAnsi="仿宋"/>
                <w:sz w:val="24"/>
                <w:szCs w:val="32"/>
                <w:lang w:val="fr-FR"/>
              </w:rPr>
            </w:pPr>
            <w:r>
              <w:rPr>
                <w:rFonts w:ascii="仿宋_GB2312" w:hAnsi="仿宋"/>
                <w:sz w:val="24"/>
                <w:szCs w:val="32"/>
                <w:lang w:val="fr-FR"/>
              </w:rPr>
              <w:t>2</w:t>
            </w:r>
            <w:r>
              <w:rPr>
                <w:rFonts w:hint="eastAsia" w:ascii="仿宋_GB2312" w:hAnsi="仿宋"/>
                <w:sz w:val="24"/>
                <w:szCs w:val="32"/>
                <w:lang w:val="fr-FR"/>
              </w:rPr>
              <w:t>4</w:t>
            </w:r>
          </w:p>
        </w:tc>
        <w:tc>
          <w:tcPr>
            <w:tcW w:w="4111" w:type="dxa"/>
            <w:vAlign w:val="center"/>
          </w:tcPr>
          <w:p>
            <w:pPr>
              <w:widowControl/>
              <w:overflowPunct w:val="0"/>
              <w:spacing w:line="320" w:lineRule="exact"/>
              <w:jc w:val="left"/>
              <w:rPr>
                <w:rFonts w:ascii="仿宋_GB2312" w:hAnsi="仿宋"/>
                <w:sz w:val="24"/>
                <w:szCs w:val="32"/>
                <w:lang w:val="fr-FR"/>
              </w:rPr>
            </w:pPr>
            <w:r>
              <w:rPr>
                <w:rFonts w:hint="eastAsia" w:ascii="仿宋_GB2312" w:hAnsi="仿宋"/>
                <w:sz w:val="24"/>
                <w:szCs w:val="32"/>
                <w:lang w:val="fr-FR"/>
              </w:rPr>
              <w:t>公共文体设施面积</w:t>
            </w:r>
          </w:p>
        </w:tc>
        <w:tc>
          <w:tcPr>
            <w:tcW w:w="1092" w:type="dxa"/>
            <w:vAlign w:val="center"/>
          </w:tcPr>
          <w:p>
            <w:pPr>
              <w:widowControl/>
              <w:overflowPunct w:val="0"/>
              <w:spacing w:line="320" w:lineRule="exact"/>
              <w:ind w:left="-160" w:leftChars="-50" w:right="-160" w:rightChars="-50"/>
              <w:jc w:val="center"/>
              <w:rPr>
                <w:rFonts w:ascii="仿宋_GB2312" w:hAnsi="仿宋"/>
                <w:sz w:val="24"/>
                <w:szCs w:val="32"/>
                <w:lang w:val="fr-FR"/>
              </w:rPr>
            </w:pPr>
            <w:r>
              <w:rPr>
                <w:rFonts w:hint="eastAsia" w:ascii="仿宋_GB2312" w:hAnsi="仿宋"/>
                <w:sz w:val="24"/>
                <w:szCs w:val="32"/>
                <w:lang w:val="fr-FR"/>
              </w:rPr>
              <w:t>万平方米</w:t>
            </w:r>
          </w:p>
        </w:tc>
        <w:tc>
          <w:tcPr>
            <w:tcW w:w="1242"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542.3</w:t>
            </w:r>
          </w:p>
        </w:tc>
        <w:tc>
          <w:tcPr>
            <w:tcW w:w="1275" w:type="dxa"/>
            <w:vAlign w:val="center"/>
          </w:tcPr>
          <w:p>
            <w:pPr>
              <w:widowControl/>
              <w:overflowPunct w:val="0"/>
              <w:spacing w:line="320" w:lineRule="exact"/>
              <w:jc w:val="center"/>
              <w:rPr>
                <w:rFonts w:ascii="仿宋_GB2312" w:hAnsi="仿宋"/>
                <w:sz w:val="24"/>
                <w:szCs w:val="32"/>
                <w:lang w:val="fr-FR"/>
              </w:rPr>
            </w:pPr>
            <w:r>
              <w:rPr>
                <w:rFonts w:hint="eastAsia" w:ascii="仿宋_GB2312" w:hAnsi="仿宋"/>
                <w:sz w:val="24"/>
                <w:szCs w:val="32"/>
                <w:lang w:val="fr-FR"/>
              </w:rPr>
              <w:t>600</w:t>
            </w:r>
          </w:p>
        </w:tc>
        <w:tc>
          <w:tcPr>
            <w:tcW w:w="960" w:type="dxa"/>
            <w:vAlign w:val="center"/>
          </w:tcPr>
          <w:p>
            <w:pPr>
              <w:widowControl/>
              <w:overflowPunct w:val="0"/>
              <w:spacing w:line="32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约束性</w:t>
            </w:r>
          </w:p>
        </w:tc>
      </w:tr>
    </w:tbl>
    <w:p>
      <w:pPr>
        <w:overflowPunct w:val="0"/>
        <w:adjustRightInd/>
        <w:spacing w:line="440" w:lineRule="exact"/>
        <w:jc w:val="left"/>
        <w:rPr>
          <w:sz w:val="28"/>
          <w:szCs w:val="24"/>
        </w:rPr>
      </w:pPr>
      <w:bookmarkStart w:id="107" w:name="_Toc29114"/>
      <w:r>
        <w:rPr>
          <w:rFonts w:hint="eastAsia"/>
          <w:sz w:val="28"/>
          <w:szCs w:val="24"/>
        </w:rPr>
        <w:t>注</w:t>
      </w:r>
      <w:r>
        <w:rPr>
          <w:sz w:val="28"/>
          <w:szCs w:val="24"/>
        </w:rPr>
        <w:t>：</w:t>
      </w:r>
      <w:r>
        <w:rPr>
          <w:rFonts w:hint="eastAsia"/>
          <w:sz w:val="28"/>
          <w:szCs w:val="24"/>
        </w:rPr>
        <w:t>与人口相关指标将根据第七次全国人口普查结果进行调整。</w:t>
      </w:r>
    </w:p>
    <w:p>
      <w:pPr>
        <w:overflowPunct w:val="0"/>
        <w:adjustRightInd/>
        <w:spacing w:line="440" w:lineRule="exact"/>
        <w:jc w:val="left"/>
        <w:rPr>
          <w:sz w:val="28"/>
          <w:szCs w:val="24"/>
        </w:rPr>
      </w:pPr>
    </w:p>
    <w:p>
      <w:pPr>
        <w:pStyle w:val="4"/>
        <w:keepNext w:val="0"/>
        <w:keepLines w:val="0"/>
        <w:kinsoku w:val="0"/>
        <w:overflowPunct w:val="0"/>
      </w:pPr>
      <w:bookmarkStart w:id="108" w:name="_Toc60742999"/>
      <w:bookmarkStart w:id="109" w:name="_Toc20518"/>
      <w:bookmarkStart w:id="110" w:name="_Toc61195986"/>
      <w:bookmarkStart w:id="111" w:name="_Toc19359"/>
      <w:bookmarkStart w:id="112" w:name="_Toc23056"/>
      <w:bookmarkStart w:id="113" w:name="_Toc59821058"/>
      <w:bookmarkStart w:id="114" w:name="_Toc18700"/>
      <w:bookmarkStart w:id="115" w:name="_Toc14340"/>
      <w:r>
        <w:rPr>
          <w:rFonts w:hint="eastAsia"/>
        </w:rPr>
        <w:t>第三节 战略路径</w:t>
      </w:r>
      <w:bookmarkEnd w:id="107"/>
      <w:bookmarkEnd w:id="108"/>
      <w:bookmarkEnd w:id="109"/>
      <w:bookmarkEnd w:id="110"/>
      <w:bookmarkEnd w:id="111"/>
      <w:bookmarkEnd w:id="112"/>
      <w:bookmarkEnd w:id="113"/>
      <w:bookmarkEnd w:id="114"/>
      <w:bookmarkEnd w:id="115"/>
    </w:p>
    <w:p>
      <w:pPr>
        <w:kinsoku w:val="0"/>
        <w:overflowPunct w:val="0"/>
        <w:adjustRightInd/>
        <w:ind w:firstLine="643" w:firstLineChars="200"/>
        <w:rPr>
          <w:rFonts w:ascii="仿宋_GB2312" w:hAnsi="仿宋_GB2312" w:cs="仿宋_GB2312"/>
          <w:bCs/>
          <w:szCs w:val="24"/>
        </w:rPr>
      </w:pPr>
      <w:r>
        <w:rPr>
          <w:rFonts w:hint="eastAsia" w:ascii="仿宋_GB2312" w:hAnsi="仿宋_GB2312" w:cs="仿宋_GB2312"/>
          <w:b/>
          <w:bCs/>
          <w:szCs w:val="24"/>
        </w:rPr>
        <w:t>聚焦提高经济质量。</w:t>
      </w:r>
      <w:r>
        <w:rPr>
          <w:rFonts w:hint="eastAsia" w:ascii="仿宋_GB2312" w:hAnsi="仿宋_GB2312" w:cs="仿宋_GB2312"/>
          <w:szCs w:val="22"/>
        </w:rPr>
        <w:t>全面激</w:t>
      </w:r>
      <w:r>
        <w:rPr>
          <w:rFonts w:hint="eastAsia" w:ascii="仿宋_GB2312" w:hAnsi="仿宋_GB2312" w:cs="仿宋_GB2312"/>
          <w:szCs w:val="24"/>
        </w:rPr>
        <w:t>发人才、资本、技术、数据等要素活力，围绕产业链部署创新链，围绕创新链布局产业链，</w:t>
      </w:r>
      <w:r>
        <w:rPr>
          <w:rFonts w:hint="eastAsia" w:ascii="仿宋_GB2312" w:hAnsi="仿宋_GB2312" w:cs="仿宋_GB2312"/>
        </w:rPr>
        <w:t>推动质量变革、效率变革、动力变革，促进</w:t>
      </w:r>
      <w:r>
        <w:rPr>
          <w:rFonts w:hint="eastAsia" w:ascii="仿宋_GB2312" w:hAnsi="仿宋_GB2312" w:cs="仿宋_GB2312"/>
          <w:szCs w:val="24"/>
        </w:rPr>
        <w:t>实体经济、科技创新、现代金融协同发展</w:t>
      </w:r>
      <w:r>
        <w:rPr>
          <w:rFonts w:hint="eastAsia" w:ascii="仿宋_GB2312" w:hAnsi="仿宋_GB2312" w:cs="仿宋_GB2312"/>
        </w:rPr>
        <w:t>，在高质量发展新阶段争创新优势。</w:t>
      </w:r>
    </w:p>
    <w:p>
      <w:pPr>
        <w:kinsoku w:val="0"/>
        <w:overflowPunct w:val="0"/>
        <w:adjustRightInd/>
        <w:ind w:firstLine="643" w:firstLineChars="200"/>
        <w:rPr>
          <w:rFonts w:ascii="仿宋_GB2312" w:hAnsi="仿宋_GB2312" w:cs="仿宋_GB2312"/>
          <w:szCs w:val="32"/>
        </w:rPr>
      </w:pPr>
      <w:r>
        <w:rPr>
          <w:rFonts w:hint="eastAsia" w:ascii="仿宋_GB2312" w:hAnsi="仿宋_GB2312" w:cs="仿宋_GB2312"/>
          <w:b/>
          <w:bCs/>
          <w:szCs w:val="24"/>
        </w:rPr>
        <w:t>聚焦提升治理效能。</w:t>
      </w:r>
      <w:r>
        <w:rPr>
          <w:rFonts w:hint="eastAsia" w:ascii="仿宋_GB2312" w:hAnsi="仿宋_GB2312" w:cs="仿宋_GB2312"/>
          <w:szCs w:val="32"/>
        </w:rPr>
        <w:t>统筹发展和安全，推动产业空间复归、高端要素聚集和城市功能复合提升，构建“物业城市”治理标准体系，</w:t>
      </w:r>
      <w:r>
        <w:rPr>
          <w:rFonts w:hint="eastAsia" w:ascii="仿宋_GB2312" w:hAnsi="仿宋_GB2312" w:cs="仿宋_GB2312"/>
          <w:szCs w:val="24"/>
        </w:rPr>
        <w:t>精心打造城市作品，建设安全高效的生产空间、舒适宜居的生活空间、碧水蓝天的生态空间</w:t>
      </w:r>
      <w:r>
        <w:rPr>
          <w:rFonts w:hint="eastAsia" w:ascii="仿宋_GB2312" w:hAnsi="仿宋_GB2312" w:cs="仿宋_GB2312"/>
        </w:rPr>
        <w:t>，推进</w:t>
      </w:r>
      <w:r>
        <w:rPr>
          <w:rFonts w:hint="eastAsia" w:ascii="仿宋_GB2312" w:hAnsi="仿宋_GB2312" w:cs="仿宋_GB2312"/>
          <w:szCs w:val="32"/>
        </w:rPr>
        <w:t>治理体系和治理能力现代化，促进中心城区治理效能新提升。</w:t>
      </w:r>
    </w:p>
    <w:p>
      <w:pPr>
        <w:kinsoku w:val="0"/>
        <w:overflowPunct w:val="0"/>
        <w:adjustRightInd/>
        <w:ind w:firstLine="643" w:firstLineChars="200"/>
        <w:rPr>
          <w:rFonts w:ascii="仿宋_GB2312" w:hAnsi="仿宋_GB2312" w:cs="仿宋_GB2312"/>
          <w:bCs/>
        </w:rPr>
      </w:pPr>
      <w:r>
        <w:rPr>
          <w:rFonts w:hint="eastAsia" w:ascii="仿宋_GB2312" w:hAnsi="仿宋_GB2312" w:cs="仿宋_GB2312"/>
          <w:b/>
          <w:bCs/>
          <w:szCs w:val="24"/>
        </w:rPr>
        <w:t>聚焦增进民生福祉。</w:t>
      </w:r>
      <w:r>
        <w:rPr>
          <w:rFonts w:hint="eastAsia" w:ascii="仿宋_GB2312" w:hAnsi="仿宋_GB2312" w:cs="仿宋_GB2312"/>
          <w:bCs/>
        </w:rPr>
        <w:t>瞄准“民生七有”，</w:t>
      </w:r>
      <w:r>
        <w:rPr>
          <w:rFonts w:hint="eastAsia" w:ascii="仿宋_GB2312" w:hAnsi="仿宋_GB2312" w:cs="仿宋_GB2312"/>
          <w:szCs w:val="22"/>
        </w:rPr>
        <w:t>集聚更多优质资源投入民生事业，构建优质均衡的公共服务体系，建成全覆盖可持续的社会保障体系，</w:t>
      </w:r>
      <w:r>
        <w:rPr>
          <w:rFonts w:hint="eastAsia" w:ascii="仿宋_GB2312" w:hAnsi="仿宋_GB2312" w:cs="仿宋_GB2312"/>
          <w:bCs/>
        </w:rPr>
        <w:t>促进城区</w:t>
      </w:r>
      <w:r>
        <w:rPr>
          <w:rFonts w:hint="eastAsia" w:ascii="仿宋_GB2312" w:hAnsi="仿宋_GB2312" w:cs="仿宋_GB2312"/>
        </w:rPr>
        <w:t>文化事业繁荣兴盛</w:t>
      </w:r>
      <w:r>
        <w:rPr>
          <w:rFonts w:hint="eastAsia" w:ascii="仿宋_GB2312" w:hAnsi="仿宋_GB2312" w:cs="仿宋_GB2312"/>
          <w:bCs/>
        </w:rPr>
        <w:t>，</w:t>
      </w:r>
      <w:r>
        <w:rPr>
          <w:rFonts w:hint="eastAsia" w:ascii="仿宋_GB2312" w:hAnsi="仿宋_GB2312" w:cs="仿宋_GB2312"/>
          <w:szCs w:val="24"/>
        </w:rPr>
        <w:t>推动民生福祉再上新水平</w:t>
      </w:r>
      <w:r>
        <w:rPr>
          <w:rFonts w:hint="eastAsia" w:ascii="仿宋_GB2312" w:hAnsi="仿宋_GB2312" w:cs="仿宋_GB2312"/>
          <w:bCs/>
        </w:rPr>
        <w:t>。</w:t>
      </w:r>
    </w:p>
    <w:p>
      <w:pPr>
        <w:kinsoku w:val="0"/>
        <w:overflowPunct w:val="0"/>
        <w:adjustRightInd/>
        <w:ind w:firstLine="643" w:firstLineChars="200"/>
        <w:rPr>
          <w:rFonts w:ascii="仿宋_GB2312" w:hAnsi="仿宋_GB2312" w:cs="仿宋_GB2312"/>
          <w:szCs w:val="32"/>
        </w:rPr>
      </w:pPr>
      <w:r>
        <w:rPr>
          <w:rFonts w:hint="eastAsia" w:ascii="仿宋_GB2312" w:hAnsi="仿宋_GB2312" w:cs="仿宋_GB2312"/>
          <w:b/>
          <w:bCs/>
          <w:szCs w:val="24"/>
        </w:rPr>
        <w:t>聚焦深化改革开放。</w:t>
      </w:r>
      <w:r>
        <w:rPr>
          <w:rFonts w:hint="eastAsia" w:ascii="仿宋_GB2312" w:hAnsi="仿宋_GB2312" w:cs="仿宋_GB2312"/>
          <w:szCs w:val="32"/>
        </w:rPr>
        <w:t>以综合改革试点牵引改革开放再出发，围绕重点领域和关键环节，破除制约高质量发展、高品质生活的体制机制</w:t>
      </w:r>
      <w:r>
        <w:rPr>
          <w:rFonts w:ascii="仿宋_GB2312" w:hAnsi="仿宋_GB2312" w:cs="仿宋_GB2312"/>
          <w:szCs w:val="32"/>
        </w:rPr>
        <w:t>障碍，</w:t>
      </w:r>
      <w:r>
        <w:rPr>
          <w:rFonts w:hint="eastAsia" w:ascii="仿宋_GB2312" w:hAnsi="仿宋_GB2312" w:cs="仿宋_GB2312"/>
          <w:szCs w:val="32"/>
        </w:rPr>
        <w:t>强化</w:t>
      </w:r>
      <w:r>
        <w:rPr>
          <w:rFonts w:ascii="仿宋_GB2312" w:hAnsi="仿宋_GB2312" w:cs="仿宋_GB2312"/>
          <w:szCs w:val="32"/>
        </w:rPr>
        <w:t>有利于提高资源配置效率、有利于调动全社会积极性的重大改革开放举措，</w:t>
      </w:r>
      <w:r>
        <w:rPr>
          <w:rFonts w:hint="eastAsia" w:ascii="仿宋_GB2312" w:hAnsi="仿宋_GB2312" w:cs="仿宋_GB2312"/>
          <w:szCs w:val="32"/>
        </w:rPr>
        <w:t>为国家构建新发展格局探索有效路径和模式</w:t>
      </w:r>
      <w:r>
        <w:rPr>
          <w:rFonts w:hint="eastAsia" w:ascii="仿宋_GB2312" w:hAnsi="仿宋_GB2312" w:cs="仿宋_GB2312"/>
          <w:szCs w:val="24"/>
        </w:rPr>
        <w:t>，在新发展格局中展现新作为</w:t>
      </w:r>
      <w:r>
        <w:rPr>
          <w:rFonts w:hint="eastAsia" w:ascii="仿宋_GB2312" w:hAnsi="仿宋_GB2312" w:cs="仿宋_GB2312"/>
          <w:szCs w:val="32"/>
        </w:rPr>
        <w:t>。</w:t>
      </w:r>
    </w:p>
    <w:p>
      <w:pPr>
        <w:overflowPunct w:val="0"/>
        <w:adjustRightInd/>
        <w:ind w:firstLine="640" w:firstLineChars="200"/>
      </w:pPr>
    </w:p>
    <w:p>
      <w:pPr>
        <w:pStyle w:val="4"/>
        <w:overflowPunct w:val="0"/>
        <w:rPr>
          <w:rFonts w:ascii="楷体_GB2312"/>
        </w:rPr>
      </w:pPr>
      <w:bookmarkStart w:id="116" w:name="_Toc15760"/>
      <w:bookmarkStart w:id="117" w:name="_Toc26656"/>
      <w:bookmarkStart w:id="118" w:name="_Toc25552"/>
      <w:bookmarkStart w:id="119" w:name="_Toc60743000"/>
      <w:bookmarkStart w:id="120" w:name="_Toc59821059"/>
      <w:bookmarkStart w:id="121" w:name="_Toc61195987"/>
      <w:bookmarkStart w:id="122" w:name="_Toc14829"/>
      <w:bookmarkStart w:id="123" w:name="_Toc21572"/>
      <w:bookmarkStart w:id="124" w:name="_Toc5913"/>
      <w:r>
        <w:rPr>
          <w:rFonts w:hint="eastAsia" w:ascii="楷体_GB2312"/>
        </w:rPr>
        <w:t xml:space="preserve">第四节 </w:t>
      </w:r>
      <w:bookmarkEnd w:id="116"/>
      <w:r>
        <w:rPr>
          <w:rFonts w:hint="eastAsia" w:ascii="楷体_GB2312"/>
        </w:rPr>
        <w:t>远景目标</w:t>
      </w:r>
      <w:bookmarkEnd w:id="117"/>
      <w:bookmarkEnd w:id="118"/>
      <w:bookmarkEnd w:id="119"/>
      <w:bookmarkEnd w:id="120"/>
      <w:bookmarkEnd w:id="121"/>
      <w:bookmarkEnd w:id="122"/>
      <w:bookmarkEnd w:id="123"/>
      <w:bookmarkEnd w:id="124"/>
    </w:p>
    <w:p>
      <w:pPr>
        <w:overflowPunct w:val="0"/>
        <w:adjustRightInd/>
        <w:snapToGrid/>
        <w:ind w:firstLine="641"/>
        <w:rPr>
          <w:rFonts w:ascii="仿宋_GB2312" w:hAnsi="仿宋_GB2312" w:cs="仿宋_GB2312"/>
          <w:bCs/>
          <w:szCs w:val="32"/>
        </w:rPr>
      </w:pPr>
      <w:r>
        <w:rPr>
          <w:rFonts w:hint="eastAsia" w:ascii="仿宋_GB2312" w:hAnsi="仿宋_GB2312" w:cs="仿宋_GB2312"/>
          <w:b/>
          <w:bCs/>
          <w:szCs w:val="32"/>
        </w:rPr>
        <w:t>到</w:t>
      </w:r>
      <w:r>
        <w:rPr>
          <w:rFonts w:hint="eastAsia" w:ascii="仿宋_GB2312" w:hAnsi="仿宋"/>
          <w:b/>
          <w:szCs w:val="32"/>
        </w:rPr>
        <w:t>2030</w:t>
      </w:r>
      <w:r>
        <w:rPr>
          <w:rFonts w:hint="eastAsia" w:ascii="仿宋_GB2312" w:hAnsi="仿宋_GB2312" w:cs="仿宋_GB2312"/>
          <w:b/>
          <w:bCs/>
          <w:szCs w:val="32"/>
        </w:rPr>
        <w:t>年</w:t>
      </w:r>
      <w:r>
        <w:rPr>
          <w:rFonts w:hint="eastAsia" w:ascii="仿宋_GB2312" w:hAnsi="仿宋_GB2312" w:cs="仿宋_GB2312"/>
          <w:b/>
          <w:szCs w:val="24"/>
        </w:rPr>
        <w:t>，建成更高水平的社会主义现代化典范城区</w:t>
      </w:r>
      <w:r>
        <w:rPr>
          <w:rFonts w:hint="eastAsia" w:ascii="仿宋_GB2312" w:hAnsi="仿宋_GB2312" w:cs="仿宋_GB2312"/>
          <w:b/>
          <w:bCs/>
          <w:szCs w:val="32"/>
        </w:rPr>
        <w:t>。</w:t>
      </w:r>
      <w:r>
        <w:rPr>
          <w:rFonts w:hint="eastAsia" w:ascii="仿宋_GB2312" w:hAnsi="仿宋_GB2312" w:cs="仿宋_GB2312"/>
          <w:szCs w:val="24"/>
        </w:rPr>
        <w:t>经济综合实力达到世界一流，国际创新中心、国际金融中心、国际时尚中心影响力跻身全球前列，治理体系和治理能力实现现代化，人民生活更加幸福安康，社会文明再上新高度</w:t>
      </w:r>
      <w:r>
        <w:rPr>
          <w:rFonts w:hint="eastAsia" w:ascii="仿宋_GB2312" w:hAnsi="仿宋_GB2312" w:cs="仿宋_GB2312"/>
          <w:bCs/>
          <w:szCs w:val="32"/>
        </w:rPr>
        <w:t>。</w:t>
      </w:r>
    </w:p>
    <w:p>
      <w:pPr>
        <w:overflowPunct w:val="0"/>
        <w:adjustRightInd/>
        <w:snapToGrid/>
        <w:ind w:firstLine="641"/>
        <w:rPr>
          <w:rFonts w:ascii="仿宋_GB2312" w:hAnsi="仿宋_GB2312" w:cs="仿宋_GB2312"/>
          <w:szCs w:val="32"/>
        </w:rPr>
      </w:pPr>
      <w:r>
        <w:rPr>
          <w:rFonts w:hint="eastAsia" w:ascii="仿宋_GB2312" w:hAnsi="仿宋_GB2312" w:cs="仿宋_GB2312"/>
          <w:b/>
          <w:szCs w:val="32"/>
        </w:rPr>
        <w:t>到</w:t>
      </w:r>
      <w:r>
        <w:rPr>
          <w:rFonts w:hint="eastAsia" w:ascii="仿宋_GB2312" w:hAnsi="仿宋"/>
          <w:b/>
          <w:szCs w:val="32"/>
        </w:rPr>
        <w:t>2035</w:t>
      </w:r>
      <w:r>
        <w:rPr>
          <w:rFonts w:hint="eastAsia" w:ascii="仿宋_GB2312" w:hAnsi="仿宋_GB2312" w:cs="仿宋_GB2312"/>
          <w:b/>
          <w:szCs w:val="32"/>
        </w:rPr>
        <w:t>年，成为全面建设社会主义现代化</w:t>
      </w:r>
      <w:r>
        <w:rPr>
          <w:rFonts w:hint="eastAsia" w:ascii="仿宋_GB2312" w:hAnsi="仿宋_GB2312" w:cs="仿宋_GB2312"/>
          <w:b/>
          <w:szCs w:val="32"/>
          <w:lang w:eastAsia="zh-CN"/>
        </w:rPr>
        <w:t>国家</w:t>
      </w:r>
      <w:r>
        <w:rPr>
          <w:rFonts w:hint="eastAsia" w:ascii="仿宋_GB2312" w:hAnsi="仿宋_GB2312" w:cs="仿宋_GB2312"/>
          <w:b/>
          <w:szCs w:val="32"/>
        </w:rPr>
        <w:t>的城区典范。</w:t>
      </w:r>
      <w:r>
        <w:rPr>
          <w:rFonts w:hint="eastAsia" w:ascii="仿宋_GB2312" w:hAnsi="仿宋_GB2312" w:cs="仿宋_GB2312"/>
          <w:szCs w:val="32"/>
        </w:rPr>
        <w:t>经济总量、人均地区生产总值在</w:t>
      </w:r>
      <w:r>
        <w:rPr>
          <w:rFonts w:hint="eastAsia" w:ascii="仿宋_GB2312" w:hAnsi="仿宋"/>
          <w:szCs w:val="32"/>
        </w:rPr>
        <w:t>2020</w:t>
      </w:r>
      <w:r>
        <w:rPr>
          <w:rFonts w:hint="eastAsia" w:ascii="仿宋_GB2312" w:hAnsi="仿宋_GB2312" w:cs="仿宋_GB2312"/>
          <w:szCs w:val="32"/>
        </w:rPr>
        <w:t>年基础上翻一番，城区综合经济竞争力世界领先，率先成为高质量发展高地、法治城市示范、城市文明典范、民生幸福标杆、可持续发展先锋。</w:t>
      </w:r>
    </w:p>
    <w:p>
      <w:pPr>
        <w:widowControl/>
        <w:overflowPunct w:val="0"/>
        <w:adjustRightInd/>
        <w:snapToGrid/>
        <w:ind w:firstLine="641"/>
        <w:rPr>
          <w:rFonts w:ascii="仿宋_GB2312" w:hAnsi="仿宋_GB2312" w:cs="仿宋_GB2312"/>
          <w:szCs w:val="32"/>
        </w:rPr>
      </w:pPr>
      <w:r>
        <w:rPr>
          <w:rFonts w:hint="eastAsia" w:ascii="仿宋_GB2312" w:hAnsi="仿宋_GB2312" w:cs="仿宋_GB2312"/>
          <w:b/>
          <w:szCs w:val="32"/>
        </w:rPr>
        <w:t>到本世纪中叶，建成竞争力、创新力、影响力卓著的全球标杆城市先锋区。</w:t>
      </w:r>
      <w:bookmarkStart w:id="809" w:name="_GoBack"/>
      <w:bookmarkEnd w:id="809"/>
      <w:r>
        <w:rPr>
          <w:rFonts w:hint="eastAsia" w:ascii="仿宋_GB2312" w:hAnsi="仿宋_GB2312" w:cs="仿宋_GB2312"/>
          <w:szCs w:val="32"/>
        </w:rPr>
        <w:t>物质文明、政治文明、精神文明、社会文明、生态文明高度繁荣，彰显中国特色社会主义制度优势。</w:t>
      </w:r>
    </w:p>
    <w:p>
      <w:pPr>
        <w:jc w:val="center"/>
        <w:outlineLvl w:val="0"/>
        <w:rPr>
          <w:rFonts w:ascii="黑体" w:hAnsi="黑体" w:eastAsia="黑体"/>
          <w:kern w:val="44"/>
          <w:szCs w:val="32"/>
        </w:rPr>
      </w:pPr>
      <w:r>
        <w:rPr>
          <w:rFonts w:ascii="仿宋_GB2312" w:hAnsi="仿宋_GB2312" w:cs="仿宋_GB2312"/>
        </w:rPr>
        <w:br w:type="page"/>
      </w:r>
      <w:bookmarkStart w:id="125" w:name="_Toc27711"/>
      <w:bookmarkStart w:id="126" w:name="_Toc19262"/>
      <w:bookmarkStart w:id="127" w:name="_Toc60743001"/>
      <w:bookmarkStart w:id="128" w:name="_Toc23005"/>
      <w:bookmarkStart w:id="129" w:name="_Toc61195988"/>
      <w:bookmarkStart w:id="130" w:name="_Toc13344"/>
      <w:bookmarkStart w:id="131" w:name="_Toc25747"/>
      <w:bookmarkStart w:id="132" w:name="_Toc437"/>
      <w:bookmarkStart w:id="133" w:name="_Toc59821060"/>
      <w:r>
        <w:rPr>
          <w:rFonts w:hint="eastAsia" w:ascii="黑体" w:hAnsi="黑体" w:eastAsia="黑体"/>
          <w:kern w:val="44"/>
          <w:szCs w:val="32"/>
        </w:rPr>
        <w:t>第二篇 突出经济发展，在高质量发展新阶段争创城区新优势</w:t>
      </w:r>
      <w:bookmarkEnd w:id="76"/>
      <w:bookmarkEnd w:id="77"/>
      <w:bookmarkEnd w:id="125"/>
      <w:bookmarkEnd w:id="126"/>
      <w:bookmarkEnd w:id="127"/>
      <w:bookmarkEnd w:id="128"/>
      <w:bookmarkEnd w:id="129"/>
      <w:bookmarkEnd w:id="130"/>
      <w:bookmarkEnd w:id="131"/>
      <w:bookmarkEnd w:id="132"/>
      <w:bookmarkEnd w:id="133"/>
    </w:p>
    <w:p>
      <w:pPr>
        <w:overflowPunct w:val="0"/>
        <w:spacing w:line="560" w:lineRule="exact"/>
      </w:pPr>
    </w:p>
    <w:p>
      <w:pPr>
        <w:overflowPunct w:val="0"/>
        <w:spacing w:line="560" w:lineRule="exact"/>
        <w:ind w:firstLine="640"/>
      </w:pPr>
      <w:r>
        <w:rPr>
          <w:rFonts w:hint="eastAsia"/>
        </w:rPr>
        <w:t>贯彻新发展理念，充分发挥福田毗邻香港、湾区核心的区位优势和高端要素集聚的资源优势，以“三大新引擎”为总牵引，重点推动科创、金融、时尚三大产业快速发展，加快构建引领湾区发展的现代产业体系，探索高度城市化的中心城区转型升级新路径，在高质量发展新阶段争创新优势。</w:t>
      </w:r>
    </w:p>
    <w:p>
      <w:pPr>
        <w:overflowPunct w:val="0"/>
        <w:spacing w:line="560" w:lineRule="exact"/>
        <w:ind w:firstLine="640"/>
      </w:pPr>
    </w:p>
    <w:bookmarkEnd w:id="78"/>
    <w:bookmarkEnd w:id="79"/>
    <w:bookmarkEnd w:id="80"/>
    <w:p>
      <w:pPr>
        <w:pStyle w:val="3"/>
        <w:spacing w:line="360" w:lineRule="auto"/>
      </w:pPr>
      <w:bookmarkStart w:id="134" w:name="_Toc3464"/>
      <w:bookmarkStart w:id="135" w:name="_Toc30584"/>
      <w:bookmarkStart w:id="136" w:name="_Toc6990"/>
      <w:bookmarkStart w:id="137" w:name="_Toc10158"/>
      <w:bookmarkStart w:id="138" w:name="_Toc61195989"/>
      <w:bookmarkStart w:id="139" w:name="_Toc60743002"/>
      <w:bookmarkStart w:id="140" w:name="_Toc19987"/>
      <w:bookmarkStart w:id="141" w:name="_Toc10651"/>
      <w:bookmarkStart w:id="142" w:name="_Toc3353"/>
      <w:bookmarkStart w:id="143" w:name="_Toc59821061"/>
      <w:bookmarkStart w:id="144" w:name="_Toc23563"/>
      <w:r>
        <w:rPr>
          <w:rFonts w:hint="eastAsia"/>
        </w:rPr>
        <w:t>第三章</w:t>
      </w:r>
      <w:r>
        <w:t xml:space="preserve"> </w:t>
      </w:r>
      <w:bookmarkEnd w:id="134"/>
      <w:bookmarkEnd w:id="135"/>
      <w:r>
        <w:rPr>
          <w:rFonts w:hint="eastAsia"/>
        </w:rPr>
        <w:t>以河套深港科技创新合作区为牵引</w:t>
      </w:r>
      <w:bookmarkEnd w:id="136"/>
      <w:r>
        <w:rPr>
          <w:rFonts w:hint="eastAsia"/>
        </w:rPr>
        <w:t>打造中央</w:t>
      </w:r>
      <w:r>
        <w:t>创新区</w:t>
      </w:r>
      <w:bookmarkEnd w:id="137"/>
      <w:bookmarkEnd w:id="138"/>
      <w:bookmarkEnd w:id="139"/>
      <w:bookmarkEnd w:id="140"/>
      <w:bookmarkEnd w:id="141"/>
      <w:bookmarkEnd w:id="142"/>
      <w:bookmarkEnd w:id="143"/>
      <w:bookmarkEnd w:id="144"/>
    </w:p>
    <w:p>
      <w:pPr>
        <w:spacing w:line="560" w:lineRule="exact"/>
        <w:ind w:firstLine="640"/>
      </w:pPr>
    </w:p>
    <w:p>
      <w:pPr>
        <w:spacing w:line="560" w:lineRule="exact"/>
        <w:ind w:firstLine="640"/>
      </w:pPr>
      <w:r>
        <w:rPr>
          <w:rFonts w:hint="eastAsia"/>
        </w:rPr>
        <w:t>规划建设好河套深港科技创新合作区是贯彻落实习近平总书记重要讲话精神和国家“双区”驱动战略，强化国家战略科技力量落地做实的重大举措。合作区深圳园区建设以科技创新为主轴、以制度创新为核心、以国际合作为特色、以深港协同为抓手，打造</w:t>
      </w:r>
      <w:r>
        <w:rPr>
          <w:rFonts w:hint="eastAsia"/>
          <w:lang w:val="fr-FR"/>
        </w:rPr>
        <w:t>深港科技创新开放合作先导区、国际先进创新规则试验区、粤港澳大湾区中试转化集聚区，</w:t>
      </w:r>
      <w:r>
        <w:rPr>
          <w:rFonts w:hint="eastAsia"/>
        </w:rPr>
        <w:t>牵引带动全域建设都市型科创区，推动福田加快融入全球创新网络，成为尖端科技创新策源、创新企业总部集聚、科技金融文化融合的中央创新区。</w:t>
      </w:r>
    </w:p>
    <w:p>
      <w:pPr>
        <w:spacing w:line="560" w:lineRule="exact"/>
        <w:ind w:firstLine="640"/>
      </w:pPr>
      <w:bookmarkStart w:id="145" w:name="_Toc416"/>
      <w:bookmarkStart w:id="146" w:name="_Toc24425"/>
      <w:bookmarkStart w:id="147" w:name="_Toc18361"/>
      <w:bookmarkStart w:id="148" w:name="_Toc9580"/>
    </w:p>
    <w:p>
      <w:pPr>
        <w:pStyle w:val="4"/>
        <w:overflowPunct w:val="0"/>
      </w:pPr>
      <w:bookmarkStart w:id="149" w:name="_Toc23827"/>
      <w:bookmarkStart w:id="150" w:name="_Toc14544"/>
      <w:bookmarkStart w:id="151" w:name="_Toc26186"/>
      <w:bookmarkStart w:id="152" w:name="_Toc25479"/>
      <w:bookmarkStart w:id="153" w:name="_Toc60743003"/>
      <w:bookmarkStart w:id="154" w:name="_Toc61195990"/>
      <w:bookmarkStart w:id="155" w:name="_Toc12086"/>
      <w:bookmarkStart w:id="156" w:name="_Toc59821062"/>
      <w:r>
        <w:rPr>
          <w:rFonts w:hint="eastAsia"/>
        </w:rPr>
        <w:t>第一节</w:t>
      </w:r>
      <w:r>
        <w:t xml:space="preserve"> </w:t>
      </w:r>
      <w:r>
        <w:rPr>
          <w:rFonts w:hint="eastAsia"/>
        </w:rPr>
        <w:t>规划建设好河套深港科技创新合作区</w:t>
      </w:r>
      <w:bookmarkEnd w:id="145"/>
      <w:bookmarkEnd w:id="146"/>
      <w:bookmarkEnd w:id="147"/>
      <w:bookmarkEnd w:id="148"/>
      <w:bookmarkEnd w:id="149"/>
      <w:bookmarkEnd w:id="150"/>
      <w:bookmarkEnd w:id="151"/>
      <w:bookmarkEnd w:id="152"/>
      <w:bookmarkEnd w:id="153"/>
      <w:bookmarkEnd w:id="154"/>
      <w:bookmarkEnd w:id="155"/>
      <w:bookmarkEnd w:id="156"/>
    </w:p>
    <w:p>
      <w:pPr>
        <w:overflowPunct w:val="0"/>
        <w:ind w:firstLine="641"/>
        <w:outlineLvl w:val="3"/>
        <w:rPr>
          <w:rFonts w:ascii="黑体" w:hAnsi="黑体" w:eastAsia="黑体" w:cs="黑体"/>
          <w:szCs w:val="24"/>
        </w:rPr>
      </w:pPr>
      <w:bookmarkStart w:id="157" w:name="_Toc25445"/>
      <w:bookmarkStart w:id="158" w:name="_Toc11149"/>
      <w:bookmarkStart w:id="159" w:name="_Toc11126"/>
      <w:bookmarkStart w:id="160" w:name="_Toc22730"/>
      <w:r>
        <w:rPr>
          <w:rFonts w:hint="eastAsia" w:ascii="黑体" w:hAnsi="黑体" w:eastAsia="黑体" w:cs="黑体"/>
          <w:szCs w:val="24"/>
        </w:rPr>
        <w:t>一、构建开放创新体制机制</w:t>
      </w:r>
      <w:bookmarkEnd w:id="157"/>
      <w:bookmarkEnd w:id="158"/>
      <w:bookmarkEnd w:id="159"/>
      <w:bookmarkEnd w:id="160"/>
    </w:p>
    <w:p>
      <w:pPr>
        <w:spacing w:line="560" w:lineRule="exact"/>
        <w:ind w:firstLine="643" w:firstLineChars="200"/>
        <w:rPr>
          <w:b/>
          <w:szCs w:val="32"/>
        </w:rPr>
      </w:pPr>
      <w:r>
        <w:rPr>
          <w:rFonts w:hint="eastAsia"/>
          <w:b/>
          <w:szCs w:val="32"/>
        </w:rPr>
        <w:t>构建最有利于科技创新的科研管理制度。</w:t>
      </w:r>
      <w:r>
        <w:rPr>
          <w:rFonts w:hint="eastAsia"/>
          <w:bCs/>
          <w:szCs w:val="32"/>
        </w:rPr>
        <w:t>深入推进科技体制改革，在深圳园区先行先试更加开放、更适应未来发展的政策架构和管理体系。创新科研项目组织模式，在科研项目评审、经费支出、过程管理、人才和科研成果评价等方面全面衔接港澳及国际通行规则。实行选题揭榜制，引入国际同行评议，赋予科研机构与科研人员更大的人财物自主权。对科研项目征集、评审、资助及后期评估全过程进行严谨高效管理。</w:t>
      </w:r>
    </w:p>
    <w:p>
      <w:pPr>
        <w:spacing w:line="560" w:lineRule="exact"/>
        <w:ind w:firstLine="643" w:firstLineChars="200"/>
        <w:rPr>
          <w:bCs/>
          <w:szCs w:val="32"/>
        </w:rPr>
      </w:pPr>
      <w:r>
        <w:rPr>
          <w:rFonts w:hint="eastAsia"/>
          <w:b/>
          <w:szCs w:val="32"/>
        </w:rPr>
        <w:t>推进创新要素高效便</w:t>
      </w:r>
      <w:r>
        <w:rPr>
          <w:b/>
          <w:szCs w:val="32"/>
        </w:rPr>
        <w:t>捷</w:t>
      </w:r>
      <w:r>
        <w:rPr>
          <w:rFonts w:hint="eastAsia"/>
          <w:b/>
          <w:szCs w:val="32"/>
        </w:rPr>
        <w:t>流动。</w:t>
      </w:r>
      <w:r>
        <w:rPr>
          <w:rFonts w:hint="eastAsia"/>
          <w:bCs/>
          <w:szCs w:val="32"/>
        </w:rPr>
        <w:t>高水平推动大湾区科技创新要素“软硬联通”，加快构建全新“境内关外”监管体系，建立人员、物资、资金、信息等要素高度便利流动的监管模式。对经备案境外人士停居留给予便利安排；采用“一线放开、二线管住、区内自由”的监管</w:t>
      </w:r>
      <w:r>
        <w:rPr>
          <w:bCs/>
          <w:szCs w:val="32"/>
        </w:rPr>
        <w:t>模式</w:t>
      </w:r>
      <w:r>
        <w:rPr>
          <w:rFonts w:hint="eastAsia"/>
          <w:bCs/>
          <w:szCs w:val="32"/>
        </w:rPr>
        <w:t>，畅通科研物资流动；探索允许科研资金跨境资助深港两地科研项目，借鉴香港经验完善科研资金监管制度；建设国际数据专用通道，</w:t>
      </w:r>
      <w:r>
        <w:rPr>
          <w:rFonts w:hint="eastAsia"/>
          <w:szCs w:val="32"/>
        </w:rPr>
        <w:t>促进跨境数据安全有序流动。</w:t>
      </w:r>
    </w:p>
    <w:p>
      <w:pPr>
        <w:spacing w:line="560" w:lineRule="exact"/>
        <w:ind w:firstLine="643" w:firstLineChars="200"/>
        <w:rPr>
          <w:bCs/>
          <w:szCs w:val="32"/>
        </w:rPr>
      </w:pPr>
      <w:r>
        <w:rPr>
          <w:rFonts w:hint="eastAsia"/>
          <w:b/>
          <w:szCs w:val="32"/>
        </w:rPr>
        <w:t>营造高标准国际化创新环境。</w:t>
      </w:r>
      <w:r>
        <w:rPr>
          <w:rFonts w:hint="eastAsia"/>
          <w:bCs/>
          <w:szCs w:val="32"/>
        </w:rPr>
        <w:t>探索构建衔接香港、接轨国际、最有利于科技创新的民商事规则制度体系和知识产权保护制度，争取</w:t>
      </w:r>
      <w:r>
        <w:rPr>
          <w:rFonts w:hint="eastAsia" w:ascii="仿宋_GB2312" w:hAnsi="仿宋_GB2312" w:cs="仿宋_GB2312"/>
        </w:rPr>
        <w:t>创新税收政策</w:t>
      </w:r>
      <w:r>
        <w:rPr>
          <w:rFonts w:hint="eastAsia"/>
          <w:bCs/>
          <w:szCs w:val="32"/>
        </w:rPr>
        <w:t>，推行专业资格国际互认，鼓励与港澳高校联合培养人才，探索试点对接港澳及国际的就业和社会保障体系。</w:t>
      </w:r>
    </w:p>
    <w:p>
      <w:pPr>
        <w:overflowPunct w:val="0"/>
        <w:ind w:firstLine="641"/>
        <w:outlineLvl w:val="3"/>
        <w:rPr>
          <w:rFonts w:ascii="黑体" w:hAnsi="黑体" w:eastAsia="黑体" w:cs="黑体"/>
          <w:szCs w:val="24"/>
        </w:rPr>
      </w:pPr>
      <w:bookmarkStart w:id="161" w:name="_Toc18890"/>
      <w:bookmarkStart w:id="162" w:name="_Toc24833"/>
      <w:bookmarkStart w:id="163" w:name="_Toc6347"/>
      <w:bookmarkStart w:id="164" w:name="_Toc17440"/>
      <w:r>
        <w:rPr>
          <w:rFonts w:hint="eastAsia" w:ascii="黑体" w:hAnsi="黑体" w:eastAsia="黑体" w:cs="黑体"/>
          <w:szCs w:val="24"/>
        </w:rPr>
        <w:t>二、集聚全球一流创新资源</w:t>
      </w:r>
      <w:bookmarkEnd w:id="161"/>
      <w:bookmarkEnd w:id="162"/>
      <w:bookmarkEnd w:id="163"/>
      <w:bookmarkEnd w:id="164"/>
    </w:p>
    <w:p>
      <w:pPr>
        <w:spacing w:line="560" w:lineRule="exact"/>
        <w:ind w:firstLine="643" w:firstLineChars="200"/>
        <w:rPr>
          <w:szCs w:val="32"/>
        </w:rPr>
      </w:pPr>
      <w:r>
        <w:rPr>
          <w:rFonts w:hint="eastAsia"/>
          <w:b/>
          <w:bCs/>
          <w:szCs w:val="32"/>
        </w:rPr>
        <w:t>布局一批重大科研设施。</w:t>
      </w:r>
      <w:r>
        <w:rPr>
          <w:rFonts w:hint="eastAsia"/>
          <w:szCs w:val="32"/>
        </w:rPr>
        <w:t>聚焦生命、信息、材料等重点学科方向，建设一批重点实验室、前沿交叉研究平台等高端创新载体。支持香港高校优势学科在深圳园区建设重点实验室集群、卓越研究中心和新型研发机构，</w:t>
      </w:r>
      <w:r>
        <w:rPr>
          <w:szCs w:val="32"/>
        </w:rPr>
        <w:t>争取</w:t>
      </w:r>
      <w:r>
        <w:rPr>
          <w:rFonts w:hint="eastAsia"/>
          <w:szCs w:val="32"/>
        </w:rPr>
        <w:t>深圳市重大装备和关键零部件研制专项计划项目、新型重大产业基础设施项目落户，建设一批功能相互支撑、领域关联紧密的深港协同创新平台。</w:t>
      </w:r>
    </w:p>
    <w:p>
      <w:pPr>
        <w:spacing w:line="560" w:lineRule="exact"/>
        <w:ind w:firstLine="643"/>
        <w:rPr>
          <w:szCs w:val="32"/>
        </w:rPr>
      </w:pPr>
      <w:r>
        <w:rPr>
          <w:rFonts w:hint="eastAsia"/>
          <w:b/>
          <w:bCs/>
          <w:szCs w:val="32"/>
        </w:rPr>
        <w:t>开展关键核心技术攻关。</w:t>
      </w:r>
      <w:r>
        <w:rPr>
          <w:rFonts w:hint="eastAsia"/>
          <w:bCs/>
          <w:szCs w:val="32"/>
        </w:rPr>
        <w:t>主动承担国家重大研发计划，全力推进生命、信息、材料等学科领域关键核心技术攻坚，全面提高创新链整体效能，实现关键环节、关键技术、关键产品的重大突破。依托国际量子研究中心，推动大湾区量子科技力量发展。</w:t>
      </w:r>
    </w:p>
    <w:p>
      <w:pPr>
        <w:spacing w:line="560" w:lineRule="exact"/>
        <w:ind w:firstLine="643" w:firstLineChars="200"/>
        <w:rPr>
          <w:szCs w:val="32"/>
        </w:rPr>
      </w:pPr>
      <w:r>
        <w:rPr>
          <w:rFonts w:hint="eastAsia"/>
          <w:b/>
          <w:bCs/>
          <w:szCs w:val="32"/>
        </w:rPr>
        <w:t>建设大湾区中试转化基地。</w:t>
      </w:r>
      <w:r>
        <w:rPr>
          <w:rFonts w:hint="eastAsia"/>
          <w:szCs w:val="32"/>
        </w:rPr>
        <w:t>充分发挥香港对接海外创新资源桥头堡作用，建设国际中试服务平台，布局科技成果中试熟化基地，建立完善创新验证中心及验证试验室系统，构建科技创新成果快速熟化应用体系，为新兴产业提供技术攻关、概念验证、小</w:t>
      </w:r>
      <w:r>
        <w:rPr>
          <w:szCs w:val="32"/>
        </w:rPr>
        <w:t>/</w:t>
      </w:r>
      <w:r>
        <w:rPr>
          <w:rFonts w:hint="eastAsia"/>
          <w:szCs w:val="32"/>
        </w:rPr>
        <w:t>中试、检测验证、应用推广等公共服务，加速科技成果熟化和产业化。</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jc w:val="center"/>
              <w:rPr>
                <w:rFonts w:ascii="黑体" w:hAnsi="黑体" w:eastAsia="黑体" w:cs="黑体"/>
                <w:bCs/>
                <w:sz w:val="28"/>
                <w:szCs w:val="28"/>
              </w:rPr>
            </w:pPr>
            <w:r>
              <w:rPr>
                <w:rFonts w:hint="eastAsia" w:ascii="黑体" w:hAnsi="黑体" w:eastAsia="黑体" w:cs="黑体"/>
                <w:bCs/>
                <w:sz w:val="28"/>
                <w:szCs w:val="28"/>
              </w:rPr>
              <w:t>专栏</w:t>
            </w:r>
            <w:r>
              <w:rPr>
                <w:rFonts w:ascii="黑体" w:hAnsi="黑体" w:eastAsia="黑体" w:cs="黑体"/>
                <w:bCs/>
                <w:sz w:val="28"/>
                <w:szCs w:val="28"/>
              </w:rPr>
              <w:t xml:space="preserve">2  </w:t>
            </w:r>
            <w:r>
              <w:rPr>
                <w:rFonts w:hint="eastAsia" w:ascii="黑体" w:hAnsi="黑体" w:eastAsia="黑体" w:cs="黑体"/>
                <w:bCs/>
                <w:sz w:val="28"/>
                <w:szCs w:val="28"/>
              </w:rPr>
              <w:t>河套深港科技创新合作区深圳园区重点项目和平台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医疗科技</w:t>
            </w:r>
            <w:r>
              <w:rPr>
                <w:rFonts w:hint="eastAsia" w:ascii="楷体_GB2312" w:hAnsi="宋体" w:eastAsia="楷体_GB2312" w:cs="宋体"/>
                <w:sz w:val="28"/>
                <w:szCs w:val="28"/>
              </w:rPr>
              <w:t>。南开大学</w:t>
            </w:r>
            <w:r>
              <w:rPr>
                <w:rFonts w:ascii="楷体_GB2312" w:hAnsi="宋体" w:eastAsia="楷体_GB2312" w:cs="宋体"/>
                <w:sz w:val="28"/>
                <w:szCs w:val="28"/>
              </w:rPr>
              <w:t>-</w:t>
            </w:r>
            <w:r>
              <w:rPr>
                <w:rFonts w:hint="eastAsia" w:ascii="楷体_GB2312" w:hAnsi="宋体" w:eastAsia="楷体_GB2312" w:cs="宋体"/>
                <w:sz w:val="28"/>
                <w:szCs w:val="28"/>
              </w:rPr>
              <w:t>牛津大学联合研究院（深圳）、香港大学深圳医院国际临床试验及转化医学研究中心、香港中文大学大湾区菌群与人类健康创新中心、</w:t>
            </w:r>
            <w:r>
              <w:rPr>
                <w:rFonts w:ascii="楷体_GB2312" w:hAnsi="宋体" w:eastAsia="楷体_GB2312" w:cs="宋体"/>
                <w:sz w:val="28"/>
                <w:szCs w:val="28"/>
              </w:rPr>
              <w:t>14T</w:t>
            </w:r>
            <w:r>
              <w:rPr>
                <w:rFonts w:hint="eastAsia" w:ascii="楷体_GB2312" w:hAnsi="宋体" w:eastAsia="楷体_GB2312" w:cs="宋体"/>
                <w:sz w:val="28"/>
                <w:szCs w:val="28"/>
              </w:rPr>
              <w:t>超高场磁共振成像研究平台、香港中文大学（深圳）大湾区生物医药创新研发中心、香港科技大学脑科学实验室、国家药监局药品和医疗器械技术审评检查大湾区分中心、博济生物研发公共服务平台、基于人工智能的病原诊断与防治平台。</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大数据及人工智能</w:t>
            </w:r>
            <w:r>
              <w:rPr>
                <w:rFonts w:hint="eastAsia" w:ascii="楷体_GB2312" w:hAnsi="宋体" w:eastAsia="楷体_GB2312" w:cs="宋体"/>
                <w:sz w:val="28"/>
                <w:szCs w:val="28"/>
              </w:rPr>
              <w:t>。金砖国家未来网络研究院中国分院、量子技术与工程研究院、未来网络试验设施国家重大科技基础设施项目（深圳分中心）、鹏城实验室粤港澳大湾区数字经济研究院（福田）、粤港澳大湾区大数据研究院、香港理工大学智慧城市项目、深圳元戎启行科技有限公司、奥比中光项目、平安科技人工智能创新中心、湾区数字经济算力中心。</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机器人</w:t>
            </w:r>
            <w:r>
              <w:rPr>
                <w:rFonts w:hint="eastAsia" w:ascii="楷体_GB2312" w:hAnsi="宋体" w:eastAsia="楷体_GB2312" w:cs="宋体"/>
                <w:sz w:val="28"/>
                <w:szCs w:val="28"/>
              </w:rPr>
              <w:t>。香港中文大学智能机器人研究中心、</w:t>
            </w:r>
            <w:r>
              <w:rPr>
                <w:rFonts w:hint="eastAsia" w:ascii="楷体_GB2312" w:hAnsi="宋体" w:eastAsia="楷体_GB2312" w:cs="宋体"/>
                <w:bCs/>
                <w:sz w:val="28"/>
                <w:szCs w:val="28"/>
              </w:rPr>
              <w:t>未来机器人（深圳）有限公司项目</w:t>
            </w:r>
            <w:r>
              <w:rPr>
                <w:rFonts w:hint="eastAsia" w:ascii="楷体_GB2312" w:hAnsi="宋体" w:eastAsia="楷体_GB2312" w:cs="宋体"/>
                <w:sz w:val="28"/>
                <w:szCs w:val="28"/>
              </w:rPr>
              <w:t>。</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4.</w:t>
            </w:r>
            <w:r>
              <w:rPr>
                <w:rFonts w:hint="eastAsia" w:ascii="楷体_GB2312" w:hAnsi="宋体" w:eastAsia="楷体_GB2312" w:cs="宋体"/>
                <w:b/>
                <w:bCs/>
                <w:sz w:val="28"/>
                <w:szCs w:val="28"/>
              </w:rPr>
              <w:t>新材料</w:t>
            </w:r>
            <w:r>
              <w:rPr>
                <w:rFonts w:hint="eastAsia" w:ascii="楷体_GB2312" w:hAnsi="宋体" w:eastAsia="楷体_GB2312" w:cs="宋体"/>
                <w:sz w:val="28"/>
                <w:szCs w:val="28"/>
              </w:rPr>
              <w:t>。香港城市大学高时空分辨率电子显微镜关键技术研究项目、香港城市大学先进航空材料预应力工程与纳米技术研发项目。</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5.</w:t>
            </w:r>
            <w:r>
              <w:rPr>
                <w:rFonts w:hint="eastAsia" w:ascii="楷体_GB2312" w:hAnsi="宋体" w:eastAsia="楷体_GB2312" w:cs="宋体"/>
                <w:b/>
                <w:bCs/>
                <w:sz w:val="28"/>
                <w:szCs w:val="28"/>
              </w:rPr>
              <w:t>微电子</w:t>
            </w:r>
            <w:r>
              <w:rPr>
                <w:rFonts w:hint="eastAsia" w:ascii="楷体_GB2312" w:hAnsi="宋体" w:eastAsia="楷体_GB2312" w:cs="宋体"/>
                <w:sz w:val="28"/>
                <w:szCs w:val="28"/>
              </w:rPr>
              <w:t>。深圳智芯微电子科技有限公司、深圳通锐微电子技术有限公司、数字集成电路设计全流程EDA工具、模拟电路设计全流程</w:t>
            </w:r>
            <w:r>
              <w:rPr>
                <w:rFonts w:ascii="楷体_GB2312" w:hAnsi="宋体" w:eastAsia="楷体_GB2312" w:cs="宋体"/>
                <w:sz w:val="28"/>
                <w:szCs w:val="28"/>
              </w:rPr>
              <w:t>EDA</w:t>
            </w:r>
            <w:r>
              <w:rPr>
                <w:rFonts w:hint="eastAsia" w:ascii="楷体_GB2312" w:hAnsi="宋体" w:eastAsia="楷体_GB2312" w:cs="宋体"/>
                <w:sz w:val="28"/>
                <w:szCs w:val="28"/>
              </w:rPr>
              <w:t>工具系统、</w:t>
            </w:r>
            <w:r>
              <w:rPr>
                <w:rFonts w:ascii="楷体_GB2312" w:hAnsi="宋体" w:eastAsia="楷体_GB2312" w:cs="宋体"/>
                <w:sz w:val="28"/>
                <w:szCs w:val="28"/>
              </w:rPr>
              <w:t>VCSEL</w:t>
            </w:r>
            <w:r>
              <w:rPr>
                <w:rFonts w:hint="eastAsia" w:ascii="楷体_GB2312" w:hAnsi="宋体" w:eastAsia="楷体_GB2312" w:cs="宋体"/>
                <w:sz w:val="28"/>
                <w:szCs w:val="28"/>
              </w:rPr>
              <w:t>光芯片项目、深港微电子研究院、深港集成设计中心、深港高密度集成电路封装技术研究中心、深港集成电路制造技术研究中心。</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6.</w:t>
            </w:r>
            <w:r>
              <w:rPr>
                <w:rFonts w:hint="eastAsia" w:ascii="楷体_GB2312" w:hAnsi="宋体" w:eastAsia="楷体_GB2312" w:cs="宋体"/>
                <w:b/>
                <w:bCs/>
                <w:sz w:val="28"/>
                <w:szCs w:val="28"/>
              </w:rPr>
              <w:t>其他类。</w:t>
            </w:r>
            <w:r>
              <w:rPr>
                <w:rFonts w:hint="eastAsia" w:ascii="楷体_GB2312" w:hAnsi="宋体" w:eastAsia="楷体_GB2312" w:cs="宋体"/>
                <w:sz w:val="28"/>
                <w:szCs w:val="28"/>
              </w:rPr>
              <w:t>粤港澳大湾区气象监测预警预报中心、深圳市合众清洁能源研究院、布鲁萨新能源汽车研发中心、西门子能源深圳创新中心、深圳市开放原子开源技术服务中心。</w:t>
            </w:r>
          </w:p>
        </w:tc>
      </w:tr>
    </w:tbl>
    <w:p>
      <w:pPr>
        <w:keepNext/>
        <w:keepLines/>
        <w:overflowPunct w:val="0"/>
        <w:ind w:firstLine="641"/>
        <w:outlineLvl w:val="3"/>
        <w:rPr>
          <w:rFonts w:ascii="黑体" w:hAnsi="黑体" w:eastAsia="黑体" w:cs="黑体"/>
          <w:szCs w:val="24"/>
        </w:rPr>
      </w:pPr>
      <w:bookmarkStart w:id="165" w:name="_Toc8403"/>
      <w:bookmarkStart w:id="166" w:name="_Toc7349"/>
      <w:bookmarkStart w:id="167" w:name="_Toc879"/>
      <w:bookmarkStart w:id="168" w:name="_Toc25125"/>
      <w:r>
        <w:rPr>
          <w:rFonts w:hint="eastAsia" w:ascii="黑体" w:hAnsi="黑体" w:eastAsia="黑体" w:cs="黑体"/>
          <w:szCs w:val="24"/>
        </w:rPr>
        <w:t>三、高标准建设河套</w:t>
      </w:r>
      <w:r>
        <w:rPr>
          <w:rFonts w:ascii="黑体" w:hAnsi="黑体" w:eastAsia="黑体" w:cs="黑体"/>
          <w:szCs w:val="24"/>
        </w:rPr>
        <w:t>深港科技创新合作区</w:t>
      </w:r>
      <w:r>
        <w:rPr>
          <w:rFonts w:hint="eastAsia" w:ascii="黑体" w:hAnsi="黑体" w:eastAsia="黑体" w:cs="黑体"/>
          <w:szCs w:val="24"/>
        </w:rPr>
        <w:t>深圳园区</w:t>
      </w:r>
      <w:bookmarkEnd w:id="165"/>
      <w:bookmarkEnd w:id="166"/>
      <w:bookmarkEnd w:id="167"/>
      <w:bookmarkEnd w:id="168"/>
    </w:p>
    <w:p>
      <w:pPr>
        <w:spacing w:line="560" w:lineRule="exact"/>
        <w:ind w:firstLine="643"/>
        <w:rPr>
          <w:szCs w:val="32"/>
        </w:rPr>
      </w:pPr>
      <w:r>
        <w:rPr>
          <w:rFonts w:hint="eastAsia"/>
          <w:b/>
          <w:bCs/>
          <w:szCs w:val="32"/>
        </w:rPr>
        <w:t>释放科技产业空间。</w:t>
      </w:r>
      <w:r>
        <w:rPr>
          <w:rFonts w:hint="eastAsia"/>
          <w:szCs w:val="32"/>
        </w:rPr>
        <w:t>以科技创新实际需求为导向，加快建设深港开放创新中心、深港科创综合服务中心等产业载体，优化深港国际科技园、国际生物医药产业园、国际量子研究中心、深港协同创新中心等产业载体。通过“租、购、改、建”多措并举，储备一批创新型产业用房，定制适合研发、中试、展示等功能所需的创新空间。</w:t>
      </w:r>
    </w:p>
    <w:p>
      <w:pPr>
        <w:spacing w:line="560" w:lineRule="exact"/>
        <w:ind w:firstLine="643"/>
        <w:rPr>
          <w:szCs w:val="32"/>
        </w:rPr>
      </w:pPr>
      <w:r>
        <w:rPr>
          <w:rFonts w:hint="eastAsia"/>
          <w:b/>
          <w:bCs/>
          <w:szCs w:val="32"/>
        </w:rPr>
        <w:t>优化配套基础设施。</w:t>
      </w:r>
      <w:r>
        <w:rPr>
          <w:rFonts w:hint="eastAsia"/>
          <w:szCs w:val="32"/>
        </w:rPr>
        <w:t>加快推进皇岗口岸片区重建和福田保税区改造升级，</w:t>
      </w:r>
      <w:r>
        <w:rPr>
          <w:rFonts w:hint="eastAsia" w:ascii="仿宋_GB2312"/>
          <w:szCs w:val="32"/>
        </w:rPr>
        <w:t>打造国际一流科技园区，携手香港园区共同发挥极点带动作用。</w:t>
      </w:r>
      <w:r>
        <w:rPr>
          <w:rFonts w:hint="eastAsia" w:ascii="仿宋_GB2312" w:hAnsi="仿宋_GB2312" w:cs="仿宋_GB2312"/>
          <w:color w:val="000000"/>
          <w:kern w:val="0"/>
          <w:szCs w:val="32"/>
          <w:shd w:val="clear" w:color="auto" w:fill="FFFFFF"/>
        </w:rPr>
        <w:t>推进“一号通道”改造，促进科创要素便捷流动。</w:t>
      </w:r>
      <w:r>
        <w:rPr>
          <w:rFonts w:hint="eastAsia"/>
          <w:szCs w:val="32"/>
        </w:rPr>
        <w:t>规划建设穗莞深城际、广深中轴城际枢纽节点，推进广深高速下沉改造，预留香港轨道延伸接驳条件，打造公路、铁路复合的国际化超级口岸和综合服务枢纽。</w:t>
      </w:r>
    </w:p>
    <w:p>
      <w:pPr>
        <w:spacing w:line="560" w:lineRule="exact"/>
        <w:ind w:firstLine="643" w:firstLineChars="200"/>
        <w:rPr>
          <w:szCs w:val="32"/>
        </w:rPr>
      </w:pPr>
      <w:r>
        <w:rPr>
          <w:rFonts w:hint="eastAsia"/>
          <w:b/>
          <w:bCs/>
          <w:szCs w:val="32"/>
        </w:rPr>
        <w:t>完善园区配套服务。</w:t>
      </w:r>
      <w:r>
        <w:rPr>
          <w:rFonts w:hint="eastAsia" w:ascii="仿宋_GB2312" w:hAnsi="仿宋_GB2312" w:cs="仿宋_GB2312"/>
          <w:color w:val="000000"/>
          <w:kern w:val="0"/>
          <w:szCs w:val="32"/>
          <w:shd w:val="clear" w:color="auto" w:fill="FFFFFF"/>
        </w:rPr>
        <w:t>探索深港双方高度协同的管理模式，创新园区治理模式，形成协同规划、联合建设、共享成果的组织推进机制。</w:t>
      </w:r>
      <w:r>
        <w:rPr>
          <w:rFonts w:hint="eastAsia"/>
          <w:szCs w:val="32"/>
        </w:rPr>
        <w:t>以深港青年创新创业孵化平台、粤港澳青年创新创业工场等为载体，引进国内外优质创新创业团队，孵化一批优质项目。建设公共科研服务平台，为合作区科研院所、企业提供开放共享的科研仪器设施。组建深港跨境技术转移中心、国际技术转移中心，链接海内外创新资源，为国内科技成果“走出去”与承接国际技术转化提供综合服务，推动产业链创新链深度融合发展。</w:t>
      </w:r>
    </w:p>
    <w:p>
      <w:pPr>
        <w:spacing w:line="560" w:lineRule="exact"/>
        <w:ind w:firstLine="640" w:firstLineChars="200"/>
        <w:rPr>
          <w:szCs w:val="32"/>
        </w:rPr>
      </w:pPr>
    </w:p>
    <w:p>
      <w:pPr>
        <w:pStyle w:val="4"/>
        <w:overflowPunct w:val="0"/>
        <w:rPr>
          <w:szCs w:val="32"/>
        </w:rPr>
      </w:pPr>
      <w:bookmarkStart w:id="169" w:name="_Toc5965"/>
      <w:bookmarkStart w:id="170" w:name="_Toc10691"/>
      <w:bookmarkStart w:id="171" w:name="_Toc59821063"/>
      <w:bookmarkStart w:id="172" w:name="_Toc61195991"/>
      <w:bookmarkStart w:id="173" w:name="_Toc19889"/>
      <w:bookmarkStart w:id="174" w:name="_Toc18715"/>
      <w:bookmarkStart w:id="175" w:name="_Toc923"/>
      <w:bookmarkStart w:id="176" w:name="_Toc5350"/>
      <w:bookmarkStart w:id="177" w:name="_Toc4633"/>
      <w:bookmarkStart w:id="178" w:name="_Toc60743004"/>
      <w:bookmarkStart w:id="179" w:name="_Toc18656"/>
      <w:bookmarkStart w:id="180" w:name="_Toc6471"/>
      <w:r>
        <w:rPr>
          <w:rFonts w:hint="eastAsia"/>
        </w:rPr>
        <w:t>第二节</w:t>
      </w:r>
      <w:r>
        <w:t xml:space="preserve"> </w:t>
      </w:r>
      <w:r>
        <w:rPr>
          <w:rFonts w:hint="eastAsia"/>
        </w:rPr>
        <w:t>加快建设都市型科创区</w:t>
      </w:r>
      <w:bookmarkEnd w:id="169"/>
      <w:bookmarkEnd w:id="170"/>
      <w:bookmarkEnd w:id="171"/>
      <w:bookmarkEnd w:id="172"/>
      <w:bookmarkEnd w:id="173"/>
      <w:bookmarkEnd w:id="174"/>
      <w:bookmarkEnd w:id="175"/>
      <w:bookmarkEnd w:id="176"/>
      <w:bookmarkEnd w:id="177"/>
      <w:bookmarkEnd w:id="178"/>
      <w:bookmarkEnd w:id="179"/>
      <w:bookmarkEnd w:id="180"/>
    </w:p>
    <w:p>
      <w:pPr>
        <w:keepNext/>
        <w:keepLines/>
        <w:overflowPunct w:val="0"/>
        <w:ind w:firstLine="641"/>
        <w:outlineLvl w:val="3"/>
        <w:rPr>
          <w:rFonts w:ascii="黑体" w:hAnsi="黑体" w:eastAsia="黑体" w:cs="黑体"/>
          <w:szCs w:val="24"/>
        </w:rPr>
      </w:pPr>
      <w:bookmarkStart w:id="181" w:name="_Toc2375"/>
      <w:bookmarkStart w:id="182" w:name="_Toc1071"/>
      <w:bookmarkStart w:id="183" w:name="_Toc19792"/>
      <w:bookmarkStart w:id="184" w:name="_Toc31965"/>
      <w:r>
        <w:rPr>
          <w:rFonts w:hint="eastAsia" w:ascii="黑体" w:hAnsi="黑体" w:eastAsia="黑体" w:cs="黑体"/>
          <w:szCs w:val="24"/>
        </w:rPr>
        <w:t>一、建设都市型科创区</w:t>
      </w:r>
    </w:p>
    <w:p>
      <w:pPr>
        <w:tabs>
          <w:tab w:val="left" w:pos="815"/>
        </w:tabs>
        <w:ind w:firstLine="643" w:firstLineChars="200"/>
        <w:rPr>
          <w:rFonts w:ascii="仿宋_GB2312" w:hAnsi="仿宋_GB2312" w:cs="仿宋_GB2312"/>
          <w:szCs w:val="32"/>
        </w:rPr>
      </w:pPr>
      <w:r>
        <w:rPr>
          <w:rFonts w:hint="eastAsia" w:ascii="仿宋_GB2312" w:hAnsi="仿宋_GB2312" w:cs="仿宋_GB2312"/>
          <w:b/>
          <w:bCs/>
          <w:szCs w:val="32"/>
        </w:rPr>
        <w:t>探索城市转型发展新路径。</w:t>
      </w:r>
      <w:r>
        <w:rPr>
          <w:rFonts w:hint="eastAsia" w:ascii="仿宋_GB2312" w:hAnsi="仿宋_GB2312" w:cs="仿宋_GB2312"/>
          <w:szCs w:val="32"/>
        </w:rPr>
        <w:t>把握科研资源回流都市核心区机遇，加快出台一批硬核发展举措，围绕打造尖端科技创新策源地、创新企业总部集聚区、科技金融文化融合区、都市优质生活典范区、城市转型发展引领区目标定位，构建空间集约、形态立体、功能复合、产业多元、管理智能、多态融合的未来都市形态</w:t>
      </w:r>
      <w:r>
        <w:rPr>
          <w:rFonts w:hint="eastAsia" w:ascii="仿宋_GB2312" w:hAnsi="仿宋_GB2312" w:cs="仿宋_GB2312"/>
          <w:bCs/>
          <w:szCs w:val="32"/>
        </w:rPr>
        <w:t>，形成具有聚集人气、传播文化、融通资本、创新策源、发展产业等城市功能的现代都市型科创区</w:t>
      </w:r>
      <w:r>
        <w:rPr>
          <w:rFonts w:hint="eastAsia" w:ascii="仿宋_GB2312" w:hAnsi="仿宋_GB2312" w:cs="仿宋_GB2312"/>
          <w:szCs w:val="32"/>
        </w:rPr>
        <w:t>。</w:t>
      </w:r>
    </w:p>
    <w:p>
      <w:pPr>
        <w:tabs>
          <w:tab w:val="left" w:pos="815"/>
        </w:tabs>
        <w:ind w:firstLine="643" w:firstLineChars="200"/>
        <w:rPr>
          <w:rFonts w:ascii="黑体" w:hAnsi="黑体" w:eastAsia="黑体" w:cs="黑体"/>
          <w:szCs w:val="24"/>
        </w:rPr>
      </w:pPr>
      <w:r>
        <w:rPr>
          <w:rFonts w:hint="eastAsia" w:ascii="仿宋_GB2312" w:hAnsi="仿宋_GB2312" w:cs="仿宋_GB2312"/>
          <w:b/>
          <w:szCs w:val="32"/>
        </w:rPr>
        <w:t>打造都市“生活圈</w:t>
      </w:r>
      <w:r>
        <w:rPr>
          <w:rFonts w:ascii="仿宋_GB2312" w:hAnsi="仿宋_GB2312" w:cs="仿宋_GB2312"/>
          <w:b/>
          <w:szCs w:val="32"/>
        </w:rPr>
        <w:t>+创新</w:t>
      </w:r>
      <w:r>
        <w:rPr>
          <w:rFonts w:hint="eastAsia" w:ascii="仿宋_GB2312" w:hAnsi="仿宋_GB2312" w:cs="仿宋_GB2312"/>
          <w:b/>
          <w:szCs w:val="32"/>
        </w:rPr>
        <w:t>圈”。</w:t>
      </w:r>
      <w:r>
        <w:rPr>
          <w:rFonts w:hint="eastAsia" w:ascii="仿宋_GB2312" w:hAnsi="仿宋_GB2312" w:cs="仿宋_GB2312"/>
          <w:bCs/>
          <w:szCs w:val="32"/>
        </w:rPr>
        <w:t>发挥配套资源优势，构建均衡便捷的公共服务体系，营造快速联系、慢速生活、生态宜居、交融创新、人文深厚的城市环境，加快吸引科学家、金融家、作家、设计师、媒体人、艺术家、时尚达人等跨界多元创新群体汇聚，实现高端化、源头性、精品式、复合型创新。</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w:t>
      </w:r>
      <w:bookmarkEnd w:id="181"/>
      <w:bookmarkEnd w:id="182"/>
      <w:bookmarkEnd w:id="183"/>
      <w:bookmarkEnd w:id="184"/>
      <w:r>
        <w:rPr>
          <w:rFonts w:hint="eastAsia" w:ascii="黑体" w:hAnsi="黑体" w:eastAsia="黑体" w:cs="黑体"/>
          <w:szCs w:val="24"/>
        </w:rPr>
        <w:t>打造分布式科创空间</w:t>
      </w:r>
    </w:p>
    <w:p>
      <w:pPr>
        <w:tabs>
          <w:tab w:val="left" w:pos="815"/>
        </w:tabs>
        <w:ind w:firstLine="643" w:firstLineChars="200"/>
        <w:rPr>
          <w:szCs w:val="32"/>
        </w:rPr>
      </w:pPr>
      <w:r>
        <w:rPr>
          <w:rFonts w:hint="eastAsia"/>
          <w:b/>
          <w:bCs/>
          <w:szCs w:val="32"/>
        </w:rPr>
        <w:t>打造特色</w:t>
      </w:r>
      <w:r>
        <w:rPr>
          <w:rFonts w:hint="eastAsia" w:hAnsi="楷体"/>
          <w:b/>
          <w:bCs/>
          <w:szCs w:val="32"/>
        </w:rPr>
        <w:t>创新集聚区</w:t>
      </w:r>
      <w:r>
        <w:rPr>
          <w:rFonts w:hAnsi="楷体"/>
          <w:b/>
          <w:bCs/>
          <w:szCs w:val="32"/>
        </w:rPr>
        <w:t>。</w:t>
      </w:r>
      <w:r>
        <w:rPr>
          <w:rFonts w:hint="eastAsia" w:hAnsi="楷体"/>
          <w:szCs w:val="32"/>
        </w:rPr>
        <w:t>促进</w:t>
      </w:r>
      <w:r>
        <w:rPr>
          <w:rFonts w:hint="eastAsia"/>
          <w:szCs w:val="32"/>
        </w:rPr>
        <w:t>知识创造、研发转化与市场应用深度融合，</w:t>
      </w:r>
      <w:r>
        <w:rPr>
          <w:rFonts w:hint="eastAsia" w:hAnsi="楷体"/>
          <w:szCs w:val="32"/>
        </w:rPr>
        <w:t>赋予都市核心区更多通用型创新空间</w:t>
      </w:r>
      <w:r>
        <w:rPr>
          <w:rFonts w:hint="eastAsia"/>
          <w:szCs w:val="32"/>
        </w:rPr>
        <w:t>。</w:t>
      </w:r>
      <w:r>
        <w:rPr>
          <w:rFonts w:hint="eastAsia"/>
          <w:bCs/>
          <w:szCs w:val="32"/>
        </w:rPr>
        <w:t>利用现有空间打造分布式科创体系，</w:t>
      </w:r>
      <w:r>
        <w:rPr>
          <w:bCs/>
          <w:szCs w:val="32"/>
        </w:rPr>
        <w:t>以</w:t>
      </w:r>
      <w:r>
        <w:rPr>
          <w:rFonts w:hint="eastAsia"/>
          <w:bCs/>
          <w:szCs w:val="32"/>
        </w:rPr>
        <w:t>河套深港科技创新合作区为国际开放创新强核，车公庙、八卦岭、华强</w:t>
      </w:r>
      <w:r>
        <w:rPr>
          <w:rFonts w:hint="eastAsia" w:ascii="仿宋_GB2312" w:hAnsi="楷体"/>
          <w:bCs/>
          <w:szCs w:val="21"/>
        </w:rPr>
        <w:t>上步、梅林为创新集聚区，</w:t>
      </w:r>
      <w:r>
        <w:rPr>
          <w:rFonts w:hint="eastAsia"/>
          <w:bCs/>
          <w:szCs w:val="32"/>
        </w:rPr>
        <w:t>形成由</w:t>
      </w:r>
      <w:r>
        <w:rPr>
          <w:bCs/>
          <w:szCs w:val="32"/>
        </w:rPr>
        <w:t>核带区</w:t>
      </w:r>
      <w:r>
        <w:rPr>
          <w:rFonts w:hint="eastAsia"/>
          <w:bCs/>
          <w:szCs w:val="32"/>
        </w:rPr>
        <w:t>、融合成势的科创空间格局。</w:t>
      </w:r>
    </w:p>
    <w:p>
      <w:pPr>
        <w:ind w:firstLine="643" w:firstLineChars="200"/>
        <w:rPr>
          <w:szCs w:val="32"/>
        </w:rPr>
      </w:pPr>
      <w:r>
        <w:rPr>
          <w:rFonts w:hint="eastAsia"/>
          <w:b/>
          <w:bCs/>
          <w:szCs w:val="32"/>
        </w:rPr>
        <w:t>打造特色创新街区。</w:t>
      </w:r>
      <w:r>
        <w:rPr>
          <w:rFonts w:hint="eastAsia"/>
          <w:bCs/>
          <w:szCs w:val="32"/>
        </w:rPr>
        <w:t>布局华强北硬科技创新街区，联动周边完善的硬件产业配套资源，鼓励战略性投资机构入驻，打造智能硬件创新孵化生态圈，创建有国际影响力的创新创业示范基地。建设福强路科技文化街区，培育科技文化创意产业</w:t>
      </w:r>
      <w:r>
        <w:rPr>
          <w:rFonts w:hint="eastAsia" w:hAnsi="黑体"/>
          <w:szCs w:val="32"/>
        </w:rPr>
        <w:t>，</w:t>
      </w:r>
      <w:r>
        <w:rPr>
          <w:rFonts w:hint="eastAsia"/>
          <w:bCs/>
          <w:szCs w:val="32"/>
        </w:rPr>
        <w:t>加速打造科技、时尚、文化交融并举的产业集群。</w:t>
      </w:r>
    </w:p>
    <w:p>
      <w:pPr>
        <w:ind w:firstLine="643" w:firstLineChars="200"/>
        <w:rPr>
          <w:rFonts w:hAnsi="黑体"/>
          <w:szCs w:val="32"/>
        </w:rPr>
      </w:pPr>
      <w:r>
        <w:rPr>
          <w:rFonts w:hint="eastAsia"/>
          <w:b/>
          <w:bCs/>
          <w:szCs w:val="32"/>
        </w:rPr>
        <w:t>打造特色科技楼宇。</w:t>
      </w:r>
      <w:r>
        <w:rPr>
          <w:rFonts w:hint="eastAsia" w:hAnsi="黑体"/>
          <w:szCs w:val="32"/>
        </w:rPr>
        <w:t>采用“政府主导</w:t>
      </w:r>
      <w:r>
        <w:rPr>
          <w:rFonts w:hAnsi="黑体"/>
          <w:szCs w:val="32"/>
        </w:rPr>
        <w:t>+</w:t>
      </w:r>
      <w:r>
        <w:rPr>
          <w:rFonts w:hint="eastAsia" w:hAnsi="黑体"/>
          <w:szCs w:val="32"/>
        </w:rPr>
        <w:t>市场运作”模式，共同打造若干新兴产业特色楼宇，加速形成</w:t>
      </w:r>
      <w:r>
        <w:rPr>
          <w:rFonts w:hint="eastAsia" w:hAnsi="黑体"/>
          <w:bCs/>
          <w:szCs w:val="32"/>
        </w:rPr>
        <w:t>科创“微集群”</w:t>
      </w:r>
      <w:r>
        <w:rPr>
          <w:rFonts w:hint="eastAsia" w:hAnsi="黑体"/>
          <w:szCs w:val="32"/>
        </w:rPr>
        <w:t>，提升楼宇产业引入、业态管理与运营服务水平，促进资源精准配置，提高服务效率，支持特色科技楼宇集中有序运作。</w:t>
      </w:r>
    </w:p>
    <w:p>
      <w:pPr>
        <w:keepNext/>
        <w:keepLines/>
        <w:overflowPunct w:val="0"/>
        <w:ind w:firstLine="641"/>
        <w:outlineLvl w:val="3"/>
        <w:rPr>
          <w:rFonts w:ascii="黑体" w:hAnsi="黑体" w:eastAsia="黑体" w:cs="黑体"/>
          <w:szCs w:val="24"/>
        </w:rPr>
      </w:pPr>
      <w:r>
        <w:rPr>
          <w:rFonts w:ascii="黑体" w:hAnsi="黑体" w:eastAsia="黑体" w:cs="黑体"/>
          <w:szCs w:val="24"/>
        </w:rPr>
        <w:t>三</w:t>
      </w:r>
      <w:r>
        <w:rPr>
          <w:rFonts w:hint="eastAsia" w:ascii="黑体" w:hAnsi="黑体" w:eastAsia="黑体" w:cs="黑体"/>
          <w:szCs w:val="24"/>
        </w:rPr>
        <w:t>、构建智能化科创服务体系</w:t>
      </w:r>
    </w:p>
    <w:p>
      <w:pPr>
        <w:ind w:firstLine="643" w:firstLineChars="200"/>
        <w:rPr>
          <w:rFonts w:ascii="仿宋_GB2312" w:hAnsi="黑体"/>
          <w:szCs w:val="32"/>
        </w:rPr>
      </w:pPr>
      <w:r>
        <w:rPr>
          <w:rFonts w:hint="eastAsia" w:ascii="仿宋_GB2312" w:hAnsi="黑体"/>
          <w:b/>
          <w:szCs w:val="32"/>
        </w:rPr>
        <w:t>建设智能化综合服务平台。</w:t>
      </w:r>
      <w:r>
        <w:rPr>
          <w:rFonts w:hint="eastAsia" w:ascii="仿宋_GB2312" w:hAnsi="黑体"/>
          <w:szCs w:val="32"/>
        </w:rPr>
        <w:t>汇聚整合全区加速器、孵化器、产业园区、创新载体等资源要素，构建数据共享机制，打通部门行业间数据壁垒，打造高度集成、智能化综合服务平台，建设智能科创数据中心，有效联动政务、商务、创业服务，促进创新链条、空间载体、科技服务、政策供给的高效精准匹配，为创新创业提供全程全时全方位在线服务。</w:t>
      </w:r>
    </w:p>
    <w:p>
      <w:pPr>
        <w:ind w:firstLine="643" w:firstLineChars="200"/>
        <w:rPr>
          <w:rFonts w:hAnsi="黑体"/>
          <w:szCs w:val="32"/>
        </w:rPr>
      </w:pPr>
      <w:r>
        <w:rPr>
          <w:rFonts w:hint="eastAsia" w:hAnsi="黑体"/>
          <w:b/>
          <w:bCs/>
          <w:szCs w:val="32"/>
        </w:rPr>
        <w:t>探索开发运营新模式</w:t>
      </w:r>
      <w:r>
        <w:rPr>
          <w:rFonts w:hAnsi="黑体"/>
          <w:b/>
          <w:bCs/>
          <w:szCs w:val="32"/>
        </w:rPr>
        <w:t>。</w:t>
      </w:r>
      <w:r>
        <w:rPr>
          <w:rFonts w:hint="eastAsia" w:hAnsi="黑体"/>
          <w:szCs w:val="32"/>
        </w:rPr>
        <w:t>鼓励通过“产业空间收益+股权投资收益”方式调动科创园区、楼宇发展积极性，探索城市“微更新”联合基金模式、“特色创新街区”小微改造众筹等新型融资模式。用好行业协会力量，搭建扁平化、平台化组织架构，构建高效运行体制机制。</w:t>
      </w:r>
    </w:p>
    <w:p>
      <w:pPr>
        <w:keepNext/>
        <w:keepLines/>
        <w:overflowPunct w:val="0"/>
        <w:ind w:firstLine="641"/>
        <w:outlineLvl w:val="3"/>
        <w:rPr>
          <w:rFonts w:ascii="黑体" w:hAnsi="黑体" w:eastAsia="黑体" w:cs="黑体"/>
          <w:szCs w:val="24"/>
        </w:rPr>
      </w:pPr>
      <w:bookmarkStart w:id="185" w:name="_Toc8155"/>
      <w:bookmarkStart w:id="186" w:name="_Toc25310"/>
      <w:bookmarkStart w:id="187" w:name="_Toc18406"/>
      <w:bookmarkStart w:id="188" w:name="_Toc19821"/>
      <w:r>
        <w:rPr>
          <w:rFonts w:hint="eastAsia" w:ascii="黑体" w:hAnsi="黑体" w:eastAsia="黑体" w:cs="黑体"/>
          <w:szCs w:val="24"/>
        </w:rPr>
        <w:t>四、营造科技创新生态</w:t>
      </w:r>
      <w:r>
        <w:rPr>
          <w:rFonts w:ascii="黑体" w:hAnsi="黑体" w:eastAsia="黑体" w:cs="黑体"/>
          <w:szCs w:val="24"/>
        </w:rPr>
        <w:t>集群</w:t>
      </w:r>
      <w:bookmarkEnd w:id="185"/>
      <w:bookmarkEnd w:id="186"/>
      <w:bookmarkEnd w:id="187"/>
      <w:bookmarkEnd w:id="188"/>
    </w:p>
    <w:p>
      <w:pPr>
        <w:spacing w:line="560" w:lineRule="exact"/>
        <w:ind w:firstLine="643"/>
        <w:rPr>
          <w:rFonts w:ascii="仿宋_GB2312" w:hAnsi="仿宋_GB2312" w:cs="仿宋_GB2312"/>
        </w:rPr>
      </w:pPr>
      <w:bookmarkStart w:id="189" w:name="_Toc30914"/>
      <w:r>
        <w:rPr>
          <w:rFonts w:hint="eastAsia"/>
          <w:b/>
          <w:lang w:val="fr-FR"/>
        </w:rPr>
        <w:t>构建金字塔型企业梯队</w:t>
      </w:r>
      <w:r>
        <w:rPr>
          <w:rFonts w:hint="eastAsia"/>
          <w:b/>
          <w:bCs/>
          <w:lang w:val="fr-FR"/>
        </w:rPr>
        <w:t>。</w:t>
      </w:r>
      <w:r>
        <w:rPr>
          <w:rFonts w:hint="eastAsia"/>
          <w:lang w:val="fr-FR"/>
        </w:rPr>
        <w:t>实施头部企业“聚龙计划”，吸引一批国际龙头企业和行业骨干企业在福田设立总部、研发中心与高附加值智造中心。实施高成长企业培育“竹海计划”，形成高成长企业“生产线”。突出领军企业在技术创新中的龙头作用，</w:t>
      </w:r>
      <w:r>
        <w:rPr>
          <w:rFonts w:hint="eastAsia"/>
        </w:rPr>
        <w:t>支持中小微企业成长为创新重要发源地，推动产业链上中下游、大中小企业协同创新</w:t>
      </w:r>
      <w:r>
        <w:rPr>
          <w:rFonts w:hint="eastAsia"/>
          <w:lang w:val="fr-FR"/>
        </w:rPr>
        <w:t>。</w:t>
      </w:r>
      <w:r>
        <w:rPr>
          <w:rFonts w:hint="eastAsia" w:ascii="仿宋_GB2312" w:hAnsi="仿宋_GB2312" w:cs="仿宋_GB2312"/>
          <w:lang w:val="fr-FR"/>
        </w:rPr>
        <w:t>到</w:t>
      </w:r>
      <w:r>
        <w:rPr>
          <w:rFonts w:hint="eastAsia" w:ascii="仿宋_GB2312"/>
          <w:szCs w:val="32"/>
        </w:rPr>
        <w:t>2025</w:t>
      </w:r>
      <w:r>
        <w:rPr>
          <w:rFonts w:hint="eastAsia" w:ascii="仿宋_GB2312" w:hAnsi="仿宋_GB2312" w:cs="仿宋_GB2312"/>
        </w:rPr>
        <w:t>年，国家级高新企业数</w:t>
      </w:r>
      <w:r>
        <w:rPr>
          <w:rFonts w:hint="eastAsia" w:ascii="仿宋_GB2312"/>
          <w:szCs w:val="32"/>
        </w:rPr>
        <w:t>达2000</w:t>
      </w:r>
      <w:r>
        <w:rPr>
          <w:rFonts w:hint="eastAsia" w:ascii="仿宋_GB2312" w:hAnsi="仿宋_GB2312" w:cs="仿宋_GB2312"/>
        </w:rPr>
        <w:t>家。</w:t>
      </w:r>
    </w:p>
    <w:p>
      <w:pPr>
        <w:spacing w:line="560" w:lineRule="exact"/>
        <w:ind w:firstLine="643"/>
        <w:rPr>
          <w:rFonts w:ascii="仿宋_GB2312"/>
          <w:szCs w:val="32"/>
        </w:rPr>
      </w:pPr>
      <w:r>
        <w:rPr>
          <w:rFonts w:hint="eastAsia"/>
          <w:b/>
          <w:bCs/>
          <w:lang w:val="fr-FR"/>
        </w:rPr>
        <w:t>建立全链条孵化体系</w:t>
      </w:r>
      <w:bookmarkEnd w:id="189"/>
      <w:r>
        <w:rPr>
          <w:rFonts w:hint="eastAsia"/>
          <w:b/>
          <w:bCs/>
          <w:lang w:val="fr-FR"/>
        </w:rPr>
        <w:t>。</w:t>
      </w:r>
      <w:r>
        <w:rPr>
          <w:rFonts w:hint="eastAsia" w:ascii="仿宋_GB2312"/>
          <w:szCs w:val="32"/>
        </w:rPr>
        <w:t>鼓励龙头企业、创投机构、社会组织等社会力量参与众创空间和孵化器建设，重点围绕</w:t>
      </w:r>
      <w:r>
        <w:rPr>
          <w:rFonts w:ascii="仿宋_GB2312"/>
          <w:szCs w:val="32"/>
        </w:rPr>
        <w:t>5G</w:t>
      </w:r>
      <w:r>
        <w:rPr>
          <w:rFonts w:hint="eastAsia" w:ascii="仿宋_GB2312"/>
          <w:szCs w:val="32"/>
        </w:rPr>
        <w:t>、人工智能、集成电路、金融科技、</w:t>
      </w:r>
      <w:r>
        <w:rPr>
          <w:rFonts w:ascii="仿宋_GB2312"/>
          <w:szCs w:val="32"/>
        </w:rPr>
        <w:t>3D</w:t>
      </w:r>
      <w:r>
        <w:rPr>
          <w:rFonts w:hint="eastAsia" w:ascii="仿宋_GB2312"/>
          <w:szCs w:val="32"/>
        </w:rPr>
        <w:t>打印等新兴产业细分领域，发展一批众创空间和孵化器。吸引国际知名孵化器落户，促进科技园区、科技孵化器和众创空间市场化、专业化、国际化发展，打造全要素、开放式的科技创新企业孵化体系。</w:t>
      </w:r>
    </w:p>
    <w:p>
      <w:pPr>
        <w:spacing w:line="560" w:lineRule="exact"/>
        <w:ind w:firstLine="643"/>
        <w:rPr>
          <w:rFonts w:ascii="仿宋_GB2312"/>
          <w:szCs w:val="32"/>
        </w:rPr>
      </w:pPr>
    </w:p>
    <w:p>
      <w:pPr>
        <w:spacing w:line="560" w:lineRule="exact"/>
        <w:jc w:val="center"/>
        <w:outlineLvl w:val="2"/>
        <w:rPr>
          <w:rFonts w:ascii="楷体_GB2312" w:hAnsi="楷体_GB2312" w:eastAsia="楷体_GB2312" w:cs="楷体_GB2312"/>
        </w:rPr>
      </w:pPr>
      <w:bookmarkStart w:id="190" w:name="_Toc25618"/>
      <w:bookmarkStart w:id="191" w:name="_Toc9874"/>
      <w:bookmarkStart w:id="192" w:name="_Toc60743005"/>
      <w:bookmarkStart w:id="193" w:name="_Toc20158"/>
      <w:bookmarkStart w:id="194" w:name="_Toc61195992"/>
      <w:bookmarkStart w:id="195" w:name="_Toc9653"/>
      <w:bookmarkStart w:id="196" w:name="_Toc59821064"/>
      <w:bookmarkStart w:id="197" w:name="_Toc14005"/>
      <w:bookmarkStart w:id="198" w:name="_Toc3795"/>
      <w:bookmarkStart w:id="199" w:name="_Toc30851"/>
      <w:bookmarkStart w:id="200" w:name="_Toc19491"/>
      <w:r>
        <w:rPr>
          <w:rFonts w:hint="eastAsia" w:ascii="楷体_GB2312" w:hAnsi="楷体_GB2312" w:eastAsia="楷体_GB2312" w:cs="楷体_GB2312"/>
        </w:rPr>
        <w:t>第三节 加快建设全球创新网络重要节点</w:t>
      </w:r>
      <w:bookmarkEnd w:id="190"/>
      <w:bookmarkEnd w:id="191"/>
      <w:bookmarkEnd w:id="192"/>
      <w:bookmarkEnd w:id="193"/>
      <w:bookmarkEnd w:id="194"/>
      <w:bookmarkEnd w:id="195"/>
      <w:bookmarkEnd w:id="196"/>
      <w:bookmarkEnd w:id="197"/>
      <w:bookmarkEnd w:id="198"/>
      <w:bookmarkEnd w:id="199"/>
    </w:p>
    <w:p>
      <w:pPr>
        <w:overflowPunct w:val="0"/>
        <w:ind w:firstLine="640" w:firstLineChars="200"/>
        <w:outlineLvl w:val="3"/>
        <w:rPr>
          <w:rFonts w:ascii="黑体" w:hAnsi="黑体" w:eastAsia="黑体" w:cs="黑体"/>
          <w:szCs w:val="24"/>
        </w:rPr>
      </w:pPr>
      <w:bookmarkStart w:id="201" w:name="_Toc24404"/>
      <w:bookmarkStart w:id="202" w:name="_Toc17836"/>
      <w:r>
        <w:rPr>
          <w:rFonts w:hint="eastAsia" w:ascii="黑体" w:hAnsi="黑体" w:eastAsia="黑体" w:cs="黑体"/>
          <w:szCs w:val="24"/>
        </w:rPr>
        <w:t>一、推动大湾区创新协同</w:t>
      </w:r>
      <w:bookmarkEnd w:id="201"/>
      <w:bookmarkEnd w:id="202"/>
      <w:r>
        <w:rPr>
          <w:rFonts w:ascii="黑体" w:hAnsi="黑体" w:eastAsia="黑体" w:cs="黑体"/>
          <w:szCs w:val="24"/>
        </w:rPr>
        <w:tab/>
      </w:r>
    </w:p>
    <w:p>
      <w:pPr>
        <w:overflowPunct w:val="0"/>
        <w:ind w:firstLine="640" w:firstLineChars="200"/>
        <w:rPr>
          <w:szCs w:val="32"/>
        </w:rPr>
      </w:pPr>
      <w:r>
        <w:rPr>
          <w:rFonts w:hint="eastAsia" w:hAnsi="仿宋_GB2312" w:cs="仿宋_GB2312"/>
          <w:szCs w:val="32"/>
        </w:rPr>
        <w:t>引领促进广深莞科技协同融合发展，</w:t>
      </w:r>
      <w:r>
        <w:rPr>
          <w:rFonts w:hint="eastAsia"/>
          <w:kern w:val="1"/>
          <w:szCs w:val="32"/>
        </w:rPr>
        <w:t>加强与深圳光明科学城、广州南沙科学城、东莞松山湖科学城等合作，深化三地优势互补，强化协同创新机制，共建国际化创新平台、联合实验室和研究中心，推动产学研深度合作，构建高效的创新资源共享网络</w:t>
      </w:r>
      <w:r>
        <w:rPr>
          <w:rFonts w:hint="eastAsia" w:ascii="仿宋_GB2312" w:hAnsi="仿宋_GB2312" w:cs="仿宋_GB2312"/>
          <w:szCs w:val="32"/>
          <w:shd w:val="clear" w:color="auto" w:fill="FFFFFF"/>
        </w:rPr>
        <w:t>。推动</w:t>
      </w:r>
      <w:r>
        <w:rPr>
          <w:rFonts w:hint="eastAsia"/>
          <w:szCs w:val="32"/>
        </w:rPr>
        <w:t>深化深港澳科技创新合作，设立面向港澳的国家级科技成果孵化基地，支持科研机构、企业与香港、澳门的高校和科研机构开展科技合作，聚焦应用基础研究、关键技术开发和成果产业化，推动产学研融合，促进大湾区协同创新。</w:t>
      </w:r>
    </w:p>
    <w:p>
      <w:pPr>
        <w:keepNext/>
        <w:keepLines/>
        <w:overflowPunct w:val="0"/>
        <w:ind w:firstLine="641"/>
        <w:outlineLvl w:val="3"/>
        <w:rPr>
          <w:rFonts w:ascii="黑体" w:hAnsi="黑体" w:eastAsia="黑体" w:cs="黑体"/>
          <w:szCs w:val="24"/>
        </w:rPr>
      </w:pPr>
      <w:bookmarkStart w:id="203" w:name="_Toc6457"/>
      <w:bookmarkStart w:id="204" w:name="_Toc26272"/>
      <w:r>
        <w:rPr>
          <w:rFonts w:hint="eastAsia" w:ascii="黑体" w:hAnsi="黑体" w:eastAsia="黑体" w:cs="黑体"/>
          <w:szCs w:val="24"/>
        </w:rPr>
        <w:t>二、拓展国际间创新合作</w:t>
      </w:r>
      <w:bookmarkEnd w:id="203"/>
      <w:bookmarkEnd w:id="204"/>
    </w:p>
    <w:p>
      <w:pPr>
        <w:ind w:firstLine="640" w:firstLineChars="200"/>
        <w:rPr>
          <w:szCs w:val="32"/>
        </w:rPr>
      </w:pPr>
      <w:r>
        <w:rPr>
          <w:rFonts w:hint="eastAsia"/>
          <w:szCs w:val="32"/>
        </w:rPr>
        <w:t>加强与世界一流大学、科研机构合作共建创新实验室，支持企业在欧美发达地区设立研发中心等创新载体，吸引欧美企业研发中心参与政府科技计划。</w:t>
      </w:r>
      <w:r>
        <w:rPr>
          <w:rFonts w:hint="eastAsia" w:ascii="仿宋_GB2312"/>
          <w:szCs w:val="32"/>
        </w:rPr>
        <w:t>依托中国</w:t>
      </w:r>
      <w:r>
        <w:rPr>
          <w:rFonts w:ascii="仿宋_GB2312"/>
          <w:szCs w:val="32"/>
        </w:rPr>
        <w:t>-</w:t>
      </w:r>
      <w:r>
        <w:rPr>
          <w:rFonts w:hint="eastAsia" w:ascii="仿宋_GB2312"/>
          <w:szCs w:val="32"/>
        </w:rPr>
        <w:t>以色列国际创新中心等国际化技术转化机构，建设技术转移的全球交易、知识产权运用、技术项目实验等服务平台网络。</w:t>
      </w:r>
      <w:r>
        <w:rPr>
          <w:rFonts w:hint="eastAsia"/>
          <w:szCs w:val="32"/>
        </w:rPr>
        <w:t>依托金砖国家未来网络研究院中国分院，聚焦新型网络体系结构、新一代移动通信等关键核心技术，打造未来网络国际合作交流平台。积极推进与国际科技强区建立友好城区关系，加强科技合作，联合实施重大基础研究攻关。</w:t>
      </w:r>
      <w:bookmarkEnd w:id="200"/>
    </w:p>
    <w:p>
      <w:pPr>
        <w:ind w:firstLine="640" w:firstLineChars="200"/>
        <w:rPr>
          <w:szCs w:val="32"/>
        </w:rPr>
      </w:pPr>
      <w:r>
        <w:rPr>
          <w:szCs w:val="32"/>
        </w:rPr>
        <w:br w:type="page"/>
      </w:r>
    </w:p>
    <w:p>
      <w:pPr>
        <w:pStyle w:val="3"/>
        <w:numPr>
          <w:ilvl w:val="255"/>
          <w:numId w:val="0"/>
        </w:numPr>
      </w:pPr>
      <w:bookmarkStart w:id="205" w:name="_Toc28402"/>
      <w:bookmarkStart w:id="206" w:name="_Toc14876"/>
      <w:bookmarkStart w:id="207" w:name="_Toc25834"/>
      <w:bookmarkStart w:id="208" w:name="_Toc30528"/>
      <w:bookmarkStart w:id="209" w:name="_Toc7640"/>
      <w:bookmarkStart w:id="210" w:name="_Toc25259"/>
      <w:bookmarkStart w:id="211" w:name="_Toc61195993"/>
      <w:bookmarkStart w:id="212" w:name="_Toc8416"/>
      <w:bookmarkStart w:id="213" w:name="_Toc60743006"/>
      <w:bookmarkStart w:id="214" w:name="_Toc15189"/>
      <w:bookmarkStart w:id="215" w:name="_Toc59821065"/>
      <w:bookmarkStart w:id="216" w:name="_Toc56847056"/>
      <w:bookmarkStart w:id="217" w:name="_Toc57191192"/>
      <w:bookmarkStart w:id="218" w:name="_Hlk56846135"/>
      <w:r>
        <w:rPr>
          <w:rFonts w:hint="eastAsia"/>
        </w:rPr>
        <w:t>第四章</w:t>
      </w:r>
      <w:r>
        <w:t xml:space="preserve"> </w:t>
      </w:r>
      <w:bookmarkEnd w:id="205"/>
      <w:bookmarkEnd w:id="206"/>
      <w:r>
        <w:rPr>
          <w:rFonts w:hint="eastAsia"/>
        </w:rPr>
        <w:t>以香蜜湖新金融中心为牵引</w:t>
      </w:r>
      <w:bookmarkEnd w:id="207"/>
      <w:r>
        <w:rPr>
          <w:rFonts w:hint="eastAsia"/>
        </w:rPr>
        <w:t>打造中央</w:t>
      </w:r>
      <w:r>
        <w:t>商务区</w:t>
      </w:r>
      <w:bookmarkEnd w:id="208"/>
      <w:bookmarkEnd w:id="209"/>
      <w:bookmarkEnd w:id="210"/>
      <w:bookmarkEnd w:id="211"/>
      <w:bookmarkEnd w:id="212"/>
      <w:bookmarkEnd w:id="213"/>
      <w:bookmarkEnd w:id="214"/>
      <w:bookmarkEnd w:id="215"/>
    </w:p>
    <w:p>
      <w:pPr>
        <w:overflowPunct w:val="0"/>
        <w:ind w:firstLine="640"/>
        <w:rPr>
          <w:rFonts w:ascii="仿宋_GB2312" w:cs="仿宋_GB2312"/>
          <w:szCs w:val="32"/>
        </w:rPr>
      </w:pPr>
    </w:p>
    <w:p>
      <w:pPr>
        <w:overflowPunct w:val="0"/>
        <w:ind w:firstLine="640"/>
      </w:pPr>
      <w:r>
        <w:rPr>
          <w:rFonts w:hint="eastAsia" w:ascii="仿宋_GB2312" w:hAnsi="仿宋_GB2312" w:cs="仿宋_GB2312"/>
          <w:szCs w:val="32"/>
        </w:rPr>
        <w:t>高标准建设香蜜湖新金融中心，增强金融服务实体经济能力，集聚高能级新平台，提升科技支撑，深化开放合作，筑牢安全防线，提质发展现代服务业，全面打造高端服务功能完善、金融资本力量集聚、全球资源要素配置能力强大的中央商务区</w:t>
      </w:r>
      <w:r>
        <w:rPr>
          <w:rFonts w:hint="eastAsia"/>
        </w:rPr>
        <w:t>。</w:t>
      </w:r>
    </w:p>
    <w:p>
      <w:pPr>
        <w:overflowPunct w:val="0"/>
        <w:ind w:firstLine="640"/>
      </w:pPr>
    </w:p>
    <w:p>
      <w:pPr>
        <w:pStyle w:val="4"/>
        <w:overflowPunct w:val="0"/>
      </w:pPr>
      <w:bookmarkStart w:id="219" w:name="_Toc10698"/>
      <w:bookmarkStart w:id="220" w:name="_Toc59821066"/>
      <w:bookmarkStart w:id="221" w:name="_Toc60743007"/>
      <w:bookmarkStart w:id="222" w:name="_Toc61195994"/>
      <w:bookmarkStart w:id="223" w:name="_Toc32327"/>
      <w:bookmarkStart w:id="224" w:name="_Toc27414"/>
      <w:bookmarkStart w:id="225" w:name="_Toc32116"/>
      <w:bookmarkStart w:id="226" w:name="_Toc22635"/>
      <w:r>
        <w:rPr>
          <w:rFonts w:hint="eastAsia"/>
        </w:rPr>
        <w:t>第一节 高标准规划建设香蜜湖新金融中心</w:t>
      </w:r>
      <w:bookmarkEnd w:id="219"/>
      <w:bookmarkEnd w:id="220"/>
      <w:bookmarkEnd w:id="221"/>
      <w:bookmarkEnd w:id="222"/>
      <w:bookmarkEnd w:id="223"/>
      <w:bookmarkEnd w:id="224"/>
      <w:bookmarkEnd w:id="225"/>
      <w:bookmarkEnd w:id="226"/>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一、布局高端高质新空间</w:t>
      </w:r>
    </w:p>
    <w:p>
      <w:pPr>
        <w:overflowPunct w:val="0"/>
        <w:ind w:firstLine="640"/>
        <w:rPr>
          <w:rFonts w:ascii="仿宋_GB2312" w:cs="仿宋_GB2312"/>
          <w:szCs w:val="32"/>
        </w:rPr>
      </w:pPr>
      <w:r>
        <w:rPr>
          <w:rFonts w:hint="eastAsia" w:ascii="仿宋_GB2312" w:hAnsi="仿宋_GB2312" w:cs="仿宋_GB2312"/>
          <w:bCs/>
          <w:szCs w:val="32"/>
        </w:rPr>
        <w:t>高起点规划香蜜湖片区空间和产业布局，</w:t>
      </w:r>
      <w:r>
        <w:rPr>
          <w:rFonts w:hint="eastAsia" w:ascii="仿宋_GB2312" w:hAnsi="仿宋_GB2312" w:cs="仿宋_GB2312"/>
          <w:szCs w:val="32"/>
        </w:rPr>
        <w:t>以山海绿廊为南北轴线、以林荫大道为东西脉络搭建空间骨架，融汇国际交往、高端金融、商务服务、文化交流等功能。建设国际一流金融商务街区，与深圳</w:t>
      </w:r>
      <w:r>
        <w:rPr>
          <w:rFonts w:ascii="仿宋_GB2312"/>
          <w:szCs w:val="32"/>
        </w:rPr>
        <w:t>CBD</w:t>
      </w:r>
      <w:r>
        <w:rPr>
          <w:rFonts w:hint="eastAsia" w:ascii="仿宋_GB2312" w:hAnsi="仿宋_GB2312" w:cs="仿宋_GB2312"/>
          <w:szCs w:val="32"/>
        </w:rPr>
        <w:t>联动赋能，提升深圳国际金融中心发展能级，打造活力多元、品质高端的城市新金融中心。</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二、集聚高能级新金融平台</w:t>
      </w:r>
    </w:p>
    <w:p>
      <w:pPr>
        <w:overflowPunct w:val="0"/>
        <w:ind w:firstLine="640"/>
        <w:rPr>
          <w:rFonts w:ascii="仿宋_GB2312" w:cs="仿宋_GB2312"/>
          <w:szCs w:val="32"/>
        </w:rPr>
      </w:pPr>
      <w:r>
        <w:rPr>
          <w:rFonts w:hint="eastAsia" w:ascii="仿宋_GB2312" w:hAnsi="仿宋_GB2312" w:cs="仿宋_GB2312"/>
          <w:szCs w:val="32"/>
        </w:rPr>
        <w:t>集聚国际国内顶尖金融机构，争取全球知名交易所设立办事机构。依规发展以深圳证券交易所为核心的资本市场，</w:t>
      </w:r>
      <w:r>
        <w:rPr>
          <w:rFonts w:ascii="仿宋_GB2312" w:hAnsi="仿宋_GB2312" w:cs="仿宋_GB2312"/>
          <w:szCs w:val="32"/>
        </w:rPr>
        <w:t>争取落地知识产权和科技成果产权交易中心</w:t>
      </w:r>
      <w:r>
        <w:rPr>
          <w:rFonts w:hint="eastAsia" w:ascii="仿宋_GB2312" w:hAnsi="仿宋_GB2312" w:cs="仿宋_GB2312"/>
          <w:szCs w:val="32"/>
        </w:rPr>
        <w:t>。建设国家级金融基础设施聚集地，打造融合技术成果和知识产权、金融衍生品、外汇、银行间同业拆借、金融数据等金融要素交易的聚集平台，提升深圳全球金融资源配置能力。</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三、发展现代金融新业态</w:t>
      </w:r>
    </w:p>
    <w:p>
      <w:pPr>
        <w:overflowPunct w:val="0"/>
        <w:ind w:firstLine="643" w:firstLineChars="200"/>
        <w:rPr>
          <w:rFonts w:ascii="仿宋_GB2312" w:cs="仿宋_GB2312"/>
          <w:szCs w:val="32"/>
        </w:rPr>
      </w:pPr>
      <w:r>
        <w:rPr>
          <w:rFonts w:hint="eastAsia"/>
          <w:b/>
        </w:rPr>
        <w:t>发展绿色金融。</w:t>
      </w:r>
      <w:r>
        <w:rPr>
          <w:rFonts w:hint="eastAsia" w:ascii="仿宋_GB2312" w:hAnsi="仿宋_GB2312" w:cs="仿宋_GB2312"/>
          <w:szCs w:val="32"/>
        </w:rPr>
        <w:t>依托联合国环境规划署绿色金融服务实体经济实验室，探索“绿色项目</w:t>
      </w:r>
      <w:r>
        <w:rPr>
          <w:rFonts w:ascii="仿宋_GB2312" w:hAnsi="仿宋_GB2312" w:cs="仿宋_GB2312"/>
          <w:szCs w:val="32"/>
        </w:rPr>
        <w:t>+</w:t>
      </w:r>
      <w:r>
        <w:rPr>
          <w:rFonts w:hint="eastAsia" w:ascii="仿宋_GB2312" w:hAnsi="仿宋_GB2312" w:cs="仿宋_GB2312"/>
          <w:szCs w:val="32"/>
        </w:rPr>
        <w:t>绿色信贷</w:t>
      </w:r>
      <w:r>
        <w:rPr>
          <w:rFonts w:ascii="仿宋_GB2312" w:hAnsi="仿宋_GB2312" w:cs="仿宋_GB2312"/>
          <w:szCs w:val="32"/>
        </w:rPr>
        <w:t>+</w:t>
      </w:r>
      <w:r>
        <w:rPr>
          <w:rFonts w:hint="eastAsia" w:ascii="仿宋_GB2312" w:hAnsi="仿宋_GB2312" w:cs="仿宋_GB2312"/>
          <w:szCs w:val="32"/>
        </w:rPr>
        <w:t>绿色债券</w:t>
      </w:r>
      <w:r>
        <w:rPr>
          <w:rFonts w:ascii="仿宋_GB2312" w:hAnsi="仿宋_GB2312" w:cs="仿宋_GB2312"/>
          <w:szCs w:val="32"/>
        </w:rPr>
        <w:t>+</w:t>
      </w:r>
      <w:r>
        <w:rPr>
          <w:rFonts w:hint="eastAsia" w:ascii="仿宋_GB2312" w:hAnsi="仿宋_GB2312" w:cs="仿宋_GB2312"/>
          <w:szCs w:val="32"/>
        </w:rPr>
        <w:t>绿色担保（基金）”新模式。</w:t>
      </w:r>
      <w:r>
        <w:rPr>
          <w:rFonts w:hint="eastAsia" w:ascii="仿宋_GB2312" w:hAnsi="仿宋" w:cs="仿宋_GB2312"/>
          <w:szCs w:val="32"/>
        </w:rPr>
        <w:t>鼓励银行设立绿色金融事业部、绿色支行，提升绿色金融专业服务</w:t>
      </w:r>
      <w:r>
        <w:rPr>
          <w:rFonts w:ascii="仿宋_GB2312" w:hAnsi="仿宋_GB2312" w:cs="仿宋_GB2312"/>
          <w:szCs w:val="32"/>
        </w:rPr>
        <w:t>。</w:t>
      </w:r>
      <w:r>
        <w:rPr>
          <w:szCs w:val="32"/>
        </w:rPr>
        <w:t>探索完善绿色金融组织体系、标准体系、信息化管理体系，</w:t>
      </w:r>
      <w:r>
        <w:rPr>
          <w:rFonts w:hint="eastAsia" w:ascii="仿宋_GB2312" w:hAnsi="仿宋_GB2312" w:cs="仿宋_GB2312"/>
          <w:szCs w:val="32"/>
        </w:rPr>
        <w:t>依</w:t>
      </w:r>
      <w:r>
        <w:rPr>
          <w:rFonts w:hint="eastAsia" w:ascii="仿宋_GB2312" w:hAnsi="仿宋" w:cs="仿宋_GB2312"/>
          <w:szCs w:val="32"/>
        </w:rPr>
        <w:t>托</w:t>
      </w:r>
      <w:r>
        <w:rPr>
          <w:rFonts w:hint="eastAsia"/>
          <w:shd w:val="clear" w:color="auto" w:fill="FFFFFF"/>
        </w:rPr>
        <w:t>粤港澳大湾区绿色金融联盟，加强</w:t>
      </w:r>
      <w:r>
        <w:rPr>
          <w:rFonts w:hint="eastAsia"/>
        </w:rPr>
        <w:t>国际绿色金融交流合作。</w:t>
      </w:r>
      <w:r>
        <w:rPr>
          <w:rFonts w:hint="eastAsia" w:ascii="仿宋_GB2312" w:hAnsi="仿宋_GB2312" w:cs="仿宋_GB2312"/>
          <w:szCs w:val="32"/>
        </w:rPr>
        <w:t>争取全球可持续金融中心、深圳国家气候投融资促进中心落户</w:t>
      </w:r>
      <w:r>
        <w:t>，</w:t>
      </w:r>
      <w:r>
        <w:rPr>
          <w:rFonts w:hint="eastAsia"/>
        </w:rPr>
        <w:t>建设</w:t>
      </w:r>
      <w:r>
        <w:t>国家绿色金融</w:t>
      </w:r>
      <w:r>
        <w:rPr>
          <w:rFonts w:hint="eastAsia"/>
        </w:rPr>
        <w:t>改革</w:t>
      </w:r>
      <w:r>
        <w:t>创新试验区。</w:t>
      </w:r>
    </w:p>
    <w:p>
      <w:pPr>
        <w:ind w:firstLine="643" w:firstLineChars="200"/>
        <w:rPr>
          <w:szCs w:val="21"/>
        </w:rPr>
      </w:pPr>
      <w:r>
        <w:rPr>
          <w:rFonts w:hint="eastAsia"/>
          <w:b/>
        </w:rPr>
        <w:t>发展社会影响力金融。</w:t>
      </w:r>
      <w:r>
        <w:rPr>
          <w:rFonts w:hint="eastAsia"/>
          <w:spacing w:val="-4"/>
          <w:szCs w:val="21"/>
        </w:rPr>
        <w:t>推动建立社会影响力金融要素服务平台，促进社会需求、产业发展、金融资本深度融合。鼓励成立社会公益债券、社会公益保险、社会公益信托计划，支持成立教育、疾病（流行病）、妇女、文化等公益基金，吸引社会力量参与公益慈善。推动开发香蜜湖</w:t>
      </w:r>
      <w:r>
        <w:rPr>
          <w:rFonts w:ascii="仿宋_GB2312" w:hAnsi="楷体"/>
          <w:bCs/>
          <w:spacing w:val="-4"/>
          <w:szCs w:val="21"/>
        </w:rPr>
        <w:t>ESG</w:t>
      </w:r>
      <w:r>
        <w:rPr>
          <w:rFonts w:hint="eastAsia"/>
          <w:spacing w:val="-4"/>
          <w:szCs w:val="21"/>
        </w:rPr>
        <w:t>评价体系，举办公益高端论坛、社会影响力论坛等，政企协同打造社会影响力金融高地。</w:t>
      </w:r>
    </w:p>
    <w:p>
      <w:pPr>
        <w:overflowPunct w:val="0"/>
        <w:ind w:firstLine="640"/>
        <w:rPr>
          <w:rFonts w:ascii="仿宋_GB2312" w:cs="仿宋_GB2312"/>
          <w:szCs w:val="32"/>
        </w:rPr>
      </w:pPr>
      <w:r>
        <w:rPr>
          <w:rFonts w:hint="eastAsia" w:ascii="仿宋_GB2312" w:cs="仿宋_GB2312"/>
          <w:b/>
          <w:szCs w:val="32"/>
        </w:rPr>
        <w:t>发展文化金融。</w:t>
      </w:r>
      <w:r>
        <w:rPr>
          <w:rFonts w:hint="eastAsia" w:ascii="仿宋_GB2312" w:cs="仿宋_GB2312"/>
          <w:szCs w:val="32"/>
        </w:rPr>
        <w:t>推动创建国家文化与金融合作示范区，探索符合区域特点的文化金融创新模式，打造国际一流、综合性、新型金融文化综合体。高标准建设运营深圳金融文化中心，实现金融展览展示、金融交易、金融国际交流三大功能。吸引社会资本投资文化创意产业，创造良好的文化产业投融资环境。</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overflowPunct w:val="0"/>
              <w:jc w:val="center"/>
              <w:rPr>
                <w:szCs w:val="24"/>
              </w:rPr>
            </w:pPr>
            <w:r>
              <w:rPr>
                <w:rFonts w:hint="eastAsia" w:ascii="黑体" w:hAnsi="黑体" w:eastAsia="黑体" w:cs="黑体"/>
                <w:bCs/>
                <w:sz w:val="28"/>
                <w:szCs w:val="28"/>
              </w:rPr>
              <w:t>专栏</w:t>
            </w:r>
            <w:r>
              <w:rPr>
                <w:rFonts w:ascii="黑体" w:hAnsi="黑体" w:eastAsia="黑体" w:cs="黑体"/>
                <w:bCs/>
                <w:sz w:val="28"/>
                <w:szCs w:val="28"/>
              </w:rPr>
              <w:t xml:space="preserve">3  </w:t>
            </w:r>
            <w:r>
              <w:rPr>
                <w:rFonts w:hint="eastAsia" w:ascii="黑体" w:hAnsi="黑体" w:eastAsia="黑体" w:cs="黑体"/>
                <w:bCs/>
                <w:sz w:val="28"/>
                <w:szCs w:val="28"/>
              </w:rPr>
              <w:t>福田区现代金融新业态重大项目和平台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overflowPunct w:val="0"/>
              <w:spacing w:line="440" w:lineRule="exact"/>
              <w:rPr>
                <w:rFonts w:ascii="楷体_GB2312" w:hAnsi="宋体" w:eastAsia="楷体_GB2312" w:cs="宋体"/>
                <w:sz w:val="28"/>
                <w:szCs w:val="28"/>
              </w:rPr>
            </w:pPr>
            <w:r>
              <w:rPr>
                <w:rFonts w:hint="eastAsia" w:ascii="楷体_GB2312" w:hAnsi="宋体" w:eastAsia="楷体_GB2312" w:cs="宋体"/>
                <w:b/>
                <w:bCs/>
                <w:sz w:val="28"/>
                <w:szCs w:val="28"/>
              </w:rPr>
              <w:t>1</w:t>
            </w:r>
            <w:r>
              <w:rPr>
                <w:rFonts w:ascii="楷体_GB2312" w:hAnsi="宋体" w:eastAsia="楷体_GB2312" w:cs="宋体"/>
                <w:b/>
                <w:bCs/>
                <w:sz w:val="28"/>
                <w:szCs w:val="28"/>
              </w:rPr>
              <w:t>.</w:t>
            </w:r>
            <w:r>
              <w:rPr>
                <w:rFonts w:hint="eastAsia" w:ascii="楷体_GB2312" w:hAnsi="宋体" w:eastAsia="楷体_GB2312" w:cs="宋体"/>
                <w:b/>
                <w:bCs/>
                <w:sz w:val="28"/>
                <w:szCs w:val="28"/>
              </w:rPr>
              <w:t>绿色金融</w:t>
            </w:r>
            <w:r>
              <w:rPr>
                <w:rFonts w:hint="eastAsia" w:ascii="楷体_GB2312" w:hAnsi="宋体" w:eastAsia="楷体_GB2312" w:cs="宋体"/>
                <w:sz w:val="28"/>
                <w:szCs w:val="28"/>
              </w:rPr>
              <w:t>：推动全球可持续金融中心、深圳国家气候投融资促进中心、应对气候变化国家自主贡献重点项目库落地，提升福田绿色金融国际影响力。</w:t>
            </w:r>
          </w:p>
          <w:p>
            <w:pPr>
              <w:widowControl/>
              <w:overflowPunct w:val="0"/>
              <w:spacing w:line="440" w:lineRule="exact"/>
              <w:rPr>
                <w:rFonts w:ascii="楷体_GB2312" w:hAnsi="宋体" w:eastAsia="楷体_GB2312" w:cs="宋体"/>
                <w:sz w:val="28"/>
                <w:szCs w:val="28"/>
              </w:rPr>
            </w:pPr>
            <w:r>
              <w:rPr>
                <w:rFonts w:hint="eastAsia" w:ascii="楷体_GB2312" w:hAnsi="宋体" w:eastAsia="楷体_GB2312" w:cs="宋体"/>
                <w:b/>
                <w:bCs/>
                <w:sz w:val="28"/>
                <w:szCs w:val="28"/>
              </w:rPr>
              <w:t>2</w:t>
            </w:r>
            <w:r>
              <w:rPr>
                <w:rFonts w:ascii="楷体_GB2312" w:hAnsi="宋体" w:eastAsia="楷体_GB2312" w:cs="宋体"/>
                <w:b/>
                <w:bCs/>
                <w:sz w:val="28"/>
                <w:szCs w:val="28"/>
              </w:rPr>
              <w:t>.</w:t>
            </w:r>
            <w:r>
              <w:rPr>
                <w:rFonts w:hint="eastAsia" w:ascii="楷体_GB2312" w:hAnsi="宋体" w:eastAsia="楷体_GB2312" w:cs="宋体"/>
                <w:b/>
                <w:bCs/>
                <w:sz w:val="28"/>
                <w:szCs w:val="28"/>
              </w:rPr>
              <w:t>社会影响力金融：</w:t>
            </w:r>
            <w:r>
              <w:rPr>
                <w:rFonts w:hint="eastAsia" w:ascii="楷体_GB2312" w:hAnsi="宋体" w:eastAsia="楷体_GB2312" w:cs="宋体"/>
                <w:sz w:val="28"/>
                <w:szCs w:val="28"/>
              </w:rPr>
              <w:t>推动建立社会影响力金融发展促进中心，支持辖区金融机构参与精准扶贫，向贫困地区企业、项目等提供资金。支持社会资本加大养老设施与服务投资。</w:t>
            </w:r>
          </w:p>
          <w:p>
            <w:pPr>
              <w:widowControl/>
              <w:overflowPunct w:val="0"/>
              <w:spacing w:line="440" w:lineRule="exact"/>
              <w:rPr>
                <w:rFonts w:ascii="楷体_GB2312" w:hAnsi="宋体" w:eastAsia="楷体_GB2312" w:cs="宋体"/>
                <w:sz w:val="28"/>
                <w:szCs w:val="28"/>
              </w:rPr>
            </w:pPr>
            <w:r>
              <w:rPr>
                <w:rFonts w:hint="eastAsia" w:ascii="楷体_GB2312" w:hAnsi="宋体" w:eastAsia="楷体_GB2312" w:cs="宋体"/>
                <w:b/>
                <w:bCs/>
                <w:sz w:val="28"/>
                <w:szCs w:val="28"/>
              </w:rPr>
              <w:t>3.文化金融</w:t>
            </w:r>
            <w:r>
              <w:rPr>
                <w:rFonts w:hint="eastAsia" w:ascii="楷体_GB2312" w:hAnsi="宋体" w:eastAsia="楷体_GB2312" w:cs="宋体"/>
                <w:sz w:val="28"/>
                <w:szCs w:val="28"/>
              </w:rPr>
              <w:t>：规划建设深圳金融文化中心，打造国际一流、综合性、新型金融文化基础设施。</w:t>
            </w:r>
          </w:p>
        </w:tc>
      </w:tr>
    </w:tbl>
    <w:p>
      <w:pPr>
        <w:overflowPunct w:val="0"/>
        <w:ind w:firstLine="643"/>
        <w:rPr>
          <w:bCs/>
          <w:szCs w:val="24"/>
        </w:rPr>
      </w:pPr>
    </w:p>
    <w:p>
      <w:pPr>
        <w:pStyle w:val="4"/>
      </w:pPr>
      <w:bookmarkStart w:id="227" w:name="_Toc59821067"/>
      <w:bookmarkStart w:id="228" w:name="_Toc3667"/>
      <w:bookmarkStart w:id="229" w:name="_Toc60743008"/>
      <w:bookmarkStart w:id="230" w:name="_Toc13356"/>
      <w:bookmarkStart w:id="231" w:name="_Toc14407"/>
      <w:bookmarkStart w:id="232" w:name="_Toc27764"/>
      <w:bookmarkStart w:id="233" w:name="_Toc7403"/>
      <w:bookmarkStart w:id="234" w:name="_Toc61195995"/>
      <w:r>
        <w:rPr>
          <w:rFonts w:hint="eastAsia"/>
        </w:rPr>
        <w:t>第二节</w:t>
      </w:r>
      <w:r>
        <w:t xml:space="preserve"> </w:t>
      </w:r>
      <w:r>
        <w:rPr>
          <w:rFonts w:hint="eastAsia"/>
        </w:rPr>
        <w:t>打造金融科技发展高地</w:t>
      </w:r>
      <w:bookmarkEnd w:id="227"/>
      <w:bookmarkEnd w:id="228"/>
      <w:bookmarkEnd w:id="229"/>
      <w:bookmarkEnd w:id="230"/>
      <w:bookmarkEnd w:id="231"/>
      <w:bookmarkEnd w:id="232"/>
      <w:bookmarkEnd w:id="233"/>
      <w:bookmarkEnd w:id="234"/>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一、夯实金融科技引领地位</w:t>
      </w:r>
    </w:p>
    <w:p>
      <w:pPr>
        <w:overflowPunct w:val="0"/>
        <w:ind w:firstLine="643"/>
        <w:rPr>
          <w:szCs w:val="24"/>
        </w:rPr>
      </w:pPr>
      <w:r>
        <w:rPr>
          <w:rFonts w:hint="eastAsia"/>
          <w:szCs w:val="24"/>
        </w:rPr>
        <w:t>加大金融科技政策支持力度，推动金融科技企业形成高质量创新成果。依托福田特色金融科技专业园区，持续引入金融科技基础设施、持牌金融机构金融科技公司、创新型金融科技公司、金融科技加速器、孵化器等资源，构建全产业链、研发链的金融科技生态体系。打造香蜜湖金融科技品牌，持续提升香蜜湖金融科技创新奖影响力。</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二、建设数字人民币示范区</w:t>
      </w:r>
    </w:p>
    <w:p>
      <w:pPr>
        <w:overflowPunct w:val="0"/>
        <w:ind w:firstLine="643"/>
        <w:rPr>
          <w:szCs w:val="24"/>
        </w:rPr>
      </w:pPr>
      <w:r>
        <w:rPr>
          <w:rFonts w:hint="eastAsia"/>
          <w:szCs w:val="24"/>
        </w:rPr>
        <w:t>加快数字人民币产业布局和产业园规划，以深圳金融科技研究院为牵引，扩大试点范围，推进收付终端升级改造，完善数字人民币应用环境，推进数字人民币金融基础设施建设。推进财政集中收付制度改革创新，规范预算单位数字人民币支付，推动数字人民币在税收缴纳、社保缴纳、政务缴费等场景的应用，探索数字人民币回流国库的有效方式。</w:t>
      </w:r>
    </w:p>
    <w:p>
      <w:pPr>
        <w:keepNext/>
        <w:keepLines/>
        <w:overflowPunct w:val="0"/>
        <w:ind w:firstLine="640" w:firstLineChars="200"/>
        <w:outlineLvl w:val="3"/>
        <w:rPr>
          <w:rFonts w:ascii="黑体" w:hAnsi="黑体" w:eastAsia="黑体" w:cs="黑体"/>
        </w:rPr>
      </w:pPr>
      <w:r>
        <w:rPr>
          <w:rFonts w:hint="eastAsia" w:ascii="黑体" w:hAnsi="黑体" w:eastAsia="黑体" w:cs="黑体"/>
          <w:szCs w:val="24"/>
        </w:rPr>
        <w:t>三、打造供应链金融创新平台</w:t>
      </w:r>
    </w:p>
    <w:p>
      <w:pPr>
        <w:overflowPunct w:val="0"/>
        <w:ind w:firstLine="643"/>
        <w:rPr>
          <w:szCs w:val="24"/>
        </w:rPr>
      </w:pPr>
      <w:r>
        <w:rPr>
          <w:szCs w:val="24"/>
        </w:rPr>
        <w:t>推动与省金融局联合建设</w:t>
      </w:r>
      <w:r>
        <w:rPr>
          <w:rFonts w:hint="eastAsia"/>
          <w:szCs w:val="24"/>
        </w:rPr>
        <w:t>“广东省供应链金融创新平台”，打造立足湾区、辐射全国的数字供应链金融共性技术平台，建立供应链金融创新试点机制、监管规制和行业标准体系。研发搭建供应链金融创新试点的非现场监管系统和服务平台，为监管机构和创新试点单位提供全流程服务，保障产业链、供应链安全。探索建立供应链金融资产二级流转市场机制，促进供应链产融资源整合与产品创新。</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overflowPunct w:val="0"/>
              <w:jc w:val="center"/>
              <w:rPr>
                <w:szCs w:val="24"/>
              </w:rPr>
            </w:pPr>
            <w:r>
              <w:rPr>
                <w:rFonts w:hint="eastAsia" w:ascii="黑体" w:hAnsi="黑体" w:eastAsia="黑体" w:cs="黑体"/>
                <w:bCs/>
                <w:sz w:val="28"/>
                <w:szCs w:val="28"/>
              </w:rPr>
              <w:t>专栏4</w:t>
            </w:r>
            <w:r>
              <w:rPr>
                <w:rFonts w:ascii="黑体" w:hAnsi="黑体" w:eastAsia="黑体" w:cs="黑体"/>
                <w:bCs/>
                <w:sz w:val="28"/>
                <w:szCs w:val="28"/>
              </w:rPr>
              <w:t xml:space="preserve">  </w:t>
            </w:r>
            <w:r>
              <w:rPr>
                <w:rFonts w:hint="eastAsia" w:ascii="黑体" w:hAnsi="黑体" w:eastAsia="黑体" w:cs="黑体"/>
                <w:bCs/>
                <w:sz w:val="28"/>
                <w:szCs w:val="28"/>
              </w:rPr>
              <w:t>福田区数字金融重大项目和平台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金融科技：</w:t>
            </w:r>
            <w:r>
              <w:rPr>
                <w:rFonts w:hint="eastAsia" w:ascii="楷体_GB2312" w:hAnsi="宋体" w:eastAsia="楷体_GB2312" w:cs="宋体"/>
                <w:sz w:val="28"/>
                <w:szCs w:val="28"/>
              </w:rPr>
              <w:t>加快建设深圳金融科技研究院、数字货币创新研究所、区块链与新经济研究所、金融科技创新实验室、大湾区大数据中心、国内首个“电子合约第三方存证中心”等。</w:t>
            </w:r>
          </w:p>
          <w:p>
            <w:pPr>
              <w:widowControl/>
              <w:overflowPunct w:val="0"/>
              <w:spacing w:line="440" w:lineRule="exact"/>
              <w:rPr>
                <w:rFonts w:ascii="楷体_GB2312" w:hAnsi="宋体" w:eastAsia="楷体_GB2312" w:cs="宋体"/>
                <w:b/>
                <w:bCs/>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数字人民币：</w:t>
            </w:r>
            <w:r>
              <w:rPr>
                <w:rFonts w:hint="eastAsia" w:ascii="楷体_GB2312" w:hAnsi="宋体" w:eastAsia="楷体_GB2312" w:cs="宋体"/>
                <w:sz w:val="28"/>
                <w:szCs w:val="28"/>
              </w:rPr>
              <w:t>加快建成数字人民币</w:t>
            </w:r>
            <w:r>
              <w:rPr>
                <w:rFonts w:ascii="楷体_GB2312" w:hAnsi="宋体" w:eastAsia="楷体_GB2312" w:cs="宋体"/>
                <w:sz w:val="28"/>
                <w:szCs w:val="28"/>
              </w:rPr>
              <w:t>、征信产业集聚的数字金融载体，培育产业链龙头企业</w:t>
            </w:r>
            <w:r>
              <w:rPr>
                <w:rFonts w:hint="eastAsia" w:ascii="楷体_GB2312" w:hAnsi="宋体" w:eastAsia="楷体_GB2312" w:cs="宋体"/>
                <w:sz w:val="28"/>
                <w:szCs w:val="28"/>
              </w:rPr>
              <w:t>。</w:t>
            </w:r>
          </w:p>
          <w:p>
            <w:pPr>
              <w:widowControl/>
              <w:overflowPunct w:val="0"/>
              <w:spacing w:line="440" w:lineRule="exact"/>
              <w:rPr>
                <w:rFonts w:ascii="楷体_GB2312" w:hAnsi="宋体" w:eastAsia="楷体_GB2312" w:cs="宋体"/>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供应链金融：</w:t>
            </w:r>
            <w:r>
              <w:rPr>
                <w:rFonts w:hint="eastAsia" w:ascii="楷体_GB2312" w:hAnsi="宋体" w:eastAsia="楷体_GB2312" w:cs="宋体"/>
                <w:sz w:val="28"/>
                <w:szCs w:val="28"/>
              </w:rPr>
              <w:t>探索建设广东省供应链金融创新平台、供应链金融创新试点的非现场监管系统和服务平台，促进供应链产融资源整合与产品创新。</w:t>
            </w:r>
          </w:p>
        </w:tc>
      </w:tr>
    </w:tbl>
    <w:p/>
    <w:p>
      <w:pPr>
        <w:pStyle w:val="4"/>
      </w:pPr>
      <w:bookmarkStart w:id="235" w:name="_Toc22150"/>
      <w:bookmarkStart w:id="236" w:name="_Toc59821068"/>
      <w:bookmarkStart w:id="237" w:name="_Toc60743009"/>
      <w:bookmarkStart w:id="238" w:name="_Toc61195996"/>
      <w:bookmarkStart w:id="239" w:name="_Toc22344"/>
      <w:bookmarkStart w:id="240" w:name="_Toc8937"/>
      <w:bookmarkStart w:id="241" w:name="_Toc24026"/>
      <w:bookmarkStart w:id="242" w:name="_Toc15558"/>
      <w:r>
        <w:rPr>
          <w:rFonts w:hint="eastAsia"/>
        </w:rPr>
        <w:t>第三节 提升金融服务实体</w:t>
      </w:r>
      <w:r>
        <w:t>经济能力</w:t>
      </w:r>
      <w:bookmarkEnd w:id="235"/>
      <w:bookmarkEnd w:id="236"/>
      <w:bookmarkEnd w:id="237"/>
      <w:bookmarkEnd w:id="238"/>
      <w:bookmarkEnd w:id="239"/>
      <w:bookmarkEnd w:id="240"/>
      <w:bookmarkEnd w:id="241"/>
      <w:bookmarkEnd w:id="242"/>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一、支持深交所提升辐射影响力</w:t>
      </w:r>
    </w:p>
    <w:p>
      <w:pPr>
        <w:overflowPunct w:val="0"/>
        <w:ind w:firstLine="643"/>
        <w:rPr>
          <w:rFonts w:ascii="仿宋_GB2312" w:cs="仿宋_GB2312"/>
          <w:szCs w:val="32"/>
        </w:rPr>
      </w:pPr>
      <w:r>
        <w:rPr>
          <w:rFonts w:hint="eastAsia" w:ascii="仿宋_GB2312" w:cs="仿宋_GB2312"/>
          <w:szCs w:val="32"/>
        </w:rPr>
        <w:t>围绕深交所推进金融业创新发展，</w:t>
      </w:r>
      <w:r>
        <w:rPr>
          <w:rFonts w:hint="eastAsia" w:ascii="仿宋_GB2312" w:hAnsi="仿宋_GB2312" w:cs="仿宋_GB2312"/>
          <w:szCs w:val="32"/>
        </w:rPr>
        <w:t>鼓励金融机构产品和业务创新，服务实体经济提质增效</w:t>
      </w:r>
      <w:r>
        <w:rPr>
          <w:rFonts w:hint="eastAsia" w:ascii="仿宋_GB2312" w:cs="仿宋_GB2312"/>
          <w:szCs w:val="32"/>
        </w:rPr>
        <w:t>。</w:t>
      </w:r>
      <w:r>
        <w:rPr>
          <w:rFonts w:hint="eastAsia" w:ascii="仿宋_GB2312" w:hAnsi="仿宋_GB2312" w:cs="仿宋_GB2312"/>
          <w:szCs w:val="32"/>
        </w:rPr>
        <w:t>支持深交所深化创业板注册制改革，</w:t>
      </w:r>
      <w:r>
        <w:rPr>
          <w:rFonts w:ascii="仿宋_GB2312" w:hAnsi="仿宋_GB2312" w:cs="仿宋_GB2312"/>
          <w:szCs w:val="32"/>
        </w:rPr>
        <w:t>做大做强</w:t>
      </w:r>
      <w:r>
        <w:rPr>
          <w:rFonts w:hint="eastAsia" w:ascii="仿宋_GB2312" w:hAnsi="仿宋_GB2312" w:cs="仿宋_GB2312"/>
          <w:szCs w:val="32"/>
        </w:rPr>
        <w:t>香蜜湖产融创新/上市加速器，促进产业资源与金融资源对接融合，加快培育壮大上市企业</w:t>
      </w:r>
      <w:r>
        <w:rPr>
          <w:rFonts w:hint="eastAsia" w:ascii="仿宋_GB2312" w:hAnsi="仿宋_GB2312" w:cs="仿宋_GB2312"/>
          <w:bCs/>
          <w:szCs w:val="32"/>
        </w:rPr>
        <w:t>。</w:t>
      </w:r>
      <w:r>
        <w:rPr>
          <w:rFonts w:hint="eastAsia" w:ascii="仿宋_GB2312" w:hAnsi="仿宋_GB2312" w:cs="仿宋_GB2312"/>
          <w:szCs w:val="32"/>
        </w:rPr>
        <w:t>支持深交所推动股票期权市场建设，发布福田特色香蜜湖“金融</w:t>
      </w:r>
      <w:r>
        <w:rPr>
          <w:rFonts w:ascii="仿宋_GB2312" w:hAnsi="仿宋_GB2312" w:cs="仿宋_GB2312"/>
          <w:szCs w:val="32"/>
        </w:rPr>
        <w:t>+</w:t>
      </w:r>
      <w:r>
        <w:rPr>
          <w:rFonts w:hint="eastAsia" w:ascii="仿宋_GB2312" w:hAnsi="仿宋_GB2312" w:cs="仿宋_GB2312"/>
          <w:szCs w:val="32"/>
        </w:rPr>
        <w:t>”</w:t>
      </w:r>
      <w:r>
        <w:rPr>
          <w:rFonts w:ascii="仿宋_GB2312" w:hAnsi="仿宋_GB2312" w:cs="仿宋_GB2312"/>
          <w:szCs w:val="32"/>
        </w:rPr>
        <w:t>系列指数</w:t>
      </w:r>
      <w:r>
        <w:rPr>
          <w:rFonts w:hint="eastAsia" w:ascii="仿宋_GB2312" w:hAnsi="仿宋_GB2312" w:cs="仿宋_GB2312"/>
          <w:szCs w:val="32"/>
        </w:rPr>
        <w:t>。</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二、提升金融支持科技创新效能</w:t>
      </w:r>
    </w:p>
    <w:p>
      <w:pPr>
        <w:overflowPunct w:val="0"/>
        <w:ind w:firstLine="643"/>
        <w:rPr>
          <w:rFonts w:ascii="仿宋_GB2312" w:hAnsi="仿宋_GB2312" w:cs="仿宋_GB2312"/>
          <w:bCs/>
          <w:szCs w:val="32"/>
        </w:rPr>
      </w:pPr>
      <w:r>
        <w:rPr>
          <w:rFonts w:hint="eastAsia" w:ascii="仿宋_GB2312" w:hAnsi="仿宋_GB2312" w:cs="仿宋_GB2312"/>
          <w:bCs/>
          <w:szCs w:val="32"/>
        </w:rPr>
        <w:t>鼓励金融机构发展科技信贷业务，支持科技信贷产品体系研发。鼓励社会资本设立创业投资、天使投资基金，加大科技创新成果全生命周期投入力度。支持科技企业多渠道、多方式使用债务融资工具，推动开展可交换债、并购债券试点。完善科技融资担保体系和配套制度，创新科技融资担保模式。鼓励保险机构开发重大装备、关键设备创新保险产品。培育发展科技金融中介服务体系，探索科技企业跨境金融监管沙盒试点。</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三、打造区域性直接融资中心</w:t>
      </w:r>
    </w:p>
    <w:p>
      <w:pPr>
        <w:overflowPunct w:val="0"/>
        <w:ind w:firstLine="643"/>
        <w:rPr>
          <w:rFonts w:ascii="仿宋_GB2312" w:hAnsi="仿宋_GB2312" w:cs="仿宋_GB2312"/>
          <w:bCs/>
          <w:szCs w:val="32"/>
        </w:rPr>
      </w:pPr>
      <w:r>
        <w:rPr>
          <w:rFonts w:hint="eastAsia" w:ascii="仿宋_GB2312" w:hAnsi="仿宋_GB2312" w:cs="仿宋_GB2312"/>
          <w:bCs/>
          <w:szCs w:val="32"/>
        </w:rPr>
        <w:t>坚持金融服务实体经济，</w:t>
      </w:r>
      <w:r>
        <w:rPr>
          <w:rFonts w:hint="eastAsia" w:ascii="仿宋_GB2312" w:hAnsi="微软雅黑"/>
          <w:szCs w:val="32"/>
        </w:rPr>
        <w:t>提高直接融资比重，</w:t>
      </w:r>
      <w:r>
        <w:rPr>
          <w:rFonts w:hint="eastAsia" w:ascii="仿宋_GB2312" w:hAnsi="仿宋_GB2312" w:cs="仿宋_GB2312"/>
          <w:bCs/>
          <w:szCs w:val="32"/>
        </w:rPr>
        <w:t>加快构建</w:t>
      </w:r>
      <w:r>
        <w:rPr>
          <w:rFonts w:hint="eastAsia" w:ascii="仿宋_GB2312" w:hAnsi="仿宋_GB2312" w:cs="仿宋_GB2312"/>
          <w:szCs w:val="32"/>
        </w:rPr>
        <w:t>多元化、多渠道、多层次直接融资体系，</w:t>
      </w:r>
      <w:r>
        <w:rPr>
          <w:rFonts w:hint="eastAsia" w:ascii="仿宋_GB2312" w:hAnsi="仿宋_GB2312" w:cs="仿宋_GB2312"/>
          <w:bCs/>
          <w:szCs w:val="32"/>
        </w:rPr>
        <w:t>打造区域性直接融资中心</w:t>
      </w:r>
      <w:r>
        <w:rPr>
          <w:rFonts w:hint="eastAsia" w:ascii="仿宋_GB2312" w:hAnsi="仿宋_GB2312" w:cs="仿宋_GB2312"/>
          <w:szCs w:val="32"/>
        </w:rPr>
        <w:t>。</w:t>
      </w:r>
      <w:r>
        <w:rPr>
          <w:rFonts w:hint="eastAsia" w:ascii="仿宋_GB2312" w:hAnsi="仿宋_GB2312" w:cs="仿宋_GB2312"/>
          <w:bCs/>
          <w:szCs w:val="32"/>
        </w:rPr>
        <w:t>发挥政府引导基金的杠杆作用，引导与鼓励社会资本发起设立股权投资基金等，激发风险投资市场活力。完善债券市场机制建设，鼓励金融机构开发知识产权证券化、质押贷款等产品，促进知识产权价值实现和有效流通。</w:t>
      </w:r>
      <w:r>
        <w:rPr>
          <w:bCs/>
          <w:szCs w:val="32"/>
        </w:rPr>
        <w:t>健全监管</w:t>
      </w:r>
      <w:r>
        <w:rPr>
          <w:rFonts w:hint="eastAsia"/>
          <w:bCs/>
          <w:szCs w:val="32"/>
        </w:rPr>
        <w:t>机构与企业间政策信息</w:t>
      </w:r>
      <w:r>
        <w:rPr>
          <w:bCs/>
          <w:szCs w:val="32"/>
        </w:rPr>
        <w:t>传导机制</w:t>
      </w:r>
      <w:r>
        <w:rPr>
          <w:rFonts w:hint="eastAsia"/>
          <w:bCs/>
          <w:szCs w:val="32"/>
        </w:rPr>
        <w:t>，实现有效信息</w:t>
      </w:r>
      <w:r>
        <w:rPr>
          <w:bCs/>
          <w:szCs w:val="32"/>
        </w:rPr>
        <w:t>实时共享</w:t>
      </w:r>
      <w:r>
        <w:rPr>
          <w:rFonts w:hint="eastAsia" w:ascii="仿宋_GB2312" w:hAnsi="仿宋_GB2312" w:cs="仿宋_GB2312"/>
          <w:bCs/>
          <w:szCs w:val="32"/>
        </w:rPr>
        <w:t>。大力发展普惠金融，为小微企业提供更公平、更便捷、更优质的金融服务。</w:t>
      </w:r>
    </w:p>
    <w:p>
      <w:pPr>
        <w:overflowPunct w:val="0"/>
        <w:ind w:firstLine="643"/>
        <w:rPr>
          <w:rFonts w:ascii="仿宋_GB2312" w:hAnsi="仿宋_GB2312" w:cs="仿宋_GB2312"/>
          <w:bCs/>
          <w:szCs w:val="32"/>
        </w:rPr>
      </w:pPr>
    </w:p>
    <w:p>
      <w:pPr>
        <w:pStyle w:val="4"/>
      </w:pPr>
      <w:bookmarkStart w:id="243" w:name="_Toc22723"/>
      <w:bookmarkStart w:id="244" w:name="_Toc61195997"/>
      <w:bookmarkStart w:id="245" w:name="_Toc60743010"/>
      <w:bookmarkStart w:id="246" w:name="_Toc28810"/>
      <w:bookmarkStart w:id="247" w:name="_Toc59821069"/>
      <w:bookmarkStart w:id="248" w:name="_Toc25877"/>
      <w:bookmarkStart w:id="249" w:name="_Toc7613"/>
      <w:bookmarkStart w:id="250" w:name="_Toc10668"/>
      <w:r>
        <w:rPr>
          <w:rFonts w:hint="eastAsia"/>
        </w:rPr>
        <w:t>第四节 深化金融开放合作</w:t>
      </w:r>
      <w:bookmarkEnd w:id="243"/>
      <w:bookmarkEnd w:id="244"/>
      <w:bookmarkEnd w:id="245"/>
      <w:bookmarkEnd w:id="246"/>
      <w:bookmarkEnd w:id="247"/>
      <w:bookmarkEnd w:id="248"/>
      <w:bookmarkEnd w:id="249"/>
      <w:bookmarkEnd w:id="250"/>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一、促进粤港澳大湾区金融联通融合</w:t>
      </w:r>
    </w:p>
    <w:p>
      <w:pPr>
        <w:overflowPunct w:val="0"/>
        <w:ind w:firstLine="643"/>
        <w:rPr>
          <w:rStyle w:val="83"/>
          <w:rFonts w:hint="default" w:ascii="仿宋_GB2312" w:hAnsi="仿宋_GB2312" w:eastAsia="仿宋_GB2312" w:cs="仿宋_GB2312"/>
          <w:color w:val="auto"/>
          <w:sz w:val="30"/>
          <w:szCs w:val="30"/>
        </w:rPr>
      </w:pPr>
      <w:r>
        <w:rPr>
          <w:rFonts w:hint="eastAsia"/>
          <w:szCs w:val="22"/>
        </w:rPr>
        <w:t>探索建立粤港澳大湾区信用信息共享机制，推动跨境征信产品、基金产品互认，推进跨境“理财通”业务试点，推动港澳居民跨境开立内地银行账户并进行人民币投资试点。支持符合条件的港澳金融机构和非金融企业在深交所发行金融债券、公司债券。推动建立港澳保险内地服务中心，在续保、理赔、报销、结算等方面先行先试。</w:t>
      </w:r>
      <w:r>
        <w:rPr>
          <w:szCs w:val="22"/>
        </w:rPr>
        <w:t>鼓励深圳银行业金融机构在风险可控、商业可持续的前提下，</w:t>
      </w:r>
      <w:r>
        <w:rPr>
          <w:rFonts w:hint="eastAsia"/>
          <w:szCs w:val="22"/>
        </w:rPr>
        <w:t>深化</w:t>
      </w:r>
      <w:r>
        <w:rPr>
          <w:szCs w:val="22"/>
        </w:rPr>
        <w:t>与外部投资机构合作。</w:t>
      </w:r>
      <w:r>
        <w:rPr>
          <w:rFonts w:hint="eastAsia" w:ascii="仿宋_GB2312" w:hAnsi="微软雅黑"/>
          <w:szCs w:val="32"/>
        </w:rPr>
        <w:t>探索促进创新要素跨境流动和区域融通的政策举措，携手港澳共建</w:t>
      </w:r>
      <w:r>
        <w:rPr>
          <w:rFonts w:ascii="仿宋_GB2312" w:hAnsi="微软雅黑"/>
          <w:szCs w:val="32"/>
        </w:rPr>
        <w:t>国际金融枢纽</w:t>
      </w:r>
      <w:r>
        <w:rPr>
          <w:rFonts w:hint="eastAsia" w:ascii="仿宋_GB2312" w:hAnsi="微软雅黑"/>
          <w:szCs w:val="32"/>
        </w:rPr>
        <w:t>。</w:t>
      </w:r>
    </w:p>
    <w:p>
      <w:pPr>
        <w:keepNext/>
        <w:keepLines/>
        <w:overflowPunct w:val="0"/>
        <w:ind w:firstLine="641"/>
        <w:outlineLvl w:val="3"/>
        <w:rPr>
          <w:rFonts w:ascii="黑体" w:hAnsi="黑体" w:eastAsia="黑体" w:cs="黑体"/>
          <w:sz w:val="30"/>
          <w:szCs w:val="24"/>
        </w:rPr>
      </w:pPr>
      <w:r>
        <w:rPr>
          <w:rFonts w:ascii="黑体" w:hAnsi="黑体" w:eastAsia="黑体" w:cs="黑体"/>
          <w:sz w:val="30"/>
          <w:szCs w:val="24"/>
        </w:rPr>
        <w:t>二、开展跨境资本流动试点</w:t>
      </w:r>
    </w:p>
    <w:p>
      <w:pPr>
        <w:overflowPunct w:val="0"/>
        <w:ind w:firstLine="643"/>
        <w:rPr>
          <w:szCs w:val="22"/>
        </w:rPr>
      </w:pPr>
      <w:r>
        <w:rPr>
          <w:rFonts w:hint="eastAsia"/>
          <w:szCs w:val="22"/>
        </w:rPr>
        <w:t>建立本外币合一资金池主账户制度，对资金</w:t>
      </w:r>
      <w:r>
        <w:rPr>
          <w:szCs w:val="22"/>
        </w:rPr>
        <w:t>使用</w:t>
      </w:r>
      <w:r>
        <w:rPr>
          <w:rFonts w:hint="eastAsia"/>
          <w:szCs w:val="22"/>
        </w:rPr>
        <w:t>实行</w:t>
      </w:r>
      <w:r>
        <w:rPr>
          <w:szCs w:val="22"/>
        </w:rPr>
        <w:t>负面清单管理</w:t>
      </w:r>
      <w:r>
        <w:rPr>
          <w:rFonts w:hint="eastAsia"/>
          <w:szCs w:val="22"/>
        </w:rPr>
        <w:t>，双向宏观审慎管理资金池跨境资金流动，允许主账户内资金办理结售汇和相关套期保值衍生品交易。探索创投基金的跨境资本流动试点，促进科技创新行业收入的跨境汇兑便利化，助力福田打造国际创投风投中心和全球科技创新中心。</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三、支持金融机构境内外双向发展</w:t>
      </w:r>
    </w:p>
    <w:p>
      <w:pPr>
        <w:overflowPunct w:val="0"/>
        <w:ind w:firstLine="640" w:firstLineChars="200"/>
        <w:rPr>
          <w:rFonts w:ascii="仿宋_GB2312" w:hAnsi="仿宋_GB2312" w:cs="仿宋_GB2312"/>
          <w:bCs/>
          <w:szCs w:val="32"/>
        </w:rPr>
      </w:pPr>
      <w:r>
        <w:rPr>
          <w:rFonts w:hint="eastAsia" w:ascii="仿宋_GB2312" w:hAnsi="仿宋_GB2312" w:cs="仿宋_GB2312"/>
          <w:bCs/>
          <w:szCs w:val="32"/>
        </w:rPr>
        <w:t>构建适应金融双向开放的金融基础设施管理体系，支持设立外资控股的证券公司、基金管理公司、期货公司、保险公司。支持本土金融机构海外发展，在境外设立子公司，</w:t>
      </w:r>
      <w:r>
        <w:rPr>
          <w:rFonts w:ascii="仿宋_GB2312" w:hAnsi="仿宋_GB2312" w:cs="仿宋_GB2312"/>
          <w:bCs/>
          <w:szCs w:val="32"/>
        </w:rPr>
        <w:t>提升国际业务能力</w:t>
      </w:r>
      <w:r>
        <w:rPr>
          <w:rFonts w:hint="eastAsia" w:ascii="仿宋_GB2312" w:hAnsi="仿宋_GB2312" w:cs="仿宋_GB2312"/>
          <w:bCs/>
          <w:szCs w:val="32"/>
        </w:rPr>
        <w:t>。深化与“一带一路”沿线国家产融对接，遵循国际惯例和债务可持续原则，健全多元化投融资体系。</w:t>
      </w:r>
    </w:p>
    <w:p>
      <w:pPr>
        <w:pStyle w:val="4"/>
      </w:pPr>
      <w:bookmarkStart w:id="251" w:name="_Toc8950"/>
      <w:bookmarkStart w:id="252" w:name="_Toc60743011"/>
      <w:bookmarkStart w:id="253" w:name="_Toc29698"/>
      <w:bookmarkStart w:id="254" w:name="_Toc4761"/>
      <w:bookmarkStart w:id="255" w:name="_Toc5469"/>
      <w:bookmarkStart w:id="256" w:name="_Toc14293"/>
      <w:bookmarkStart w:id="257" w:name="_Toc59821070"/>
      <w:bookmarkStart w:id="258" w:name="_Toc61195998"/>
      <w:r>
        <w:rPr>
          <w:rFonts w:hint="eastAsia"/>
        </w:rPr>
        <w:t>第五节 筑牢金融安全防线</w:t>
      </w:r>
      <w:bookmarkEnd w:id="251"/>
      <w:bookmarkEnd w:id="252"/>
      <w:bookmarkEnd w:id="253"/>
      <w:bookmarkEnd w:id="254"/>
      <w:bookmarkEnd w:id="255"/>
      <w:bookmarkEnd w:id="256"/>
      <w:bookmarkEnd w:id="257"/>
      <w:bookmarkEnd w:id="258"/>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一、坚决打好保护金融安全持久战</w:t>
      </w:r>
    </w:p>
    <w:p>
      <w:pPr>
        <w:overflowPunct w:val="0"/>
        <w:ind w:firstLine="640" w:firstLineChars="200"/>
        <w:rPr>
          <w:rFonts w:ascii="仿宋_GB2312" w:hAnsi="仿宋_GB2312" w:cs="仿宋_GB2312"/>
          <w:bCs/>
          <w:szCs w:val="32"/>
        </w:rPr>
      </w:pPr>
      <w:r>
        <w:rPr>
          <w:rFonts w:hint="eastAsia" w:ascii="仿宋_GB2312" w:hAnsi="仿宋_GB2312" w:cs="仿宋_GB2312"/>
          <w:bCs/>
          <w:szCs w:val="32"/>
        </w:rPr>
        <w:t>严守不发生系统性金融风险底线，按照战而有策、战而有备、战而有术的要求，坚决打好保护金融</w:t>
      </w:r>
      <w:r>
        <w:rPr>
          <w:rFonts w:ascii="仿宋_GB2312" w:hAnsi="仿宋_GB2312" w:cs="仿宋_GB2312"/>
          <w:bCs/>
          <w:szCs w:val="32"/>
        </w:rPr>
        <w:t>安全持久战</w:t>
      </w:r>
      <w:r>
        <w:rPr>
          <w:rFonts w:hint="eastAsia" w:ascii="仿宋_GB2312" w:hAnsi="仿宋_GB2312" w:cs="仿宋_GB2312"/>
          <w:bCs/>
          <w:szCs w:val="32"/>
        </w:rPr>
        <w:t>。健全地方金融风险预防预警体系和处置机制，畅通群众投诉维权渠道，构建金融市场共监共管和解机制。</w:t>
      </w:r>
      <w:r>
        <w:rPr>
          <w:rFonts w:ascii="仿宋_GB2312" w:hAnsi="仿宋_GB2312" w:cs="仿宋_GB2312"/>
          <w:bCs/>
          <w:szCs w:val="32"/>
        </w:rPr>
        <w:t>建立</w:t>
      </w:r>
      <w:r>
        <w:rPr>
          <w:rFonts w:hint="eastAsia" w:ascii="仿宋_GB2312" w:hAnsi="仿宋_GB2312" w:cs="仿宋_GB2312"/>
          <w:bCs/>
          <w:szCs w:val="32"/>
        </w:rPr>
        <w:t>非持牌机构非法金融业务早发现早处置机制，加快建设互联网金融监管长效机制，从源头上防范和化解金融风险。</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二、全力提升居民金融素养水平</w:t>
      </w:r>
    </w:p>
    <w:p>
      <w:pPr>
        <w:overflowPunct w:val="0"/>
        <w:ind w:firstLine="640" w:firstLineChars="200"/>
        <w:rPr>
          <w:rFonts w:ascii="仿宋_GB2312" w:hAnsi="仿宋_GB2312" w:cs="仿宋_GB2312"/>
          <w:bCs/>
          <w:szCs w:val="32"/>
        </w:rPr>
      </w:pPr>
      <w:r>
        <w:rPr>
          <w:rFonts w:hint="eastAsia" w:ascii="仿宋_GB2312" w:hAnsi="仿宋_GB2312" w:cs="仿宋_GB2312"/>
          <w:bCs/>
          <w:szCs w:val="32"/>
        </w:rPr>
        <w:t>把投资者教育作为长期性、基础性工程，形成投资者教育工作长效机制，推动金融机构、监管机构、市民群众协同努力，全力提升居民金融素养水平，引导投资者树立正确理念，客观评价自身风险认知能力和风险承受能力，选择符合自身风险偏好的金融产品，保障资本市场平稳运行、良性发展。</w:t>
      </w:r>
    </w:p>
    <w:p>
      <w:pPr>
        <w:overflowPunct w:val="0"/>
        <w:ind w:firstLine="640" w:firstLineChars="200"/>
        <w:rPr>
          <w:rFonts w:ascii="仿宋_GB2312" w:hAnsi="仿宋_GB2312" w:cs="仿宋_GB2312"/>
          <w:bCs/>
          <w:szCs w:val="32"/>
        </w:rPr>
      </w:pPr>
    </w:p>
    <w:p>
      <w:pPr>
        <w:pStyle w:val="4"/>
      </w:pPr>
      <w:bookmarkStart w:id="259" w:name="_Toc6553"/>
      <w:bookmarkStart w:id="260" w:name="_Toc2393"/>
      <w:bookmarkStart w:id="261" w:name="_Toc60743012"/>
      <w:bookmarkStart w:id="262" w:name="_Toc23340"/>
      <w:bookmarkStart w:id="263" w:name="_Toc13104"/>
      <w:bookmarkStart w:id="264" w:name="_Toc61195999"/>
      <w:bookmarkStart w:id="265" w:name="_Toc12738"/>
      <w:bookmarkStart w:id="266" w:name="_Toc59821071"/>
      <w:r>
        <w:rPr>
          <w:rFonts w:hint="eastAsia"/>
        </w:rPr>
        <w:t>第六节</w:t>
      </w:r>
      <w:r>
        <w:t xml:space="preserve"> </w:t>
      </w:r>
      <w:r>
        <w:rPr>
          <w:rFonts w:hint="eastAsia"/>
        </w:rPr>
        <w:t>提质发展高端服务业</w:t>
      </w:r>
      <w:bookmarkEnd w:id="259"/>
      <w:bookmarkEnd w:id="260"/>
      <w:bookmarkEnd w:id="261"/>
      <w:bookmarkEnd w:id="262"/>
      <w:bookmarkEnd w:id="263"/>
      <w:bookmarkEnd w:id="264"/>
      <w:bookmarkEnd w:id="265"/>
      <w:bookmarkEnd w:id="266"/>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一、夯实商务服务业引领地位</w:t>
      </w:r>
    </w:p>
    <w:p>
      <w:pPr>
        <w:overflowPunct w:val="0"/>
        <w:ind w:firstLine="643"/>
        <w:rPr>
          <w:rFonts w:ascii="仿宋_GB2312" w:hAnsi="仿宋_GB2312" w:cs="仿宋_GB2312"/>
          <w:szCs w:val="32"/>
        </w:rPr>
      </w:pPr>
      <w:r>
        <w:rPr>
          <w:rFonts w:hint="eastAsia" w:ascii="仿宋_GB2312" w:hAnsi="仿宋_GB2312" w:cs="仿宋_GB2312"/>
          <w:szCs w:val="32"/>
        </w:rPr>
        <w:t>完善专业服务支持政策，</w:t>
      </w:r>
      <w:r>
        <w:rPr>
          <w:rFonts w:hint="eastAsia"/>
        </w:rPr>
        <w:t>加强深港合作交流，</w:t>
      </w:r>
      <w:r>
        <w:rPr>
          <w:rFonts w:hint="eastAsia" w:ascii="仿宋_GB2312" w:hAnsi="仿宋_GB2312" w:cs="仿宋_GB2312"/>
          <w:szCs w:val="32"/>
        </w:rPr>
        <w:t>推动法律、会计、咨询等行业高质量发展。大力发展高端法律服务机构，做强做优律师、公证、仲裁、司法鉴定等法律服务业，打造国内知名法律专业服务高地。推动会计服务业高质量发展，广泛应用数字信息技术，提升会计、社会审计、税务、资产评估等服务效率。</w:t>
      </w:r>
      <w:r>
        <w:rPr>
          <w:rFonts w:hint="eastAsia" w:hAnsi="等线"/>
        </w:rPr>
        <w:t>建设信用产业园，引进国际信用评级机构，提供信用评级、风险评估等服务，</w:t>
      </w:r>
      <w:r>
        <w:rPr>
          <w:rFonts w:hint="eastAsia"/>
        </w:rPr>
        <w:t>加快信用服务业发展。</w:t>
      </w:r>
      <w:r>
        <w:rPr>
          <w:rFonts w:hint="eastAsia" w:ascii="仿宋_GB2312" w:hAnsi="仿宋_GB2312" w:cs="仿宋_GB2312"/>
          <w:szCs w:val="32"/>
        </w:rPr>
        <w:t>引进</w:t>
      </w:r>
      <w:r>
        <w:rPr>
          <w:rFonts w:ascii="仿宋_GB2312" w:hAnsi="仿宋_GB2312" w:cs="仿宋_GB2312"/>
          <w:szCs w:val="32"/>
        </w:rPr>
        <w:t>具有国际</w:t>
      </w:r>
      <w:r>
        <w:rPr>
          <w:rFonts w:hint="eastAsia" w:ascii="仿宋_GB2312" w:hAnsi="仿宋_GB2312" w:cs="仿宋_GB2312"/>
          <w:szCs w:val="32"/>
        </w:rPr>
        <w:t>经营</w:t>
      </w:r>
      <w:r>
        <w:rPr>
          <w:rFonts w:ascii="仿宋_GB2312" w:hAnsi="仿宋_GB2312" w:cs="仿宋_GB2312"/>
          <w:szCs w:val="32"/>
        </w:rPr>
        <w:t>能力</w:t>
      </w:r>
      <w:r>
        <w:rPr>
          <w:rFonts w:hint="eastAsia" w:ascii="仿宋_GB2312" w:hAnsi="仿宋_GB2312" w:cs="仿宋_GB2312"/>
          <w:szCs w:val="32"/>
        </w:rPr>
        <w:t>的专业服务机构，鼓励本土机构开展</w:t>
      </w:r>
      <w:r>
        <w:rPr>
          <w:rFonts w:hint="eastAsia" w:ascii="仿宋_GB2312"/>
          <w:szCs w:val="32"/>
        </w:rPr>
        <w:t>跨境业务，</w:t>
      </w:r>
      <w:r>
        <w:rPr>
          <w:rFonts w:hint="eastAsia" w:ascii="仿宋_GB2312" w:hAnsi="仿宋_GB2312" w:cs="仿宋_GB2312"/>
          <w:szCs w:val="32"/>
        </w:rPr>
        <w:t>为企业走向国际提供高水平服务。</w:t>
      </w:r>
    </w:p>
    <w:p>
      <w:pPr>
        <w:overflowPunct w:val="0"/>
        <w:ind w:firstLine="643"/>
        <w:rPr>
          <w:rFonts w:ascii="仿宋_GB2312" w:hAnsi="仿宋_GB2312" w:cs="仿宋_GB2312"/>
          <w:szCs w:val="32"/>
        </w:rPr>
      </w:pPr>
      <w:r>
        <w:rPr>
          <w:rFonts w:hint="eastAsia" w:ascii="黑体" w:hAnsi="黑体" w:eastAsia="黑体" w:cs="黑体"/>
          <w:szCs w:val="24"/>
        </w:rPr>
        <w:t>二、促进科技服务业高水平发展</w:t>
      </w:r>
    </w:p>
    <w:p>
      <w:pPr>
        <w:overflowPunct w:val="0"/>
        <w:ind w:firstLine="643"/>
        <w:rPr>
          <w:rFonts w:ascii="仿宋_GB2312" w:cs="仿宋_GB2312"/>
          <w:szCs w:val="32"/>
        </w:rPr>
      </w:pPr>
      <w:r>
        <w:rPr>
          <w:rFonts w:hint="eastAsia"/>
        </w:rPr>
        <w:t>围绕技术研发、成果转化等环节，加快</w:t>
      </w:r>
      <w:r>
        <w:rPr>
          <w:rFonts w:hint="eastAsia" w:ascii="仿宋_GB2312" w:hAnsi="仿宋_GB2312" w:cs="仿宋_GB2312"/>
          <w:szCs w:val="32"/>
        </w:rPr>
        <w:t>发展技术推广、科技信息交流、科技培训、技术咨询、技术孵化、科技评估等</w:t>
      </w:r>
      <w:r>
        <w:rPr>
          <w:rFonts w:ascii="仿宋_GB2312" w:hAnsi="仿宋_GB2312" w:cs="仿宋_GB2312"/>
          <w:szCs w:val="32"/>
        </w:rPr>
        <w:t>科技</w:t>
      </w:r>
      <w:r>
        <w:rPr>
          <w:rFonts w:hint="eastAsia" w:ascii="仿宋_GB2312" w:hAnsi="仿宋_GB2312" w:cs="仿宋_GB2312"/>
          <w:szCs w:val="32"/>
        </w:rPr>
        <w:t>服务，</w:t>
      </w:r>
      <w:r>
        <w:rPr>
          <w:rFonts w:hint="eastAsia"/>
        </w:rPr>
        <w:t>为创新发展提供重要支撑保障</w:t>
      </w:r>
      <w:r>
        <w:rPr>
          <w:rFonts w:hint="eastAsia" w:ascii="仿宋_GB2312" w:hAnsi="仿宋_GB2312" w:cs="仿宋_GB2312"/>
          <w:szCs w:val="32"/>
        </w:rPr>
        <w:t>。扶持知识产权运营机构发展，依托</w:t>
      </w:r>
      <w:r>
        <w:rPr>
          <w:rFonts w:hint="eastAsia"/>
        </w:rPr>
        <w:t>知识产权和科技成果产权交易平台，开展科技成果转化以及知识产权、科技成果产权交易</w:t>
      </w:r>
      <w:r>
        <w:rPr>
          <w:rFonts w:hint="eastAsia" w:ascii="仿宋_GB2312" w:hAnsi="仿宋_GB2312" w:cs="仿宋_GB2312"/>
          <w:szCs w:val="32"/>
        </w:rPr>
        <w:t>，支持知识产权运营机构深度挖掘知识产权商业价值，打造面向全球的开放型知识产权运营生态。</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三、加快会展业高品质发展</w:t>
      </w:r>
    </w:p>
    <w:p>
      <w:pPr>
        <w:overflowPunct w:val="0"/>
        <w:ind w:firstLine="643"/>
      </w:pPr>
      <w:r>
        <w:rPr>
          <w:rFonts w:hint="eastAsia" w:ascii="仿宋_GB2312" w:hAnsi="仿宋_GB2312" w:cs="仿宋_GB2312"/>
          <w:bCs/>
          <w:szCs w:val="32"/>
        </w:rPr>
        <w:t>推动深</w:t>
      </w:r>
      <w:r>
        <w:rPr>
          <w:rFonts w:hint="eastAsia" w:ascii="仿宋_GB2312" w:hAnsi="仿宋_GB2312" w:cs="仿宋_GB2312"/>
          <w:szCs w:val="32"/>
        </w:rPr>
        <w:t>圳会展中心场馆提升改造，做强做精优势展会项目，结合文化、体育、夜间经济等进行商业开发改造，探索多元化经营模式，打造一批具有国际影响力的品牌展览，创建福田特色会展品牌。支持主办国家级展会、高品质展会等，注重加强深港会展业合作，引进国际化、高品质专业展览，增强会展业影响力。</w:t>
      </w:r>
    </w:p>
    <w:p>
      <w:pPr>
        <w:overflowPunct w:val="0"/>
        <w:jc w:val="center"/>
        <w:rPr>
          <w:rFonts w:ascii="黑体" w:hAnsi="黑体" w:eastAsia="黑体" w:cs="黑体"/>
        </w:rPr>
      </w:pPr>
      <w:r>
        <w:rPr>
          <w:rFonts w:ascii="黑体" w:hAnsi="黑体" w:eastAsia="黑体" w:cs="黑体"/>
        </w:rPr>
        <w:br w:type="page"/>
      </w:r>
    </w:p>
    <w:p>
      <w:pPr>
        <w:pStyle w:val="3"/>
      </w:pPr>
      <w:bookmarkStart w:id="267" w:name="_Toc25025"/>
      <w:bookmarkStart w:id="268" w:name="_Toc59821072"/>
      <w:bookmarkStart w:id="269" w:name="_Toc4538"/>
      <w:bookmarkStart w:id="270" w:name="_Toc26313"/>
      <w:bookmarkStart w:id="271" w:name="_Toc60743013"/>
      <w:bookmarkStart w:id="272" w:name="_Toc13072"/>
      <w:bookmarkStart w:id="273" w:name="_Toc61196000"/>
      <w:bookmarkStart w:id="274" w:name="_Toc22935"/>
      <w:bookmarkStart w:id="275" w:name="_Toc19261"/>
      <w:r>
        <w:rPr>
          <w:rFonts w:hint="eastAsia"/>
        </w:rPr>
        <w:t>第五章</w:t>
      </w:r>
      <w:r>
        <w:t xml:space="preserve"> </w:t>
      </w:r>
      <w:r>
        <w:rPr>
          <w:rFonts w:hint="eastAsia"/>
        </w:rPr>
        <w:t>以环中心公园活力圈为牵引打造</w:t>
      </w:r>
      <w:bookmarkEnd w:id="267"/>
      <w:r>
        <w:rPr>
          <w:rFonts w:hint="eastAsia"/>
        </w:rPr>
        <w:t>中央</w:t>
      </w:r>
      <w:r>
        <w:t>活力区</w:t>
      </w:r>
      <w:bookmarkEnd w:id="268"/>
      <w:bookmarkEnd w:id="269"/>
      <w:bookmarkEnd w:id="270"/>
      <w:bookmarkEnd w:id="271"/>
      <w:bookmarkEnd w:id="272"/>
      <w:bookmarkEnd w:id="273"/>
      <w:bookmarkEnd w:id="274"/>
      <w:bookmarkEnd w:id="275"/>
    </w:p>
    <w:p>
      <w:pPr>
        <w:ind w:firstLine="640"/>
        <w:rPr>
          <w:rFonts w:ascii="楷体_GB2312" w:hAnsi="楷体" w:eastAsia="楷体_GB2312"/>
        </w:rPr>
      </w:pPr>
    </w:p>
    <w:p>
      <w:pPr>
        <w:overflowPunct w:val="0"/>
        <w:ind w:firstLine="640"/>
        <w:rPr>
          <w:rFonts w:ascii="仿宋_GB2312" w:cs="仿宋_GB2312"/>
          <w:szCs w:val="24"/>
        </w:rPr>
      </w:pPr>
      <w:r>
        <w:rPr>
          <w:rFonts w:hint="eastAsia" w:hAnsi="仿宋_GB2312" w:cs="仿宋_GB2312"/>
          <w:szCs w:val="24"/>
        </w:rPr>
        <w:t>提炼中心城区空间形态与特色，引领城市设计和城市更新，整体重塑环中心公园活力圈，推动环境品质与都市文化和谐互促，打造全球时尚创意汇聚、人文艺术价值凸显、都市优质生活典范的中央活力区</w:t>
      </w:r>
      <w:r>
        <w:rPr>
          <w:rFonts w:hint="eastAsia" w:ascii="仿宋_GB2312" w:hAnsi="仿宋_GB2312" w:cs="仿宋_GB2312"/>
          <w:szCs w:val="24"/>
        </w:rPr>
        <w:t>。</w:t>
      </w:r>
    </w:p>
    <w:p>
      <w:pPr>
        <w:overflowPunct w:val="0"/>
        <w:ind w:firstLine="640"/>
        <w:rPr>
          <w:rFonts w:ascii="仿宋_GB2312" w:cs="仿宋_GB2312"/>
          <w:szCs w:val="24"/>
        </w:rPr>
      </w:pPr>
    </w:p>
    <w:p>
      <w:pPr>
        <w:pStyle w:val="4"/>
      </w:pPr>
      <w:bookmarkStart w:id="276" w:name="_Toc25282"/>
      <w:bookmarkStart w:id="277" w:name="_Toc61196001"/>
      <w:bookmarkStart w:id="278" w:name="_Toc59821073"/>
      <w:bookmarkStart w:id="279" w:name="_Toc26143"/>
      <w:bookmarkStart w:id="280" w:name="_Toc13933"/>
      <w:bookmarkStart w:id="281" w:name="_Toc4394"/>
      <w:bookmarkStart w:id="282" w:name="_Toc25887"/>
      <w:bookmarkStart w:id="283" w:name="_Toc60743014"/>
      <w:bookmarkStart w:id="284" w:name="_Toc8742"/>
      <w:r>
        <w:rPr>
          <w:rFonts w:hint="eastAsia"/>
        </w:rPr>
        <w:t>第一节</w:t>
      </w:r>
      <w:r>
        <w:t xml:space="preserve"> </w:t>
      </w:r>
      <w:r>
        <w:rPr>
          <w:rFonts w:hint="eastAsia"/>
        </w:rPr>
        <w:t>重塑卓越活力空间</w:t>
      </w:r>
      <w:bookmarkEnd w:id="276"/>
      <w:bookmarkEnd w:id="277"/>
      <w:bookmarkEnd w:id="278"/>
      <w:bookmarkEnd w:id="279"/>
      <w:bookmarkEnd w:id="280"/>
      <w:bookmarkEnd w:id="281"/>
      <w:bookmarkEnd w:id="282"/>
      <w:bookmarkEnd w:id="283"/>
      <w:bookmarkEnd w:id="284"/>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一、打造环中心公园活力</w:t>
      </w:r>
      <w:r>
        <w:rPr>
          <w:rFonts w:ascii="黑体" w:hAnsi="黑体" w:eastAsia="黑体" w:cs="黑体"/>
          <w:szCs w:val="24"/>
        </w:rPr>
        <w:t>圈</w:t>
      </w:r>
    </w:p>
    <w:p>
      <w:pPr>
        <w:ind w:firstLine="643"/>
      </w:pPr>
      <w:r>
        <w:rPr>
          <w:rFonts w:hint="eastAsia"/>
        </w:rPr>
        <w:t>强化公园设计的原创性、前瞻性，推动公园与城市高度融合、综合开发，优化地下轨道交通接驳体系，提升道路及慢行系统，构建生态廊道缝合中心公园与笔架山公园，重塑福田河活力景观带。强化国际友好元素，建设宜人、舒适、便捷、多元的国际友好主题公共空间和城市中心休闲文化活力带。</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二、推动片区升级蝶变</w:t>
      </w:r>
    </w:p>
    <w:p>
      <w:pPr>
        <w:overflowPunct w:val="0"/>
        <w:ind w:firstLine="640" w:firstLineChars="200"/>
        <w:rPr>
          <w:rFonts w:ascii="仿宋_GB2312" w:hAnsi="仿宋"/>
          <w:szCs w:val="32"/>
        </w:rPr>
      </w:pPr>
      <w:r>
        <w:rPr>
          <w:rFonts w:hint="eastAsia" w:ascii="仿宋_GB2312" w:hAnsi="仿宋"/>
          <w:szCs w:val="32"/>
        </w:rPr>
        <w:t>全面</w:t>
      </w:r>
      <w:r>
        <w:rPr>
          <w:rFonts w:ascii="仿宋_GB2312" w:hAnsi="仿宋"/>
          <w:szCs w:val="32"/>
        </w:rPr>
        <w:t>创新投融资模式，有序推动周边片区</w:t>
      </w:r>
      <w:r>
        <w:rPr>
          <w:rFonts w:hint="eastAsia" w:ascii="仿宋_GB2312" w:hAnsi="仿宋"/>
          <w:szCs w:val="32"/>
        </w:rPr>
        <w:t>整体规划、分步开发，保持社会稳定性、财务可行性及发展持续性。以滚动开发模式，优先推进环中心公园活力圈核</w:t>
      </w:r>
      <w:r>
        <w:rPr>
          <w:rFonts w:hint="eastAsia" w:ascii="仿宋_GB2312" w:hAnsi="仿宋_GB2312" w:cs="仿宋_GB2312"/>
          <w:szCs w:val="32"/>
        </w:rPr>
        <w:t>心区城市更新项目，牵引带动周边重点片区品质提升，以存量更新带动片区潜力地块发展。综合整治特色城中村，保留特色城市风貌，</w:t>
      </w:r>
      <w:r>
        <w:rPr>
          <w:rFonts w:hint="eastAsia" w:ascii="仿宋_GB2312" w:hAnsi="仿宋_GB2312" w:cs="仿宋_GB2312"/>
          <w:color w:val="000000"/>
          <w:szCs w:val="32"/>
        </w:rPr>
        <w:t>完善轨道交通、教育、医疗、人才住房等基础设施，推动</w:t>
      </w:r>
      <w:r>
        <w:rPr>
          <w:rFonts w:hint="eastAsia" w:ascii="仿宋" w:hAnsi="仿宋" w:eastAsia="仿宋" w:cs="仿宋"/>
          <w:color w:val="000000"/>
          <w:szCs w:val="32"/>
        </w:rPr>
        <w:t>片区城市风貌和整体价值提升。</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三、构建“</w:t>
      </w:r>
      <w:r>
        <w:rPr>
          <w:rFonts w:ascii="黑体" w:hAnsi="黑体" w:eastAsia="黑体" w:cs="黑体"/>
          <w:szCs w:val="24"/>
        </w:rPr>
        <w:t>U</w:t>
      </w:r>
      <w:r>
        <w:rPr>
          <w:rFonts w:hint="eastAsia" w:ascii="黑体" w:hAnsi="黑体" w:eastAsia="黑体" w:cs="黑体"/>
          <w:szCs w:val="24"/>
        </w:rPr>
        <w:t>型产业环”</w:t>
      </w:r>
    </w:p>
    <w:p>
      <w:pPr>
        <w:overflowPunct w:val="0"/>
        <w:adjustRightInd/>
        <w:ind w:firstLine="640" w:firstLineChars="200"/>
        <w:rPr>
          <w:rFonts w:ascii="仿宋_GB2312" w:hAnsi="仿宋"/>
          <w:szCs w:val="32"/>
        </w:rPr>
      </w:pPr>
      <w:r>
        <w:rPr>
          <w:rFonts w:hint="eastAsia" w:ascii="仿宋_GB2312" w:hAnsi="仿宋"/>
          <w:szCs w:val="32"/>
        </w:rPr>
        <w:t>西侧打造集时尚文创、智能科技、现代金融、商务服务于一体的总部经济发展带。东侧打造科技娱乐、创新教育、电子信息、智能终端及商贸深度融合的时尚科技产业发展带。南侧利用香港时尚资源</w:t>
      </w:r>
      <w:r>
        <w:rPr>
          <w:rFonts w:ascii="仿宋_GB2312" w:hAnsi="仿宋"/>
          <w:szCs w:val="32"/>
        </w:rPr>
        <w:t>、</w:t>
      </w:r>
      <w:r>
        <w:rPr>
          <w:rFonts w:hint="eastAsia" w:ascii="仿宋_GB2312" w:hAnsi="仿宋"/>
          <w:szCs w:val="32"/>
        </w:rPr>
        <w:t>影响力和国际化优势，外拓时尚产业发展空间。</w:t>
      </w:r>
    </w:p>
    <w:p>
      <w:pPr>
        <w:overflowPunct w:val="0"/>
        <w:adjustRightInd/>
        <w:ind w:firstLine="640" w:firstLineChars="200"/>
        <w:rPr>
          <w:rFonts w:ascii="仿宋_GB2312" w:hAnsi="仿宋"/>
          <w:szCs w:val="32"/>
        </w:rPr>
      </w:pPr>
    </w:p>
    <w:p>
      <w:pPr>
        <w:pStyle w:val="4"/>
      </w:pPr>
      <w:bookmarkStart w:id="285" w:name="_Toc61196002"/>
      <w:bookmarkStart w:id="286" w:name="_Toc60743015"/>
      <w:bookmarkStart w:id="287" w:name="_Toc59821074"/>
      <w:bookmarkStart w:id="288" w:name="_Toc1244"/>
      <w:bookmarkStart w:id="289" w:name="_Toc21469"/>
      <w:bookmarkStart w:id="290" w:name="_Toc7187"/>
      <w:bookmarkStart w:id="291" w:name="_Toc28095"/>
      <w:bookmarkStart w:id="292" w:name="_Toc9086"/>
      <w:bookmarkStart w:id="293" w:name="_Toc8314"/>
      <w:r>
        <w:rPr>
          <w:rFonts w:hint="eastAsia"/>
        </w:rPr>
        <w:t>第二节</w:t>
      </w:r>
      <w:r>
        <w:t xml:space="preserve"> </w:t>
      </w:r>
      <w:r>
        <w:rPr>
          <w:rFonts w:hint="eastAsia"/>
        </w:rPr>
        <w:t>导入时尚产业新动能</w:t>
      </w:r>
      <w:bookmarkEnd w:id="285"/>
      <w:bookmarkEnd w:id="286"/>
      <w:bookmarkEnd w:id="287"/>
      <w:bookmarkEnd w:id="288"/>
      <w:bookmarkEnd w:id="289"/>
      <w:bookmarkEnd w:id="290"/>
      <w:bookmarkEnd w:id="291"/>
      <w:bookmarkEnd w:id="292"/>
      <w:bookmarkEnd w:id="293"/>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一、推进福田时尚品牌建设</w:t>
      </w:r>
    </w:p>
    <w:p>
      <w:pPr>
        <w:ind w:firstLine="641"/>
      </w:pPr>
      <w:r>
        <w:rPr>
          <w:rFonts w:hint="eastAsia"/>
        </w:rPr>
        <w:t>实施时尚品牌国际化战略，培育壮大一批本土特色突出、内涵价值丰富、感知识别度高的国际知名品牌，支持具有竞争优势的时尚及跨界融合企业参与国际市场竞争。加强时尚宣传，利用市民广场、会展中心等公共区域，建设时尚展示演示载体，构建多元化时尚发布传播体系。开展中国建筑装饰产业发展论坛、中国国际空间设计大赛、深圳时装周等活动，</w:t>
      </w:r>
      <w:r>
        <w:rPr>
          <w:rFonts w:hint="eastAsia" w:ascii="仿宋_GB2312" w:hAnsi="仿宋_GB2312" w:cs="仿宋_GB2312"/>
          <w:szCs w:val="32"/>
        </w:rPr>
        <w:t>探索举办时尚科技等主题大会或论坛。</w:t>
      </w:r>
      <w:r>
        <w:rPr>
          <w:rFonts w:hint="eastAsia"/>
        </w:rPr>
        <w:t>联合专业机构研究编制发布粤港澳</w:t>
      </w:r>
      <w:r>
        <w:t>大湾区</w:t>
      </w:r>
      <w:r>
        <w:rPr>
          <w:rFonts w:hint="eastAsia"/>
        </w:rPr>
        <w:t>时尚指数，加快提高“深圳时尚、福田中心”话语权和品牌影响力。</w:t>
      </w:r>
    </w:p>
    <w:p>
      <w:pPr>
        <w:keepNext/>
        <w:keepLines/>
        <w:overflowPunct w:val="0"/>
        <w:ind w:firstLine="641"/>
        <w:outlineLvl w:val="3"/>
        <w:rPr>
          <w:rFonts w:ascii="黑体" w:hAnsi="黑体" w:eastAsia="黑体" w:cs="仿宋_GB2312"/>
          <w:bCs/>
          <w:szCs w:val="32"/>
        </w:rPr>
      </w:pPr>
      <w:r>
        <w:rPr>
          <w:rFonts w:hint="eastAsia" w:ascii="黑体" w:hAnsi="黑体" w:eastAsia="黑体" w:cs="黑体"/>
          <w:szCs w:val="24"/>
        </w:rPr>
        <w:t>二、</w:t>
      </w:r>
      <w:r>
        <w:rPr>
          <w:rFonts w:hint="eastAsia" w:ascii="黑体" w:hAnsi="黑体" w:eastAsia="黑体" w:cs="仿宋_GB2312"/>
          <w:bCs/>
          <w:szCs w:val="32"/>
        </w:rPr>
        <w:t>集聚时尚产业高端要素</w:t>
      </w:r>
    </w:p>
    <w:p>
      <w:pPr>
        <w:overflowPunct w:val="0"/>
        <w:ind w:firstLine="640"/>
      </w:pPr>
      <w:r>
        <w:rPr>
          <w:rFonts w:hint="eastAsia"/>
        </w:rPr>
        <w:t>积极引入时尚及跨界融合的总部企业、时尚媒体、顶级设计师品牌、时尚大牌首店或旗舰店，培育独立设计师品牌和新兴时尚品牌，通过产业先导、价值赋能，打造时尚超级孵化器。引进知名艺术、时尚类组织或教育机构，发展以原创设计、高端定制为主的“橱窗经济”。鼓励</w:t>
      </w:r>
      <w:r>
        <w:t>支持行业协会、时尚龙头企业</w:t>
      </w:r>
      <w:r>
        <w:rPr>
          <w:rFonts w:hint="eastAsia"/>
        </w:rPr>
        <w:t>等加大</w:t>
      </w:r>
      <w:r>
        <w:t>对时尚研发机</w:t>
      </w:r>
      <w:r>
        <w:rPr>
          <w:rFonts w:hint="eastAsia"/>
        </w:rPr>
        <w:t>构</w:t>
      </w:r>
      <w:r>
        <w:t>和创新载体</w:t>
      </w:r>
      <w:r>
        <w:rPr>
          <w:rFonts w:hint="eastAsia"/>
        </w:rPr>
        <w:t>的</w:t>
      </w:r>
      <w:r>
        <w:t>建设投入力度。</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三、促进“时尚</w:t>
      </w:r>
      <w:r>
        <w:rPr>
          <w:rFonts w:ascii="黑体" w:hAnsi="黑体" w:eastAsia="黑体" w:cs="黑体"/>
          <w:szCs w:val="24"/>
        </w:rPr>
        <w:t>+</w:t>
      </w:r>
      <w:r>
        <w:rPr>
          <w:rFonts w:hint="eastAsia" w:ascii="黑体" w:hAnsi="黑体" w:eastAsia="黑体" w:cs="黑体"/>
          <w:szCs w:val="24"/>
        </w:rPr>
        <w:t>”深度融合</w:t>
      </w:r>
    </w:p>
    <w:p>
      <w:pPr>
        <w:overflowPunct w:val="0"/>
        <w:ind w:firstLine="643"/>
      </w:pPr>
      <w:r>
        <w:rPr>
          <w:rFonts w:hint="eastAsia"/>
          <w:szCs w:val="24"/>
        </w:rPr>
        <w:t>发展“时尚</w:t>
      </w:r>
      <w:r>
        <w:rPr>
          <w:szCs w:val="24"/>
        </w:rPr>
        <w:t>+</w:t>
      </w:r>
      <w:r>
        <w:rPr>
          <w:rFonts w:hint="eastAsia"/>
          <w:szCs w:val="24"/>
        </w:rPr>
        <w:t>科技”，促进</w:t>
      </w:r>
      <w:r>
        <w:rPr>
          <w:rFonts w:hint="eastAsia" w:ascii="仿宋_GB2312" w:hAnsi="仿宋"/>
          <w:szCs w:val="32"/>
        </w:rPr>
        <w:t>3D</w:t>
      </w:r>
      <w:r>
        <w:rPr>
          <w:rFonts w:hint="eastAsia"/>
          <w:szCs w:val="24"/>
        </w:rPr>
        <w:t>打印、扩展现实等新技术普及应用，推动科技与时尚设计、时尚制造融合，探索工业</w:t>
      </w:r>
      <w:r>
        <w:rPr>
          <w:rFonts w:hint="eastAsia" w:ascii="仿宋_GB2312" w:hAnsi="仿宋"/>
          <w:szCs w:val="32"/>
        </w:rPr>
        <w:t>4.0</w:t>
      </w:r>
      <w:r>
        <w:rPr>
          <w:rFonts w:hint="eastAsia"/>
          <w:szCs w:val="24"/>
        </w:rPr>
        <w:t>智能时尚定制模式。</w:t>
      </w:r>
      <w:r>
        <w:rPr>
          <w:rFonts w:hint="eastAsia"/>
        </w:rPr>
        <w:t>发展“时尚</w:t>
      </w:r>
      <w:r>
        <w:t>+</w:t>
      </w:r>
      <w:r>
        <w:rPr>
          <w:rFonts w:hint="eastAsia"/>
        </w:rPr>
        <w:t>金融”，鼓励金融机构提供时尚发展专项信贷和专门服务，</w:t>
      </w:r>
      <w:r>
        <w:rPr>
          <w:rFonts w:hint="eastAsia"/>
          <w:szCs w:val="24"/>
        </w:rPr>
        <w:t>依托“时尚产业特色银行”等机构，</w:t>
      </w:r>
      <w:r>
        <w:rPr>
          <w:rFonts w:hint="eastAsia"/>
        </w:rPr>
        <w:t>推动时尚与金融业融合发展。发展“时尚</w:t>
      </w:r>
      <w:r>
        <w:t>+</w:t>
      </w:r>
      <w:r>
        <w:rPr>
          <w:rFonts w:hint="eastAsia"/>
        </w:rPr>
        <w:t>商业”，优化消费场景，推出一批有情怀、重设计、高品质的创意零售、特色餐饮、展览空间、复合书店等时尚商业形态。发展“时尚+文化”，推动优秀文化与时尚元素深度融合，以文化赋予时尚之魂。</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四、打造湾区</w:t>
      </w:r>
      <w:r>
        <w:rPr>
          <w:rFonts w:ascii="黑体" w:hAnsi="黑体" w:eastAsia="黑体" w:cs="黑体"/>
          <w:szCs w:val="24"/>
        </w:rPr>
        <w:t>24</w:t>
      </w:r>
      <w:r>
        <w:rPr>
          <w:rFonts w:hint="eastAsia" w:ascii="黑体" w:hAnsi="黑体" w:eastAsia="黑体" w:cs="黑体"/>
          <w:szCs w:val="24"/>
        </w:rPr>
        <w:t>小时精彩都市</w:t>
      </w:r>
    </w:p>
    <w:p>
      <w:pPr>
        <w:overflowPunct w:val="0"/>
        <w:ind w:firstLine="643"/>
      </w:pPr>
      <w:r>
        <w:rPr>
          <w:rFonts w:hint="eastAsia" w:ascii="仿宋_GB2312" w:hAnsi="仿宋_GB2312" w:cs="仿宋_GB2312"/>
          <w:szCs w:val="32"/>
        </w:rPr>
        <w:t>升级环中心公园重点区域路牌标识、楼宇外立面灯光设计，与中心区景观呼应，凸显都市时尚感，打造全球领先的“城市光美术馆”。推广夜间购物、夜间美食、夜间娱乐、夜间休闲等，打造一批引领潮流、优质个性的</w:t>
      </w:r>
      <w:r>
        <w:rPr>
          <w:rFonts w:hint="eastAsia" w:ascii="仿宋_GB2312"/>
          <w:szCs w:val="32"/>
        </w:rPr>
        <w:t>24</w:t>
      </w:r>
      <w:r>
        <w:rPr>
          <w:rFonts w:hint="eastAsia" w:ascii="仿宋_GB2312" w:hAnsi="仿宋_GB2312" w:cs="仿宋_GB2312"/>
          <w:szCs w:val="32"/>
        </w:rPr>
        <w:t>小时都市空间，加快形成“夜间经济”品牌。精心谋划“公园经济”，促进公园与会展、文化、旅游、时尚融合赋能。</w:t>
      </w:r>
      <w:r>
        <w:rPr>
          <w:rFonts w:hint="eastAsia"/>
        </w:rPr>
        <w:t>匠心打造时尚旅行必经地、网红打卡地，</w:t>
      </w:r>
      <w:r>
        <w:rPr>
          <w:rFonts w:hint="eastAsia" w:ascii="仿宋_GB2312" w:hAnsi="仿宋_GB2312" w:cs="仿宋_GB2312"/>
          <w:szCs w:val="32"/>
        </w:rPr>
        <w:t>建设湾区最精彩、最国际范的时尚魅力之城</w:t>
      </w:r>
      <w:r>
        <w:rPr>
          <w:rFonts w:hint="eastAsia"/>
        </w:rPr>
        <w:t>。</w:t>
      </w:r>
    </w:p>
    <w:p>
      <w:pPr>
        <w:overflowPunct w:val="0"/>
        <w:ind w:firstLine="643"/>
      </w:pPr>
    </w:p>
    <w:p>
      <w:pPr>
        <w:pStyle w:val="4"/>
      </w:pPr>
      <w:bookmarkStart w:id="294" w:name="_Toc60743016"/>
      <w:bookmarkStart w:id="295" w:name="_Toc61196003"/>
      <w:bookmarkStart w:id="296" w:name="_Toc26667"/>
      <w:bookmarkStart w:id="297" w:name="_Toc14016"/>
      <w:bookmarkStart w:id="298" w:name="_Toc12284"/>
      <w:bookmarkStart w:id="299" w:name="_Toc13950"/>
      <w:bookmarkStart w:id="300" w:name="_Toc7703"/>
      <w:bookmarkStart w:id="301" w:name="_Toc23685"/>
      <w:bookmarkStart w:id="302" w:name="_Toc59821075"/>
      <w:r>
        <w:rPr>
          <w:rFonts w:hint="eastAsia"/>
        </w:rPr>
        <w:t>第三节</w:t>
      </w:r>
      <w:r>
        <w:t xml:space="preserve"> </w:t>
      </w:r>
      <w:r>
        <w:rPr>
          <w:rFonts w:hint="eastAsia"/>
        </w:rPr>
        <w:t>突出时尚品质运营服务</w:t>
      </w:r>
      <w:bookmarkEnd w:id="294"/>
      <w:bookmarkEnd w:id="295"/>
      <w:bookmarkEnd w:id="296"/>
      <w:bookmarkEnd w:id="297"/>
      <w:bookmarkEnd w:id="298"/>
      <w:bookmarkEnd w:id="299"/>
      <w:bookmarkEnd w:id="300"/>
      <w:bookmarkEnd w:id="301"/>
      <w:bookmarkEnd w:id="302"/>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一、构建高效服务机制和平台</w:t>
      </w:r>
    </w:p>
    <w:p>
      <w:pPr>
        <w:overflowPunct w:val="0"/>
        <w:adjustRightInd/>
        <w:ind w:firstLine="640" w:firstLineChars="200"/>
      </w:pPr>
      <w:r>
        <w:rPr>
          <w:rFonts w:hint="eastAsia"/>
        </w:rPr>
        <w:t>探索引入市场化主体运营环中心公园活力圈，维护提升公园景观，策划运营高品质公共活动，</w:t>
      </w:r>
      <w:r>
        <w:rPr>
          <w:rFonts w:hint="eastAsia" w:ascii="仿宋_GB2312" w:hAnsi="仿宋"/>
          <w:szCs w:val="32"/>
        </w:rPr>
        <w:t>建设多功能服务交流平台，主动靠前，为入驻企业和设计师等提供营销、采购、交易、展示、发布等个性化、精细化服务，</w:t>
      </w:r>
      <w:r>
        <w:rPr>
          <w:rFonts w:hint="eastAsia"/>
        </w:rPr>
        <w:t>推动政府、运营公司、时尚企业、公众力量高效紧密联动，</w:t>
      </w:r>
      <w:r>
        <w:rPr>
          <w:rFonts w:hint="eastAsia" w:ascii="仿宋_GB2312" w:hAnsi="仿宋"/>
          <w:szCs w:val="32"/>
        </w:rPr>
        <w:t>实现区域景观价值、公共空间、品牌影响协同提升、互利共赢</w:t>
      </w:r>
      <w:r>
        <w:rPr>
          <w:rFonts w:hint="eastAsia"/>
        </w:rPr>
        <w:t>。</w:t>
      </w:r>
    </w:p>
    <w:p>
      <w:pPr>
        <w:keepNext/>
        <w:keepLines/>
        <w:overflowPunct w:val="0"/>
        <w:ind w:firstLine="640" w:firstLineChars="200"/>
        <w:outlineLvl w:val="3"/>
        <w:rPr>
          <w:rFonts w:ascii="黑体" w:hAnsi="黑体" w:eastAsia="黑体" w:cs="黑体"/>
          <w:szCs w:val="24"/>
        </w:rPr>
      </w:pPr>
      <w:r>
        <w:rPr>
          <w:rFonts w:hint="eastAsia" w:ascii="黑体" w:hAnsi="黑体" w:eastAsia="黑体" w:cs="黑体"/>
          <w:szCs w:val="24"/>
        </w:rPr>
        <w:t>二、提升国际化服务运营水平</w:t>
      </w:r>
    </w:p>
    <w:p>
      <w:pPr>
        <w:overflowPunct w:val="0"/>
        <w:adjustRightInd/>
        <w:ind w:firstLine="640" w:firstLineChars="200"/>
        <w:rPr>
          <w:rFonts w:ascii="仿宋_GB2312" w:hAnsi="仿宋"/>
          <w:szCs w:val="32"/>
        </w:rPr>
      </w:pPr>
      <w:r>
        <w:rPr>
          <w:rFonts w:hint="eastAsia" w:ascii="仿宋_GB2312" w:hAnsi="仿宋"/>
          <w:szCs w:val="32"/>
        </w:rPr>
        <w:t>吸引具有国际时尚展览、活动运营经验的时尚公关公司或团队入驻，依托中心公园城市绿地、福田河等天然资源，打造富有特色的顶级户外时尚艺术平台、国际创想舞台、国际交流名园等。发挥国际时尚战略委员会、全球商务区创新联合会等平台作用，加快与米兰、巴黎、纽约、伦敦、东京等国际时尚策源地资源匹配，搭建与国际时尚文化、资源、产业交流对接平台，更好融入全球时尚网络。</w:t>
      </w:r>
    </w:p>
    <w:p>
      <w:pPr>
        <w:overflowPunct w:val="0"/>
        <w:adjustRightInd/>
        <w:ind w:firstLine="640" w:firstLineChars="200"/>
      </w:pPr>
      <w:r>
        <w:br w:type="page"/>
      </w:r>
    </w:p>
    <w:p>
      <w:pPr>
        <w:pStyle w:val="3"/>
      </w:pPr>
      <w:bookmarkStart w:id="303" w:name="_Toc20224"/>
      <w:bookmarkStart w:id="304" w:name="_Toc1842"/>
      <w:bookmarkStart w:id="305" w:name="_Toc788"/>
      <w:bookmarkStart w:id="306" w:name="_Toc60743017"/>
      <w:bookmarkStart w:id="307" w:name="_Toc61196004"/>
      <w:bookmarkStart w:id="308" w:name="_Toc59821076"/>
      <w:bookmarkStart w:id="309" w:name="_Toc5664"/>
      <w:bookmarkStart w:id="310" w:name="_Toc9597"/>
      <w:bookmarkStart w:id="311" w:name="_Toc23"/>
      <w:r>
        <w:rPr>
          <w:rFonts w:hint="eastAsia"/>
        </w:rPr>
        <w:t>第六章</w:t>
      </w:r>
      <w:r>
        <w:t xml:space="preserve"> </w:t>
      </w:r>
      <w:r>
        <w:rPr>
          <w:rFonts w:hint="eastAsia"/>
        </w:rPr>
        <w:t>打造高水平现代产业支撑体系</w:t>
      </w:r>
      <w:bookmarkEnd w:id="303"/>
      <w:bookmarkEnd w:id="304"/>
      <w:bookmarkEnd w:id="305"/>
      <w:bookmarkEnd w:id="306"/>
      <w:bookmarkEnd w:id="307"/>
      <w:bookmarkEnd w:id="308"/>
      <w:bookmarkEnd w:id="309"/>
      <w:bookmarkEnd w:id="310"/>
      <w:bookmarkEnd w:id="311"/>
    </w:p>
    <w:p>
      <w:pPr>
        <w:overflowPunct w:val="0"/>
        <w:ind w:firstLine="640"/>
      </w:pPr>
    </w:p>
    <w:p>
      <w:pPr>
        <w:overflowPunct w:val="0"/>
        <w:ind w:firstLine="640"/>
      </w:pPr>
      <w:r>
        <w:rPr>
          <w:rFonts w:hint="eastAsia"/>
        </w:rPr>
        <w:t>瞄准产业链高端，鼓励总部企业向福田集中智力、资本、信息等高端业务，推动总部企业价值链与中心城区资源禀赋实现最佳空间耦合，升维发展战略性新兴产业，打造数字经济先行区，不断提高发展质量和效益。</w:t>
      </w:r>
    </w:p>
    <w:p>
      <w:pPr>
        <w:overflowPunct w:val="0"/>
        <w:ind w:firstLine="640"/>
      </w:pPr>
    </w:p>
    <w:p>
      <w:pPr>
        <w:pStyle w:val="4"/>
        <w:overflowPunct w:val="0"/>
      </w:pPr>
      <w:bookmarkStart w:id="312" w:name="_Toc22916"/>
      <w:bookmarkStart w:id="313" w:name="_Toc11736"/>
      <w:bookmarkStart w:id="314" w:name="_Toc28586"/>
      <w:bookmarkStart w:id="315" w:name="_Toc30070"/>
      <w:bookmarkStart w:id="316" w:name="_Toc59821077"/>
      <w:bookmarkStart w:id="317" w:name="_Toc10226"/>
      <w:bookmarkStart w:id="318" w:name="_Toc18168"/>
      <w:bookmarkStart w:id="319" w:name="_Toc7949"/>
      <w:bookmarkStart w:id="320" w:name="_Toc61196005"/>
      <w:bookmarkStart w:id="321" w:name="_Toc60743018"/>
      <w:r>
        <w:rPr>
          <w:rFonts w:hint="eastAsia"/>
        </w:rPr>
        <w:t>第一节</w:t>
      </w:r>
      <w:r>
        <w:t xml:space="preserve"> </w:t>
      </w:r>
      <w:r>
        <w:rPr>
          <w:rFonts w:hint="eastAsia"/>
        </w:rPr>
        <w:t>加快建成高能级“湾区总部之都”</w:t>
      </w:r>
      <w:bookmarkEnd w:id="312"/>
      <w:bookmarkEnd w:id="313"/>
      <w:bookmarkEnd w:id="314"/>
      <w:bookmarkEnd w:id="315"/>
      <w:bookmarkEnd w:id="316"/>
      <w:bookmarkEnd w:id="317"/>
      <w:bookmarkEnd w:id="318"/>
      <w:bookmarkEnd w:id="319"/>
      <w:bookmarkEnd w:id="320"/>
      <w:bookmarkEnd w:id="321"/>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一、构建</w:t>
      </w:r>
      <w:r>
        <w:rPr>
          <w:rFonts w:ascii="黑体" w:hAnsi="黑体" w:eastAsia="黑体" w:cs="黑体"/>
          <w:szCs w:val="24"/>
        </w:rPr>
        <w:t>总部产业集群</w:t>
      </w:r>
    </w:p>
    <w:p>
      <w:pPr>
        <w:overflowPunct w:val="0"/>
        <w:ind w:firstLine="640"/>
        <w:rPr>
          <w:rFonts w:ascii="仿宋_GB2312" w:hAnsi="仿宋_GB2312" w:cs="仿宋_GB2312"/>
        </w:rPr>
      </w:pPr>
      <w:r>
        <w:rPr>
          <w:rFonts w:hint="eastAsia"/>
        </w:rPr>
        <w:t>全区规划布局超过</w:t>
      </w:r>
      <w:r>
        <w:rPr>
          <w:rFonts w:hint="eastAsia" w:ascii="仿宋_GB2312" w:hAnsi="仿宋"/>
          <w:szCs w:val="32"/>
        </w:rPr>
        <w:t>20</w:t>
      </w:r>
      <w:r>
        <w:rPr>
          <w:rFonts w:hint="eastAsia"/>
        </w:rPr>
        <w:t>平方公里的“总部经济圈”，河套深港科技创新合作区着力打造国际科技总部基地，香蜜湖新金融中心打造有全球影响力的国际金融街区和现代金融总部基地，环中心公园活力圈打造时尚产业总部基地。持续巩固福田中心区“高端商务总部集聚区”先发优势，打造含金量最高的湾区魅力</w:t>
      </w:r>
      <w:r>
        <w:rPr>
          <w:rFonts w:hint="eastAsia" w:ascii="仿宋_GB2312" w:hAnsi="仿宋"/>
          <w:szCs w:val="32"/>
        </w:rPr>
        <w:t>CBD</w:t>
      </w:r>
      <w:r>
        <w:rPr>
          <w:rFonts w:hint="eastAsia"/>
        </w:rPr>
        <w:t>和金融商务总部基地；加快推动车公庙、华强上步、八卦岭、梅林等重点区域高质量规划、高品质开发、高水平运营，高标准建成金融—科创融合型总部核心区，以及新一代信息技术、智能终端、金融科技、时尚消费等特色产业总部基地。聚焦引进世界</w:t>
      </w:r>
      <w:r>
        <w:rPr>
          <w:rFonts w:ascii="仿宋_GB2312" w:hAnsi="仿宋"/>
          <w:szCs w:val="32"/>
        </w:rPr>
        <w:t>500</w:t>
      </w:r>
      <w:r>
        <w:rPr>
          <w:rFonts w:hint="eastAsia"/>
        </w:rPr>
        <w:t>强、中国</w:t>
      </w:r>
      <w:r>
        <w:rPr>
          <w:rFonts w:ascii="仿宋_GB2312" w:hAnsi="仿宋"/>
          <w:szCs w:val="32"/>
        </w:rPr>
        <w:t>500</w:t>
      </w:r>
      <w:r>
        <w:rPr>
          <w:rFonts w:hint="eastAsia"/>
        </w:rPr>
        <w:t>强、民营</w:t>
      </w:r>
      <w:r>
        <w:rPr>
          <w:rFonts w:ascii="仿宋_GB2312" w:hAnsi="仿宋"/>
          <w:szCs w:val="32"/>
        </w:rPr>
        <w:t>500</w:t>
      </w:r>
      <w:r>
        <w:rPr>
          <w:rFonts w:hint="eastAsia"/>
        </w:rPr>
        <w:t>强企业全球总部或区域总部，及其运营、财务、资管、科研、营销、创意设计中心等功能型总部，打造具有全球竞争力、全国</w:t>
      </w:r>
      <w:r>
        <w:rPr>
          <w:rFonts w:hint="eastAsia" w:ascii="仿宋_GB2312"/>
        </w:rPr>
        <w:t>影响力、湾区引领力的“湾区总部之都”。</w:t>
      </w:r>
      <w:r>
        <w:rPr>
          <w:rFonts w:hint="eastAsia" w:ascii="仿宋_GB2312" w:hAnsi="仿宋_GB2312" w:cs="仿宋_GB2312"/>
        </w:rPr>
        <w:t>到</w:t>
      </w:r>
      <w:r>
        <w:rPr>
          <w:rFonts w:hint="eastAsia" w:ascii="仿宋_GB2312"/>
          <w:szCs w:val="32"/>
        </w:rPr>
        <w:t>2025</w:t>
      </w:r>
      <w:r>
        <w:rPr>
          <w:rFonts w:hint="eastAsia" w:ascii="仿宋_GB2312" w:hAnsi="仿宋_GB2312" w:cs="仿宋_GB2312"/>
        </w:rPr>
        <w:t>年，总部企业增加值占</w:t>
      </w:r>
      <w:r>
        <w:rPr>
          <w:rFonts w:hint="eastAsia" w:ascii="仿宋_GB2312"/>
          <w:szCs w:val="32"/>
        </w:rPr>
        <w:t>GDP</w:t>
      </w:r>
      <w:r>
        <w:rPr>
          <w:rFonts w:hint="eastAsia" w:ascii="仿宋_GB2312" w:hAnsi="仿宋_GB2312" w:cs="仿宋_GB2312"/>
        </w:rPr>
        <w:t>比重达到</w:t>
      </w:r>
      <w:r>
        <w:rPr>
          <w:rFonts w:hint="eastAsia" w:ascii="仿宋_GB2312"/>
          <w:szCs w:val="32"/>
        </w:rPr>
        <w:t>55%</w:t>
      </w:r>
      <w:r>
        <w:rPr>
          <w:rFonts w:hint="eastAsia" w:ascii="仿宋_GB2312" w:hAnsi="仿宋_GB2312" w:cs="仿宋_GB2312"/>
        </w:rPr>
        <w:t>。</w:t>
      </w:r>
    </w:p>
    <w:p>
      <w:pPr>
        <w:overflowPunct w:val="0"/>
        <w:ind w:firstLine="640"/>
        <w:rPr>
          <w:rFonts w:ascii="黑体" w:hAnsi="黑体" w:eastAsia="黑体" w:cs="黑体"/>
          <w:szCs w:val="24"/>
        </w:rPr>
      </w:pPr>
      <w:r>
        <w:rPr>
          <w:rFonts w:hint="eastAsia" w:ascii="黑体" w:hAnsi="黑体" w:eastAsia="黑体" w:cs="黑体"/>
          <w:szCs w:val="24"/>
        </w:rPr>
        <w:t>二、提升总部经济服务效能</w:t>
      </w:r>
    </w:p>
    <w:p>
      <w:pPr>
        <w:overflowPunct w:val="0"/>
        <w:ind w:firstLine="643"/>
        <w:rPr>
          <w:szCs w:val="24"/>
        </w:rPr>
      </w:pPr>
      <w:r>
        <w:rPr>
          <w:rFonts w:hint="eastAsia"/>
          <w:szCs w:val="24"/>
        </w:rPr>
        <w:t>搭建精准服务机制和平台，健全资金、空间、人才、住房、绿色通道等资源配置机制，依托福田区智能企业服务系统，完善为总部企业匹配政策、推送服务等功能，提高资源共享和信息交互效率。完善企业诉求常态化响应和联动联办机制，匹配总部企业服务专员，提升服务效能。强化总部经济品牌影响力，研究发布总部经济竞争力指数，主办粤港澳大湾区总部经济峰会、总部企业家高峰论坛等标志性活动，</w:t>
      </w:r>
      <w:r>
        <w:rPr>
          <w:szCs w:val="24"/>
        </w:rPr>
        <w:t>提高</w:t>
      </w:r>
      <w:r>
        <w:rPr>
          <w:rFonts w:hint="eastAsia"/>
          <w:szCs w:val="24"/>
        </w:rPr>
        <w:t>福田总部企业品牌价值。在境内外招商、重大宣传活动中，</w:t>
      </w:r>
      <w:r>
        <w:rPr>
          <w:rFonts w:hint="eastAsia" w:ascii="仿宋_GB2312" w:hAnsi="仿宋"/>
          <w:szCs w:val="32"/>
        </w:rPr>
        <w:t>开展系统性、持续性总部经济政策宣传，进一步</w:t>
      </w:r>
      <w:r>
        <w:rPr>
          <w:rFonts w:hint="eastAsia"/>
          <w:szCs w:val="24"/>
        </w:rPr>
        <w:t>强化总部经济集聚效应</w:t>
      </w:r>
      <w:r>
        <w:rPr>
          <w:rFonts w:hint="eastAsia" w:ascii="仿宋_GB2312" w:hAnsi="仿宋"/>
          <w:szCs w:val="32"/>
        </w:rPr>
        <w:t>。</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三、提高总部经济国际化水平</w:t>
      </w:r>
    </w:p>
    <w:p>
      <w:pPr>
        <w:overflowPunct w:val="0"/>
        <w:ind w:firstLine="643"/>
        <w:rPr>
          <w:rFonts w:ascii="仿宋_GB2312" w:hAnsi="仿宋"/>
          <w:szCs w:val="32"/>
        </w:rPr>
      </w:pPr>
      <w:r>
        <w:rPr>
          <w:rFonts w:hint="eastAsia"/>
          <w:szCs w:val="24"/>
        </w:rPr>
        <w:t>支持总部楼宇的建筑设计、建设标准与国际衔接，引进具有国际运营经验的物业管理公司，通过双语标识、双语服务等方式，增加国际元素和对外友好程度，提升楼宇智慧、绿色、美学水准和国际化水平。</w:t>
      </w:r>
      <w:r>
        <w:rPr>
          <w:rFonts w:hint="eastAsia" w:ascii="仿宋_GB2312" w:hAnsi="仿宋"/>
          <w:szCs w:val="32"/>
        </w:rPr>
        <w:t>重点引进跨国公司总部、区域总部、国际组织</w:t>
      </w:r>
      <w:r>
        <w:rPr>
          <w:rFonts w:hint="eastAsia"/>
          <w:szCs w:val="24"/>
        </w:rPr>
        <w:t>，</w:t>
      </w:r>
      <w:r>
        <w:rPr>
          <w:rFonts w:hint="eastAsia" w:ascii="仿宋_GB2312" w:hAnsi="仿宋"/>
          <w:szCs w:val="32"/>
        </w:rPr>
        <w:t>培养高成长型企业、细分领域龙头企业，支持本土总部企业设立海外研发机构、生产基地、营销中心等，</w:t>
      </w:r>
      <w:r>
        <w:rPr>
          <w:rFonts w:hint="eastAsia"/>
          <w:szCs w:val="24"/>
        </w:rPr>
        <w:t>促进总部企业国内外融合发展</w:t>
      </w:r>
      <w:r>
        <w:rPr>
          <w:rFonts w:hint="eastAsia" w:ascii="仿宋_GB2312" w:hAnsi="仿宋"/>
          <w:szCs w:val="32"/>
        </w:rPr>
        <w:t>。</w:t>
      </w:r>
    </w:p>
    <w:p>
      <w:pPr>
        <w:overflowPunct w:val="0"/>
        <w:ind w:firstLine="643"/>
        <w:rPr>
          <w:szCs w:val="24"/>
        </w:rPr>
      </w:pPr>
    </w:p>
    <w:p>
      <w:pPr>
        <w:pStyle w:val="4"/>
        <w:overflowPunct w:val="0"/>
      </w:pPr>
      <w:bookmarkStart w:id="322" w:name="_Toc14314"/>
      <w:bookmarkStart w:id="323" w:name="_Toc23450"/>
      <w:bookmarkStart w:id="324" w:name="_Toc59821078"/>
      <w:bookmarkStart w:id="325" w:name="_Toc903"/>
      <w:bookmarkStart w:id="326" w:name="_Toc15949"/>
      <w:bookmarkStart w:id="327" w:name="_Toc7571"/>
      <w:bookmarkStart w:id="328" w:name="_Toc7364"/>
      <w:bookmarkStart w:id="329" w:name="_Toc24326"/>
      <w:bookmarkStart w:id="330" w:name="_Toc60743019"/>
      <w:bookmarkStart w:id="331" w:name="_Toc28921"/>
      <w:bookmarkStart w:id="332" w:name="_Toc61196006"/>
      <w:bookmarkStart w:id="333" w:name="_Toc15644"/>
      <w:bookmarkStart w:id="334" w:name="_Toc3848"/>
      <w:bookmarkStart w:id="335" w:name="_Toc8233"/>
      <w:bookmarkStart w:id="336" w:name="_Toc9123"/>
      <w:bookmarkStart w:id="337" w:name="_Toc28687"/>
      <w:bookmarkStart w:id="338" w:name="_Toc56847053"/>
      <w:r>
        <w:rPr>
          <w:rFonts w:hint="eastAsia"/>
        </w:rPr>
        <w:t>第二节</w:t>
      </w:r>
      <w:r>
        <w:t xml:space="preserve"> </w:t>
      </w:r>
      <w:r>
        <w:rPr>
          <w:rFonts w:hint="eastAsia"/>
        </w:rPr>
        <w:t>升维发展战略性新兴产业</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keepNext/>
        <w:keepLines/>
        <w:overflowPunct w:val="0"/>
        <w:ind w:firstLine="641"/>
        <w:outlineLvl w:val="3"/>
        <w:rPr>
          <w:rFonts w:ascii="黑体" w:hAnsi="黑体" w:eastAsia="黑体" w:cs="黑体"/>
          <w:szCs w:val="24"/>
        </w:rPr>
      </w:pPr>
      <w:bookmarkStart w:id="339" w:name="_Toc12628"/>
      <w:bookmarkStart w:id="340" w:name="_Toc11952"/>
      <w:r>
        <w:rPr>
          <w:rFonts w:hint="eastAsia" w:ascii="黑体" w:hAnsi="黑体" w:eastAsia="黑体" w:cs="黑体"/>
          <w:szCs w:val="24"/>
        </w:rPr>
        <w:t>一、</w:t>
      </w:r>
      <w:bookmarkEnd w:id="339"/>
      <w:bookmarkEnd w:id="340"/>
      <w:r>
        <w:rPr>
          <w:rFonts w:hint="eastAsia" w:ascii="黑体" w:hAnsi="黑体" w:eastAsia="黑体" w:cs="黑体"/>
          <w:szCs w:val="24"/>
        </w:rPr>
        <w:t>提升新一代信息技术产业</w:t>
      </w:r>
    </w:p>
    <w:p>
      <w:pPr>
        <w:overflowPunct w:val="0"/>
        <w:spacing w:line="560" w:lineRule="exact"/>
        <w:ind w:firstLine="604" w:firstLineChars="189"/>
        <w:rPr>
          <w:rFonts w:ascii="仿宋_GB2312" w:hAnsi="仿宋_GB2312" w:cs="仿宋_GB2312"/>
          <w:szCs w:val="32"/>
        </w:rPr>
      </w:pPr>
      <w:r>
        <w:rPr>
          <w:rFonts w:hint="eastAsia" w:ascii="仿宋_GB2312" w:hAnsi="仿宋_GB2312" w:cs="仿宋_GB2312"/>
          <w:szCs w:val="32"/>
        </w:rPr>
        <w:t>聚焦集成电路、</w:t>
      </w:r>
      <w:r>
        <w:rPr>
          <w:rFonts w:ascii="仿宋_GB2312" w:hAnsi="仿宋" w:cs="仿宋_GB2312"/>
          <w:szCs w:val="32"/>
        </w:rPr>
        <w:t>5G</w:t>
      </w:r>
      <w:r>
        <w:rPr>
          <w:rFonts w:hint="eastAsia" w:ascii="仿宋_GB2312" w:hAnsi="仿宋_GB2312" w:cs="仿宋_GB2312"/>
          <w:szCs w:val="32"/>
        </w:rPr>
        <w:t>、人工智能等产业，促进产业迈向价值链高端。巩固提升华强北“中国电子第一街”引领地位，鼓励交易商向电子商务、整体方案服务等方向升级转型，支持电子信息企业探索“软件</w:t>
      </w:r>
      <w:r>
        <w:rPr>
          <w:rFonts w:ascii="仿宋_GB2312" w:hAnsi="仿宋_GB2312" w:cs="仿宋_GB2312"/>
          <w:szCs w:val="32"/>
        </w:rPr>
        <w:t>+</w:t>
      </w:r>
      <w:r>
        <w:rPr>
          <w:rFonts w:hint="eastAsia" w:ascii="仿宋_GB2312" w:hAnsi="仿宋_GB2312" w:cs="仿宋_GB2312"/>
          <w:szCs w:val="32"/>
        </w:rPr>
        <w:t>硬件</w:t>
      </w:r>
      <w:r>
        <w:rPr>
          <w:rFonts w:ascii="仿宋_GB2312" w:hAnsi="仿宋_GB2312" w:cs="仿宋_GB2312"/>
          <w:szCs w:val="32"/>
        </w:rPr>
        <w:t>+</w:t>
      </w:r>
      <w:r>
        <w:rPr>
          <w:rFonts w:hint="eastAsia" w:ascii="仿宋_GB2312" w:hAnsi="仿宋_GB2312" w:cs="仿宋_GB2312"/>
          <w:szCs w:val="32"/>
        </w:rPr>
        <w:t>应用</w:t>
      </w:r>
      <w:r>
        <w:rPr>
          <w:rFonts w:ascii="仿宋_GB2312" w:hAnsi="仿宋_GB2312" w:cs="仿宋_GB2312"/>
          <w:szCs w:val="32"/>
        </w:rPr>
        <w:t>+</w:t>
      </w:r>
      <w:r>
        <w:rPr>
          <w:rFonts w:hint="eastAsia" w:ascii="仿宋_GB2312" w:hAnsi="仿宋_GB2312" w:cs="仿宋_GB2312"/>
          <w:szCs w:val="32"/>
        </w:rPr>
        <w:t>服务”新模式。提升关键、新型电子元器件研发能力，支持新型感知技术研发应用。</w:t>
      </w:r>
      <w:r>
        <w:rPr>
          <w:rFonts w:hint="eastAsia" w:ascii="仿宋_GB2312" w:hAnsi="仿宋_GB2312" w:cs="仿宋_GB2312"/>
          <w:bCs/>
          <w:szCs w:val="32"/>
        </w:rPr>
        <w:t>推动基于人工智能的新一代移动终端研发和产业化，鼓励应用人工智能技术发展新型商务服务与决策系统。</w:t>
      </w:r>
      <w:r>
        <w:rPr>
          <w:rFonts w:hint="eastAsia" w:ascii="仿宋_GB2312" w:hAnsi="仿宋_GB2312" w:cs="仿宋_GB2312"/>
          <w:szCs w:val="32"/>
        </w:rPr>
        <w:t>探索应用量子信息技术，推动量子保密通讯示范网络建设。</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二、打造高端制造生态链</w:t>
      </w:r>
    </w:p>
    <w:p>
      <w:pPr>
        <w:overflowPunct w:val="0"/>
        <w:spacing w:line="560" w:lineRule="exact"/>
        <w:ind w:firstLine="604" w:firstLineChars="189"/>
        <w:rPr>
          <w:rFonts w:ascii="仿宋_GB2312" w:hAnsi="仿宋_GB2312" w:cs="仿宋_GB2312"/>
          <w:szCs w:val="32"/>
        </w:rPr>
      </w:pPr>
      <w:r>
        <w:rPr>
          <w:rFonts w:hint="eastAsia" w:ascii="仿宋_GB2312" w:hAnsi="仿宋_GB2312" w:cs="仿宋_GB2312"/>
          <w:szCs w:val="32"/>
        </w:rPr>
        <w:t>以智能总部、龙头企业为牵引，以链引商、以链聚企、以链育企，集聚一批高质量集成电路芯片制造企业和集成电路关键设备、仪器及材料等上下游企业。加快发展下一代网络设备、工业控制计算机、专业终端等高端装备，推进物联网、人工智能等新技术在制造业运用，驱动</w:t>
      </w:r>
      <w:r>
        <w:rPr>
          <w:rFonts w:ascii="仿宋_GB2312" w:hAnsi="仿宋" w:cs="仿宋_GB2312"/>
          <w:szCs w:val="32"/>
        </w:rPr>
        <w:t>5G</w:t>
      </w:r>
      <w:r>
        <w:rPr>
          <w:rFonts w:hint="eastAsia" w:ascii="仿宋_GB2312" w:hAnsi="仿宋_GB2312" w:cs="仿宋_GB2312"/>
          <w:szCs w:val="32"/>
        </w:rPr>
        <w:t>场景应用创新。鼓励开发人机智能交互、可视计算等核心技术，推动语音交互、无人驾驶等产业发展，</w:t>
      </w:r>
      <w:r>
        <w:rPr>
          <w:rFonts w:hint="eastAsia" w:ascii="仿宋_GB2312" w:hAnsi="仿宋_GB2312" w:cs="仿宋_GB2312"/>
          <w:bCs/>
          <w:szCs w:val="32"/>
        </w:rPr>
        <w:t>支持智能科技与电子消费品深度融合，促进智能可穿戴健康管理设备研发、设计与展销</w:t>
      </w:r>
      <w:r>
        <w:rPr>
          <w:rFonts w:hint="eastAsia" w:ascii="仿宋_GB2312" w:hAnsi="仿宋_GB2312" w:cs="仿宋_GB2312"/>
          <w:szCs w:val="32"/>
        </w:rPr>
        <w:t>。</w:t>
      </w:r>
    </w:p>
    <w:p>
      <w:pPr>
        <w:keepNext/>
        <w:keepLines/>
        <w:overflowPunct w:val="0"/>
        <w:ind w:firstLine="641"/>
        <w:outlineLvl w:val="3"/>
        <w:rPr>
          <w:rFonts w:ascii="黑体" w:hAnsi="黑体" w:eastAsia="黑体" w:cs="黑体"/>
          <w:szCs w:val="24"/>
        </w:rPr>
      </w:pPr>
      <w:bookmarkStart w:id="341" w:name="_Toc3889"/>
      <w:bookmarkStart w:id="342" w:name="_Toc11302"/>
      <w:r>
        <w:rPr>
          <w:rFonts w:hint="eastAsia" w:ascii="黑体" w:hAnsi="黑体" w:eastAsia="黑体" w:cs="黑体"/>
          <w:szCs w:val="24"/>
        </w:rPr>
        <w:t>三、引领发展绿色低碳产业</w:t>
      </w:r>
      <w:bookmarkEnd w:id="341"/>
      <w:bookmarkEnd w:id="342"/>
    </w:p>
    <w:p>
      <w:pPr>
        <w:overflowPunct w:val="0"/>
        <w:spacing w:line="560" w:lineRule="exact"/>
        <w:ind w:firstLine="640" w:firstLineChars="200"/>
      </w:pPr>
      <w:r>
        <w:rPr>
          <w:rFonts w:hint="eastAsia"/>
        </w:rPr>
        <w:t>提高龙头企业辐射带动力和创新要素集聚力，鼓励企业开展装备技术创新，壮大绿色科技创新主体。积极参与国家绿色发展标准体系制定，加快形成以企业为主体、产学研资相结合的绿色技术创新体系，打造全国重要节能环保产业创新中心。发挥行业协会、产业联盟等组织作用，加快打造节能环保产业技术研发、产品检测、设计咨询等公共服务平台。发挥绿色金融先行优势，引导社会资本投资节能环保产业。鼓励加大绿色消费力度，发展绿色物流，促进资源循环利用。</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四、开拓发展生物医药产业</w:t>
      </w:r>
    </w:p>
    <w:p>
      <w:pPr>
        <w:overflowPunct w:val="0"/>
        <w:spacing w:line="560" w:lineRule="exact"/>
        <w:ind w:firstLine="604" w:firstLineChars="189"/>
      </w:pPr>
      <w:r>
        <w:rPr>
          <w:rFonts w:hint="eastAsia" w:hAnsi="仿宋_GB2312" w:cs="仿宋_GB2312"/>
          <w:szCs w:val="32"/>
        </w:rPr>
        <w:t>充分发挥河套深港科技创新合作区“桥头堡”区位优势，打造生物医药创新政策探索区。深化研发活动国际合作，依托国家药监局药品和医疗器械审评检查大湾区分中心，向国家争取紧缺药品、医疗器械和生物样本进出口特殊审批政策。</w:t>
      </w:r>
      <w:r>
        <w:rPr>
          <w:rFonts w:hint="eastAsia"/>
        </w:rPr>
        <w:t>支持开展前沿引领型基础研究，</w:t>
      </w:r>
      <w:r>
        <w:rPr>
          <w:rFonts w:hint="eastAsia"/>
          <w:bCs/>
        </w:rPr>
        <w:t>促进生物医药科技成果转化，</w:t>
      </w:r>
      <w:r>
        <w:rPr>
          <w:rFonts w:hint="eastAsia"/>
        </w:rPr>
        <w:t>联合南方科技大学、深圳大学、香港理工大学、香港大学等科研院校共建深港临床转化中心，建设临床研究技术支撑平台，开展诊疗新技术临床转化。</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overflowPunct w:val="0"/>
              <w:jc w:val="center"/>
              <w:rPr>
                <w:lang w:val="fr-FR"/>
              </w:rPr>
            </w:pPr>
            <w:r>
              <w:rPr>
                <w:rFonts w:hint="eastAsia" w:ascii="黑体" w:hAnsi="黑体" w:eastAsia="黑体" w:cs="黑体"/>
                <w:bCs/>
                <w:sz w:val="28"/>
                <w:szCs w:val="28"/>
              </w:rPr>
              <w:t>专栏</w:t>
            </w:r>
            <w:r>
              <w:rPr>
                <w:rFonts w:ascii="黑体" w:hAnsi="黑体" w:eastAsia="黑体" w:cs="黑体"/>
                <w:bCs/>
                <w:sz w:val="28"/>
                <w:szCs w:val="28"/>
              </w:rPr>
              <w:t xml:space="preserve">5  </w:t>
            </w:r>
            <w:r>
              <w:rPr>
                <w:rFonts w:hint="eastAsia" w:ascii="黑体" w:hAnsi="黑体" w:eastAsia="黑体" w:cs="黑体"/>
                <w:bCs/>
                <w:sz w:val="28"/>
                <w:szCs w:val="28"/>
              </w:rPr>
              <w:t>福田区重点产业集群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834" w:type="dxa"/>
          </w:tcPr>
          <w:p>
            <w:pPr>
              <w:numPr>
                <w:ilvl w:val="255"/>
                <w:numId w:val="0"/>
              </w:numPr>
              <w:overflowPunct w:val="0"/>
              <w:spacing w:line="440" w:lineRule="exact"/>
              <w:rPr>
                <w:rFonts w:ascii="楷体_GB2312" w:hAnsi="楷体_GB2312" w:eastAsia="楷体_GB2312" w:cs="楷体_GB2312"/>
                <w:color w:val="C00000"/>
                <w:sz w:val="28"/>
                <w:szCs w:val="28"/>
                <w:lang w:val="fr-FR"/>
              </w:rPr>
            </w:pPr>
            <w:r>
              <w:rPr>
                <w:rFonts w:ascii="楷体_GB2312" w:hAnsi="宋体" w:eastAsia="楷体_GB2312" w:cs="宋体"/>
                <w:b/>
                <w:bCs/>
                <w:sz w:val="28"/>
                <w:szCs w:val="28"/>
              </w:rPr>
              <w:t>1.</w:t>
            </w:r>
            <w:r>
              <w:rPr>
                <w:rFonts w:hint="eastAsia" w:ascii="楷体_GB2312" w:hAnsi="楷体_GB2312" w:eastAsia="楷体_GB2312" w:cs="楷体_GB2312"/>
                <w:b/>
                <w:bCs/>
                <w:color w:val="000000" w:themeColor="text1"/>
                <w:sz w:val="28"/>
                <w:szCs w:val="28"/>
                <w:lang w:val="fr-FR"/>
              </w:rPr>
              <w:t>梅林片区</w:t>
            </w:r>
            <w:r>
              <w:rPr>
                <w:rFonts w:hint="eastAsia" w:ascii="楷体_GB2312" w:hAnsi="楷体_GB2312" w:eastAsia="楷体_GB2312" w:cs="楷体_GB2312"/>
                <w:color w:val="000000" w:themeColor="text1"/>
                <w:sz w:val="28"/>
                <w:szCs w:val="28"/>
                <w:lang w:val="fr-FR"/>
              </w:rPr>
              <w:t>：集聚以</w:t>
            </w:r>
            <w:r>
              <w:rPr>
                <w:rFonts w:ascii="楷体_GB2312" w:hAnsi="楷体_GB2312" w:eastAsia="楷体_GB2312" w:cs="楷体_GB2312"/>
                <w:color w:val="000000" w:themeColor="text1"/>
                <w:sz w:val="28"/>
                <w:szCs w:val="28"/>
                <w:lang w:val="fr-FR"/>
              </w:rPr>
              <w:t>5G、人工智能</w:t>
            </w:r>
            <w:r>
              <w:rPr>
                <w:rFonts w:hint="eastAsia" w:ascii="楷体_GB2312" w:hAnsi="楷体_GB2312" w:eastAsia="楷体_GB2312" w:cs="楷体_GB2312"/>
                <w:color w:val="000000" w:themeColor="text1"/>
                <w:sz w:val="28"/>
                <w:szCs w:val="28"/>
                <w:lang w:val="fr-FR"/>
              </w:rPr>
              <w:t>、集成电路</w:t>
            </w:r>
            <w:r>
              <w:rPr>
                <w:rFonts w:ascii="楷体_GB2312" w:hAnsi="楷体_GB2312" w:eastAsia="楷体_GB2312" w:cs="楷体_GB2312"/>
                <w:color w:val="000000" w:themeColor="text1"/>
                <w:sz w:val="28"/>
                <w:szCs w:val="28"/>
                <w:lang w:val="fr-FR"/>
              </w:rPr>
              <w:t>为核心的新一代信息技术，</w:t>
            </w:r>
            <w:r>
              <w:rPr>
                <w:rFonts w:hint="eastAsia" w:ascii="楷体_GB2312" w:hAnsi="楷体_GB2312" w:eastAsia="楷体_GB2312" w:cs="楷体_GB2312"/>
                <w:color w:val="000000" w:themeColor="text1"/>
                <w:sz w:val="28"/>
                <w:szCs w:val="28"/>
                <w:lang w:val="fr-FR"/>
              </w:rPr>
              <w:t>发展以人工智能前沿技术应用为核心的创新型产业，开展</w:t>
            </w:r>
            <w:r>
              <w:rPr>
                <w:rFonts w:ascii="楷体_GB2312" w:hAnsi="楷体_GB2312" w:eastAsia="楷体_GB2312" w:cs="楷体_GB2312"/>
                <w:color w:val="000000" w:themeColor="text1"/>
                <w:sz w:val="28"/>
                <w:szCs w:val="28"/>
                <w:lang w:val="fr-FR"/>
              </w:rPr>
              <w:t>智能装备研发、物联网与智能管理服务，</w:t>
            </w:r>
            <w:r>
              <w:rPr>
                <w:rFonts w:hint="eastAsia" w:ascii="楷体_GB2312" w:hAnsi="楷体_GB2312" w:eastAsia="楷体_GB2312" w:cs="楷体_GB2312"/>
                <w:color w:val="000000" w:themeColor="text1"/>
                <w:sz w:val="28"/>
                <w:szCs w:val="28"/>
                <w:lang w:val="fr-FR"/>
              </w:rPr>
              <w:t>打造“深圳智谷”。</w:t>
            </w:r>
          </w:p>
          <w:p>
            <w:pPr>
              <w:numPr>
                <w:ilvl w:val="255"/>
                <w:numId w:val="0"/>
              </w:numPr>
              <w:overflowPunct w:val="0"/>
              <w:spacing w:line="440" w:lineRule="exact"/>
              <w:rPr>
                <w:rFonts w:ascii="楷体_GB2312" w:hAnsi="楷体_GB2312" w:eastAsia="楷体_GB2312" w:cs="楷体_GB2312"/>
                <w:sz w:val="28"/>
                <w:szCs w:val="28"/>
                <w:lang w:val="fr-FR"/>
              </w:rPr>
            </w:pPr>
            <w:r>
              <w:rPr>
                <w:rFonts w:ascii="楷体_GB2312" w:hAnsi="宋体" w:eastAsia="楷体_GB2312" w:cs="宋体"/>
                <w:b/>
                <w:bCs/>
                <w:sz w:val="28"/>
                <w:szCs w:val="28"/>
              </w:rPr>
              <w:t>2.</w:t>
            </w:r>
            <w:r>
              <w:rPr>
                <w:rFonts w:hint="eastAsia" w:ascii="楷体_GB2312" w:hAnsi="楷体_GB2312" w:eastAsia="楷体_GB2312" w:cs="楷体_GB2312"/>
                <w:b/>
                <w:bCs/>
                <w:sz w:val="28"/>
                <w:szCs w:val="28"/>
                <w:lang w:val="fr-FR"/>
              </w:rPr>
              <w:t>车公庙片区</w:t>
            </w:r>
            <w:r>
              <w:rPr>
                <w:rFonts w:hint="eastAsia" w:ascii="楷体_GB2312" w:hAnsi="楷体_GB2312" w:eastAsia="楷体_GB2312" w:cs="楷体_GB2312"/>
                <w:sz w:val="28"/>
                <w:szCs w:val="28"/>
                <w:lang w:val="fr-FR"/>
              </w:rPr>
              <w:t>：创新实施大片区统筹开发、复合式更新模式，</w:t>
            </w:r>
            <w:r>
              <w:rPr>
                <w:rFonts w:ascii="楷体_GB2312" w:hAnsi="楷体_GB2312" w:eastAsia="楷体_GB2312" w:cs="楷体_GB2312"/>
                <w:sz w:val="28"/>
                <w:szCs w:val="28"/>
                <w:lang w:val="fr-FR"/>
              </w:rPr>
              <w:t>重点发展金融数据</w:t>
            </w:r>
            <w:r>
              <w:rPr>
                <w:rFonts w:hint="eastAsia" w:ascii="楷体_GB2312" w:hAnsi="楷体_GB2312" w:eastAsia="楷体_GB2312" w:cs="楷体_GB2312"/>
                <w:sz w:val="28"/>
                <w:szCs w:val="28"/>
                <w:lang w:val="fr-FR"/>
              </w:rPr>
              <w:t>、</w:t>
            </w:r>
            <w:r>
              <w:rPr>
                <w:rFonts w:ascii="楷体_GB2312" w:hAnsi="楷体_GB2312" w:eastAsia="楷体_GB2312" w:cs="楷体_GB2312"/>
                <w:sz w:val="28"/>
                <w:szCs w:val="28"/>
                <w:lang w:val="fr-FR"/>
              </w:rPr>
              <w:t>产业投资、财富管理等金融</w:t>
            </w:r>
            <w:r>
              <w:rPr>
                <w:rFonts w:hint="eastAsia" w:ascii="楷体_GB2312" w:hAnsi="楷体_GB2312" w:eastAsia="楷体_GB2312" w:cs="楷体_GB2312"/>
                <w:sz w:val="28"/>
                <w:szCs w:val="28"/>
                <w:lang w:val="fr-FR"/>
              </w:rPr>
              <w:t>支撑</w:t>
            </w:r>
            <w:r>
              <w:rPr>
                <w:rFonts w:ascii="楷体_GB2312" w:hAnsi="楷体_GB2312" w:eastAsia="楷体_GB2312" w:cs="楷体_GB2312"/>
                <w:sz w:val="28"/>
                <w:szCs w:val="28"/>
                <w:lang w:val="fr-FR"/>
              </w:rPr>
              <w:t>产业，延伸发展科技金融、绿色金融、供应链金融、公益金融等新业态</w:t>
            </w:r>
            <w:r>
              <w:rPr>
                <w:rFonts w:hint="eastAsia" w:ascii="楷体_GB2312" w:hAnsi="楷体_GB2312" w:eastAsia="楷体_GB2312" w:cs="楷体_GB2312"/>
                <w:sz w:val="28"/>
                <w:szCs w:val="28"/>
                <w:lang w:val="fr-FR"/>
              </w:rPr>
              <w:t>，打造产城融合的智慧之城</w:t>
            </w:r>
            <w:r>
              <w:rPr>
                <w:rFonts w:ascii="楷体_GB2312" w:hAnsi="楷体_GB2312" w:eastAsia="楷体_GB2312" w:cs="楷体_GB2312"/>
                <w:sz w:val="28"/>
                <w:szCs w:val="28"/>
                <w:lang w:val="fr-FR"/>
              </w:rPr>
              <w:t>。</w:t>
            </w:r>
          </w:p>
          <w:p>
            <w:pPr>
              <w:numPr>
                <w:ilvl w:val="255"/>
                <w:numId w:val="0"/>
              </w:numPr>
              <w:overflowPunct w:val="0"/>
              <w:spacing w:line="440" w:lineRule="exact"/>
              <w:rPr>
                <w:rFonts w:ascii="楷体_GB2312" w:hAnsi="楷体_GB2312" w:eastAsia="楷体_GB2312" w:cs="楷体_GB2312"/>
                <w:sz w:val="28"/>
                <w:szCs w:val="28"/>
                <w:lang w:val="fr-FR"/>
              </w:rPr>
            </w:pPr>
            <w:r>
              <w:rPr>
                <w:rFonts w:hint="eastAsia" w:ascii="楷体_GB2312" w:hAnsi="宋体" w:eastAsia="楷体_GB2312" w:cs="宋体"/>
                <w:b/>
                <w:bCs/>
                <w:sz w:val="28"/>
                <w:szCs w:val="28"/>
              </w:rPr>
              <w:t>3.</w:t>
            </w:r>
            <w:r>
              <w:rPr>
                <w:rFonts w:hint="eastAsia" w:ascii="楷体_GB2312" w:hAnsi="楷体_GB2312" w:eastAsia="楷体_GB2312" w:cs="楷体_GB2312"/>
                <w:b/>
                <w:bCs/>
                <w:sz w:val="28"/>
                <w:szCs w:val="28"/>
                <w:lang w:val="fr-FR"/>
              </w:rPr>
              <w:t>金沙片区</w:t>
            </w:r>
            <w:r>
              <w:rPr>
                <w:rFonts w:hint="eastAsia" w:ascii="楷体_GB2312" w:hAnsi="楷体_GB2312" w:eastAsia="楷体_GB2312" w:cs="楷体_GB2312"/>
                <w:sz w:val="28"/>
                <w:szCs w:val="28"/>
                <w:lang w:val="fr-FR"/>
              </w:rPr>
              <w:t>：重点布局时尚设计、工业设计等产业，发展新媒体、数字内容、创意影视、广告传媒等文化产业，建设深圳时尚天街，打造优质精品街区。</w:t>
            </w:r>
          </w:p>
          <w:p>
            <w:pPr>
              <w:numPr>
                <w:ilvl w:val="255"/>
                <w:numId w:val="0"/>
              </w:numPr>
              <w:overflowPunct w:val="0"/>
              <w:spacing w:line="440" w:lineRule="exact"/>
              <w:rPr>
                <w:rFonts w:ascii="楷体_GB2312" w:hAnsi="楷体_GB2312" w:eastAsia="楷体_GB2312" w:cs="楷体_GB2312"/>
                <w:sz w:val="28"/>
                <w:szCs w:val="28"/>
                <w:lang w:val="fr-FR"/>
              </w:rPr>
            </w:pPr>
            <w:r>
              <w:rPr>
                <w:rFonts w:hint="eastAsia" w:ascii="楷体_GB2312" w:hAnsi="宋体" w:eastAsia="楷体_GB2312" w:cs="宋体"/>
                <w:b/>
                <w:bCs/>
                <w:sz w:val="28"/>
                <w:szCs w:val="28"/>
              </w:rPr>
              <w:t>4.</w:t>
            </w:r>
            <w:r>
              <w:rPr>
                <w:rFonts w:hint="eastAsia" w:ascii="楷体_GB2312" w:hAnsi="楷体_GB2312" w:eastAsia="楷体_GB2312" w:cs="楷体_GB2312"/>
                <w:b/>
                <w:bCs/>
                <w:sz w:val="28"/>
                <w:szCs w:val="28"/>
                <w:lang w:val="fr-FR"/>
              </w:rPr>
              <w:t>华强</w:t>
            </w:r>
            <w:r>
              <w:rPr>
                <w:rFonts w:hint="eastAsia" w:ascii="楷体_GB2312" w:hAnsi="楷体_GB2312" w:eastAsia="楷体_GB2312" w:cs="楷体_GB2312"/>
                <w:b/>
                <w:sz w:val="28"/>
                <w:szCs w:val="28"/>
                <w:lang w:val="fr-FR"/>
              </w:rPr>
              <w:t>上步片区：</w:t>
            </w:r>
            <w:r>
              <w:rPr>
                <w:rFonts w:hint="eastAsia" w:ascii="楷体_GB2312" w:hAnsi="楷体_GB2312" w:eastAsia="楷体_GB2312" w:cs="楷体_GB2312"/>
                <w:sz w:val="28"/>
                <w:szCs w:val="28"/>
                <w:lang w:val="fr-FR"/>
              </w:rPr>
              <w:t>重点布局智能终端、智能装备、集成电路产业链和供应链，提升电子信息产品展销服务、信息技术服务、知识产权服务，引入全球高端创业加速器，构建湾区最活跃的创新创意创业圈，打造电子信息和全球智能终端创新中心。</w:t>
            </w:r>
          </w:p>
          <w:p>
            <w:pPr>
              <w:numPr>
                <w:ilvl w:val="255"/>
                <w:numId w:val="0"/>
              </w:numPr>
              <w:overflowPunct w:val="0"/>
              <w:spacing w:line="440" w:lineRule="exact"/>
              <w:rPr>
                <w:rFonts w:ascii="楷体_GB2312" w:hAnsi="楷体_GB2312" w:eastAsia="楷体_GB2312" w:cs="楷体_GB2312"/>
                <w:sz w:val="28"/>
                <w:szCs w:val="28"/>
                <w:lang w:val="fr-FR"/>
              </w:rPr>
            </w:pPr>
            <w:r>
              <w:rPr>
                <w:rFonts w:ascii="楷体_GB2312" w:hAnsi="宋体" w:eastAsia="楷体_GB2312" w:cs="宋体"/>
                <w:b/>
                <w:bCs/>
                <w:sz w:val="28"/>
                <w:szCs w:val="28"/>
              </w:rPr>
              <w:t>5.</w:t>
            </w:r>
            <w:r>
              <w:rPr>
                <w:rFonts w:hint="eastAsia" w:ascii="楷体_GB2312" w:hAnsi="楷体_GB2312" w:eastAsia="楷体_GB2312" w:cs="楷体_GB2312"/>
                <w:b/>
                <w:sz w:val="28"/>
                <w:szCs w:val="28"/>
                <w:lang w:val="fr-FR"/>
              </w:rPr>
              <w:t>八卦岭片区</w:t>
            </w:r>
            <w:r>
              <w:rPr>
                <w:rFonts w:hint="eastAsia" w:ascii="楷体_GB2312" w:hAnsi="楷体_GB2312" w:eastAsia="楷体_GB2312" w:cs="楷体_GB2312"/>
                <w:sz w:val="28"/>
                <w:szCs w:val="28"/>
                <w:lang w:val="fr-FR"/>
              </w:rPr>
              <w:t>：统筹规划产业空间，优化提升公共服务，重点发展金融科技产业，引进风险投资、知识产权、孵化器等配套服务。</w:t>
            </w:r>
          </w:p>
          <w:p>
            <w:pPr>
              <w:numPr>
                <w:ilvl w:val="255"/>
                <w:numId w:val="0"/>
              </w:numPr>
              <w:overflowPunct w:val="0"/>
              <w:spacing w:line="440" w:lineRule="exact"/>
              <w:rPr>
                <w:rFonts w:ascii="楷体_GB2312" w:hAnsi="楷体_GB2312" w:eastAsia="楷体_GB2312" w:cs="楷体_GB2312"/>
                <w:sz w:val="28"/>
                <w:szCs w:val="28"/>
                <w:lang w:val="fr-FR"/>
              </w:rPr>
            </w:pPr>
            <w:r>
              <w:rPr>
                <w:rFonts w:ascii="楷体_GB2312" w:hAnsi="宋体" w:eastAsia="楷体_GB2312" w:cs="宋体"/>
                <w:b/>
                <w:bCs/>
                <w:sz w:val="28"/>
                <w:szCs w:val="28"/>
              </w:rPr>
              <w:t>6.</w:t>
            </w:r>
            <w:r>
              <w:rPr>
                <w:rFonts w:hint="eastAsia" w:ascii="楷体_GB2312" w:hAnsi="楷体_GB2312" w:eastAsia="楷体_GB2312" w:cs="楷体_GB2312"/>
                <w:b/>
                <w:bCs/>
                <w:color w:val="000000" w:themeColor="text1"/>
                <w:sz w:val="28"/>
                <w:szCs w:val="28"/>
                <w:lang w:val="fr-FR"/>
              </w:rPr>
              <w:t>彩田北片区</w:t>
            </w:r>
            <w:r>
              <w:rPr>
                <w:rFonts w:hint="eastAsia" w:ascii="楷体_GB2312" w:hAnsi="楷体_GB2312" w:eastAsia="楷体_GB2312" w:cs="楷体_GB2312"/>
                <w:color w:val="000000" w:themeColor="text1"/>
                <w:sz w:val="28"/>
                <w:szCs w:val="28"/>
                <w:lang w:val="fr-FR"/>
              </w:rPr>
              <w:t>：大力发展“智能+”“金融+”“健康+”产业，以信息技术服务、知识服务为支撑，延伸发展时尚设计、时尚文化产业，打造智慧云城。</w:t>
            </w:r>
          </w:p>
        </w:tc>
      </w:tr>
    </w:tbl>
    <w:p>
      <w:pPr>
        <w:overflowPunct w:val="0"/>
        <w:spacing w:line="560" w:lineRule="exact"/>
        <w:ind w:firstLine="604" w:firstLineChars="189"/>
        <w:rPr>
          <w:rFonts w:hAnsi="仿宋_GB2312" w:cs="仿宋_GB2312"/>
          <w:szCs w:val="32"/>
        </w:rPr>
      </w:pPr>
    </w:p>
    <w:p>
      <w:pPr>
        <w:pStyle w:val="4"/>
        <w:overflowPunct w:val="0"/>
      </w:pPr>
      <w:bookmarkStart w:id="343" w:name="_Toc2214"/>
      <w:bookmarkStart w:id="344" w:name="_Toc16181"/>
      <w:bookmarkStart w:id="345" w:name="_Toc60743020"/>
      <w:bookmarkStart w:id="346" w:name="_Toc4268"/>
      <w:bookmarkStart w:id="347" w:name="_Toc21283"/>
      <w:bookmarkStart w:id="348" w:name="_Toc59821079"/>
      <w:bookmarkStart w:id="349" w:name="_Toc18269"/>
      <w:bookmarkStart w:id="350" w:name="_Toc61196007"/>
      <w:r>
        <w:rPr>
          <w:rFonts w:hint="eastAsia"/>
        </w:rPr>
        <w:t>第三节 打造数字经济先行区</w:t>
      </w:r>
      <w:bookmarkEnd w:id="343"/>
      <w:bookmarkEnd w:id="344"/>
      <w:bookmarkEnd w:id="345"/>
      <w:bookmarkEnd w:id="346"/>
      <w:bookmarkEnd w:id="347"/>
      <w:bookmarkEnd w:id="348"/>
      <w:bookmarkEnd w:id="349"/>
      <w:bookmarkEnd w:id="350"/>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w:t>
      </w:r>
      <w:r>
        <w:rPr>
          <w:rFonts w:ascii="黑体" w:hAnsi="黑体" w:eastAsia="黑体" w:cs="黑体"/>
          <w:szCs w:val="24"/>
        </w:rPr>
        <w:t>、</w:t>
      </w:r>
      <w:r>
        <w:rPr>
          <w:rFonts w:hint="eastAsia" w:ascii="黑体" w:hAnsi="黑体" w:eastAsia="黑体" w:cs="黑体"/>
          <w:szCs w:val="24"/>
        </w:rPr>
        <w:t>提升数字产业化能级</w:t>
      </w:r>
    </w:p>
    <w:p>
      <w:pPr>
        <w:overflowPunct w:val="0"/>
        <w:ind w:firstLine="643"/>
        <w:rPr>
          <w:rFonts w:ascii="仿宋_GB2312" w:hAnsi="仿宋" w:cs="仿宋_GB2312"/>
          <w:szCs w:val="32"/>
        </w:rPr>
      </w:pPr>
      <w:r>
        <w:rPr>
          <w:rFonts w:hint="eastAsia" w:ascii="仿宋_GB2312" w:hAnsi="仿宋" w:cs="仿宋_GB2312"/>
          <w:szCs w:val="32"/>
        </w:rPr>
        <w:t>强化政策指引、龙头牵引，</w:t>
      </w:r>
      <w:r>
        <w:rPr>
          <w:rFonts w:hint="eastAsia" w:ascii="仿宋_GB2312"/>
          <w:szCs w:val="32"/>
        </w:rPr>
        <w:t>培育专业化数据采集服务企业和数字经济创新集群，</w:t>
      </w:r>
      <w:r>
        <w:rPr>
          <w:rFonts w:hint="eastAsia" w:ascii="仿宋_GB2312"/>
          <w:bCs/>
          <w:szCs w:val="32"/>
        </w:rPr>
        <w:t>加快</w:t>
      </w:r>
      <w:r>
        <w:rPr>
          <w:rFonts w:hint="eastAsia" w:ascii="仿宋_GB2312" w:hAnsi="仿宋" w:cs="仿宋_GB2312"/>
          <w:bCs/>
          <w:szCs w:val="32"/>
        </w:rPr>
        <w:t>形</w:t>
      </w:r>
      <w:r>
        <w:rPr>
          <w:rFonts w:hint="eastAsia" w:ascii="仿宋_GB2312" w:hAnsi="仿宋" w:cs="仿宋_GB2312"/>
          <w:szCs w:val="32"/>
        </w:rPr>
        <w:t>成包括数据采集、共享、交易、应用等在内的全产业链。</w:t>
      </w:r>
      <w:r>
        <w:rPr>
          <w:rFonts w:hint="eastAsia" w:ascii="仿宋_GB2312"/>
          <w:szCs w:val="32"/>
        </w:rPr>
        <w:t>鼓励发展物联网、云计算、区块链、人工智能等关键技术，支持关键核心元器件、基础软件等领域重大项目攻关。</w:t>
      </w:r>
      <w:r>
        <w:rPr>
          <w:rFonts w:hint="eastAsia" w:ascii="仿宋_GB2312" w:hAnsi="仿宋_GB2312" w:cs="仿宋_GB2312"/>
          <w:szCs w:val="32"/>
        </w:rPr>
        <w:t>推进供应链要素数据化和数据要素供应链化，打造“研发</w:t>
      </w:r>
      <w:r>
        <w:rPr>
          <w:rFonts w:ascii="仿宋_GB2312" w:hAnsi="仿宋_GB2312" w:cs="仿宋_GB2312"/>
          <w:szCs w:val="32"/>
        </w:rPr>
        <w:t>+</w:t>
      </w:r>
      <w:r>
        <w:rPr>
          <w:rFonts w:hint="eastAsia" w:ascii="仿宋_GB2312" w:hAnsi="仿宋_GB2312" w:cs="仿宋_GB2312"/>
          <w:szCs w:val="32"/>
        </w:rPr>
        <w:t>生产</w:t>
      </w:r>
      <w:r>
        <w:rPr>
          <w:rFonts w:ascii="仿宋_GB2312" w:hAnsi="仿宋_GB2312" w:cs="仿宋_GB2312"/>
          <w:szCs w:val="32"/>
        </w:rPr>
        <w:t>+</w:t>
      </w:r>
      <w:r>
        <w:rPr>
          <w:rFonts w:hint="eastAsia" w:ascii="仿宋_GB2312" w:hAnsi="仿宋_GB2312" w:cs="仿宋_GB2312"/>
          <w:szCs w:val="32"/>
        </w:rPr>
        <w:t>供应链”数字化产业链</w:t>
      </w:r>
      <w:r>
        <w:rPr>
          <w:rFonts w:hint="eastAsia" w:ascii="仿宋_GB2312" w:hAnsi="仿宋" w:cs="仿宋_GB2312"/>
          <w:szCs w:val="32"/>
        </w:rPr>
        <w:t>。推动公共数据资源与市场数据资源安全有序共享，</w:t>
      </w:r>
      <w:r>
        <w:rPr>
          <w:rFonts w:hint="eastAsia" w:ascii="仿宋_GB2312" w:hAnsi="仿宋_GB2312" w:cs="仿宋_GB2312"/>
          <w:szCs w:val="32"/>
        </w:rPr>
        <w:t>构建跨越物理边界的“虚拟产业园”和“虚拟产业集群”。</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w:t>
      </w:r>
      <w:r>
        <w:rPr>
          <w:rFonts w:ascii="黑体" w:hAnsi="黑体" w:eastAsia="黑体" w:cs="黑体"/>
          <w:szCs w:val="24"/>
        </w:rPr>
        <w:t>、</w:t>
      </w:r>
      <w:r>
        <w:rPr>
          <w:rFonts w:hint="eastAsia" w:ascii="黑体" w:hAnsi="黑体" w:eastAsia="黑体" w:cs="黑体"/>
          <w:szCs w:val="24"/>
        </w:rPr>
        <w:t>加快产业数字化升级</w:t>
      </w:r>
    </w:p>
    <w:p>
      <w:pPr>
        <w:overflowPunct w:val="0"/>
        <w:ind w:firstLine="643"/>
        <w:rPr>
          <w:rFonts w:ascii="仿宋_GB2312" w:hAnsi="仿宋" w:cs="仿宋_GB2312"/>
          <w:szCs w:val="32"/>
        </w:rPr>
      </w:pPr>
      <w:r>
        <w:rPr>
          <w:rFonts w:hint="eastAsia" w:ascii="仿宋_GB2312" w:hAnsi="仿宋" w:cs="仿宋_GB2312"/>
          <w:szCs w:val="32"/>
        </w:rPr>
        <w:t>推进大数据、云计算等数字技术的全面渗透和深度融合应用。支持定制消费、体验消费等新业态发展，鼓励企业把握“居家经济”“健康经济”“银发经济”等消费机遇，推广智慧零售、无人零售、机器人餐厅等无接触服务。推动数字技术在公共领域融合应用，提升智慧教育、智慧医疗、数字文体、智慧养老、智慧信访、智慧社区等服务。</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w:t>
      </w:r>
      <w:r>
        <w:rPr>
          <w:rFonts w:ascii="黑体" w:hAnsi="黑体" w:eastAsia="黑体" w:cs="黑体"/>
          <w:szCs w:val="24"/>
        </w:rPr>
        <w:t>、</w:t>
      </w:r>
      <w:r>
        <w:rPr>
          <w:rFonts w:hint="eastAsia" w:ascii="黑体" w:hAnsi="黑体" w:eastAsia="黑体" w:cs="黑体"/>
          <w:szCs w:val="24"/>
        </w:rPr>
        <w:t>完善数字基础设施体系</w:t>
      </w:r>
    </w:p>
    <w:p>
      <w:pPr>
        <w:overflowPunct w:val="0"/>
        <w:ind w:firstLine="643"/>
        <w:rPr>
          <w:rFonts w:ascii="黑体" w:hAnsi="黑体" w:eastAsia="黑体" w:cs="黑体"/>
          <w:szCs w:val="24"/>
        </w:rPr>
      </w:pPr>
      <w:r>
        <w:rPr>
          <w:rFonts w:hint="eastAsia" w:ascii="仿宋_GB2312" w:hAnsi="仿宋" w:cs="仿宋_GB2312"/>
          <w:szCs w:val="32"/>
        </w:rPr>
        <w:t>构建泛在、安全、高效的数字基础设施体系，为数字经济创新和增长提供有力支撑。加快物联感知设施和重大项目建设，提升数据汇聚、应用、分析和计算能力。充分利用5G建设先发优势，打造华强北5G生活体验示范街区、河套深港科技创新合作区5G科技应用示范园区。以未来网络试验设施项目为抓手，加快构建全球领先的深度虚拟网络。</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四</w:t>
      </w:r>
      <w:r>
        <w:rPr>
          <w:rFonts w:ascii="黑体" w:hAnsi="黑体" w:eastAsia="黑体" w:cs="黑体"/>
          <w:szCs w:val="24"/>
        </w:rPr>
        <w:t>、</w:t>
      </w:r>
      <w:r>
        <w:rPr>
          <w:rFonts w:hint="eastAsia" w:ascii="黑体" w:hAnsi="黑体" w:eastAsia="黑体" w:cs="黑体"/>
          <w:szCs w:val="24"/>
        </w:rPr>
        <w:t>强化数据保护与安全</w:t>
      </w:r>
    </w:p>
    <w:p>
      <w:pPr>
        <w:overflowPunct w:val="0"/>
        <w:ind w:firstLine="643"/>
      </w:pPr>
      <w:r>
        <w:rPr>
          <w:rFonts w:hint="eastAsia" w:ascii="仿宋_GB2312" w:hAnsi="仿宋" w:cs="仿宋_GB2312"/>
          <w:szCs w:val="32"/>
        </w:rPr>
        <w:t>建立更加清晰有效的数据产权、交易流通和市场监管制度，统筹大数据资源目录体系和交换共享体系。对数据交易业务创新采取包容审慎监管，推动企业加强敏感资源和重要数据的安全保护，保障数据不被窃取、破坏和滥用。落实国家信息安全等级保护制度，加强数据安全管理，探索构建数据市场的安全审查机制，有效保障政府、企业、个人的数据信息安全。</w:t>
      </w:r>
    </w:p>
    <w:bookmarkEnd w:id="216"/>
    <w:bookmarkEnd w:id="217"/>
    <w:p>
      <w:pPr>
        <w:overflowPunct w:val="0"/>
        <w:ind w:firstLine="643"/>
      </w:pPr>
      <w:bookmarkStart w:id="351" w:name="_Toc10584"/>
      <w:bookmarkStart w:id="352" w:name="_Toc20203"/>
      <w:r>
        <w:br w:type="page"/>
      </w:r>
    </w:p>
    <w:p>
      <w:pPr>
        <w:pStyle w:val="2"/>
        <w:jc w:val="center"/>
      </w:pPr>
      <w:bookmarkStart w:id="353" w:name="_Toc59821080"/>
      <w:bookmarkStart w:id="354" w:name="_Toc12448"/>
      <w:bookmarkStart w:id="355" w:name="_Toc61196008"/>
      <w:bookmarkStart w:id="356" w:name="_Toc14430"/>
      <w:bookmarkStart w:id="357" w:name="_Toc3451"/>
      <w:bookmarkStart w:id="358" w:name="_Toc26839"/>
      <w:bookmarkStart w:id="359" w:name="_Toc15248"/>
      <w:bookmarkStart w:id="360" w:name="_Toc60743021"/>
      <w:bookmarkStart w:id="361" w:name="_Toc20084"/>
      <w:r>
        <w:rPr>
          <w:rFonts w:hint="eastAsia"/>
        </w:rPr>
        <w:t>第三篇</w:t>
      </w:r>
      <w:r>
        <w:t xml:space="preserve"> </w:t>
      </w:r>
      <w:r>
        <w:rPr>
          <w:rFonts w:hint="eastAsia"/>
        </w:rPr>
        <w:t>突出城区治理，促进中心城区治理效能新提升</w:t>
      </w:r>
      <w:bookmarkEnd w:id="353"/>
      <w:bookmarkEnd w:id="354"/>
      <w:bookmarkEnd w:id="355"/>
      <w:bookmarkEnd w:id="356"/>
      <w:bookmarkEnd w:id="357"/>
      <w:bookmarkEnd w:id="358"/>
      <w:bookmarkEnd w:id="359"/>
      <w:bookmarkEnd w:id="360"/>
      <w:bookmarkEnd w:id="361"/>
    </w:p>
    <w:p>
      <w:pPr>
        <w:overflowPunct w:val="0"/>
        <w:ind w:firstLine="640" w:firstLineChars="200"/>
      </w:pPr>
    </w:p>
    <w:p>
      <w:pPr>
        <w:overflowPunct w:val="0"/>
        <w:adjustRightInd/>
        <w:ind w:firstLine="640" w:firstLineChars="200"/>
        <w:rPr>
          <w:rFonts w:ascii="仿宋_GB2312" w:hAnsi="仿宋"/>
          <w:szCs w:val="32"/>
        </w:rPr>
      </w:pPr>
      <w:r>
        <w:rPr>
          <w:rFonts w:hint="eastAsia" w:ascii="仿宋_GB2312" w:hAnsi="仿宋_GB2312" w:cs="仿宋_GB2312"/>
          <w:szCs w:val="32"/>
        </w:rPr>
        <w:t>统筹发展和安全，推动高端要素聚集和城市功能复合</w:t>
      </w:r>
      <w:r>
        <w:rPr>
          <w:rFonts w:hint="eastAsia" w:ascii="仿宋_GB2312" w:hAnsi="仿宋"/>
          <w:szCs w:val="32"/>
        </w:rPr>
        <w:t>，</w:t>
      </w:r>
      <w:r>
        <w:rPr>
          <w:rFonts w:hint="eastAsia" w:ascii="仿宋_GB2312" w:hAnsi="仿宋_GB2312" w:cs="仿宋_GB2312"/>
          <w:szCs w:val="32"/>
        </w:rPr>
        <w:t>用“绣花功夫”推进城区精细化治理，</w:t>
      </w:r>
      <w:r>
        <w:rPr>
          <w:rFonts w:hint="eastAsia"/>
        </w:rPr>
        <w:t>加快</w:t>
      </w:r>
      <w:r>
        <w:rPr>
          <w:rFonts w:hint="eastAsia" w:ascii="仿宋_GB2312" w:hAnsi="仿宋_GB2312" w:cs="仿宋_GB2312"/>
          <w:szCs w:val="32"/>
        </w:rPr>
        <w:t>城区空间治理、安全治理、生态治理能力现代化，努力走出一条符合超大城市中心城区特点和规律的治理新路子。</w:t>
      </w:r>
    </w:p>
    <w:p>
      <w:pPr>
        <w:overflowPunct w:val="0"/>
        <w:adjustRightInd/>
        <w:ind w:firstLine="640" w:firstLineChars="200"/>
        <w:rPr>
          <w:rFonts w:ascii="仿宋_GB2312" w:hAnsi="仿宋"/>
          <w:szCs w:val="32"/>
        </w:rPr>
      </w:pPr>
    </w:p>
    <w:p>
      <w:pPr>
        <w:pStyle w:val="3"/>
      </w:pPr>
      <w:bookmarkStart w:id="362" w:name="_Toc27998"/>
      <w:bookmarkStart w:id="363" w:name="_Toc29971"/>
      <w:bookmarkStart w:id="364" w:name="_Toc28359"/>
      <w:bookmarkStart w:id="365" w:name="_Toc59821081"/>
      <w:bookmarkStart w:id="366" w:name="_Toc7265"/>
      <w:bookmarkStart w:id="367" w:name="_Toc61196009"/>
      <w:bookmarkStart w:id="368" w:name="_Toc5511"/>
      <w:bookmarkStart w:id="369" w:name="_Toc17048"/>
      <w:bookmarkStart w:id="370" w:name="_Toc60743022"/>
      <w:r>
        <w:rPr>
          <w:rFonts w:hint="eastAsia"/>
        </w:rPr>
        <w:t>第七章 打造品质卓越的湾区都市核心区</w:t>
      </w:r>
      <w:bookmarkEnd w:id="351"/>
      <w:bookmarkEnd w:id="352"/>
      <w:bookmarkEnd w:id="362"/>
      <w:bookmarkEnd w:id="363"/>
      <w:bookmarkEnd w:id="364"/>
      <w:bookmarkEnd w:id="365"/>
      <w:bookmarkEnd w:id="366"/>
      <w:bookmarkEnd w:id="367"/>
      <w:bookmarkEnd w:id="368"/>
      <w:bookmarkEnd w:id="369"/>
      <w:bookmarkEnd w:id="370"/>
    </w:p>
    <w:p>
      <w:pPr>
        <w:overflowPunct w:val="0"/>
        <w:adjustRightInd/>
        <w:ind w:firstLine="640" w:firstLineChars="200"/>
        <w:rPr>
          <w:rFonts w:ascii="仿宋_GB2312" w:hAnsi="仿宋"/>
          <w:szCs w:val="32"/>
        </w:rPr>
      </w:pPr>
    </w:p>
    <w:p>
      <w:pPr>
        <w:overflowPunct w:val="0"/>
        <w:adjustRightInd/>
        <w:ind w:firstLine="640" w:firstLineChars="200"/>
        <w:rPr>
          <w:rFonts w:ascii="仿宋_GB2312" w:cs="仿宋_GB2312"/>
          <w:szCs w:val="32"/>
        </w:rPr>
      </w:pPr>
      <w:r>
        <w:rPr>
          <w:rFonts w:hint="eastAsia" w:ascii="仿宋_GB2312" w:hAnsi="仿宋_GB2312" w:cs="仿宋_GB2312"/>
          <w:szCs w:val="32"/>
        </w:rPr>
        <w:t>加强土地空间规划统筹、科学布局、集约利用，着力提升公共空间治理能力和水平，促进城市空间与生态空间均衡发展、协调相融，增强福田作为粤港澳大湾区城市群核心城区的引领力、竞争力，加快打造更高水平的国际化都市核心区。</w:t>
      </w:r>
    </w:p>
    <w:p>
      <w:pPr>
        <w:overflowPunct w:val="0"/>
        <w:adjustRightInd/>
        <w:ind w:firstLine="640" w:firstLineChars="200"/>
        <w:rPr>
          <w:rFonts w:ascii="仿宋_GB2312" w:hAnsi="仿宋"/>
          <w:szCs w:val="32"/>
        </w:rPr>
      </w:pPr>
    </w:p>
    <w:p>
      <w:pPr>
        <w:pStyle w:val="4"/>
        <w:overflowPunct w:val="0"/>
      </w:pPr>
      <w:bookmarkStart w:id="371" w:name="_Toc32111"/>
      <w:bookmarkStart w:id="372" w:name="_Toc60743023"/>
      <w:bookmarkStart w:id="373" w:name="_Toc12779"/>
      <w:bookmarkStart w:id="374" w:name="_Toc57191193"/>
      <w:bookmarkStart w:id="375" w:name="_Toc8321"/>
      <w:bookmarkStart w:id="376" w:name="_Toc11649"/>
      <w:bookmarkStart w:id="377" w:name="_Toc15948"/>
      <w:bookmarkStart w:id="378" w:name="_Toc21920"/>
      <w:bookmarkStart w:id="379" w:name="_Toc29204"/>
      <w:bookmarkStart w:id="380" w:name="_Toc61196010"/>
      <w:bookmarkStart w:id="381" w:name="_Toc7750"/>
      <w:bookmarkStart w:id="382" w:name="_Toc9428"/>
      <w:bookmarkStart w:id="383" w:name="_Toc30129"/>
      <w:bookmarkStart w:id="384" w:name="_Toc24188"/>
      <w:bookmarkStart w:id="385" w:name="_Toc59821082"/>
      <w:bookmarkStart w:id="386" w:name="_Toc56847057"/>
      <w:r>
        <w:rPr>
          <w:rFonts w:hint="eastAsia"/>
        </w:rPr>
        <w:t>第一节</w:t>
      </w:r>
      <w:r>
        <w:t xml:space="preserve"> </w:t>
      </w:r>
      <w:r>
        <w:rPr>
          <w:rFonts w:hint="eastAsia"/>
        </w:rPr>
        <w:t>构建“一轴两翼”空间格局</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keepNext/>
        <w:keepLines/>
        <w:overflowPunct w:val="0"/>
        <w:ind w:firstLine="641"/>
        <w:outlineLvl w:val="3"/>
        <w:rPr>
          <w:rFonts w:ascii="黑体" w:hAnsi="黑体" w:eastAsia="黑体" w:cs="黑体"/>
          <w:szCs w:val="24"/>
        </w:rPr>
      </w:pPr>
      <w:bookmarkStart w:id="387" w:name="_Toc57191194"/>
      <w:bookmarkStart w:id="388" w:name="_Toc9336"/>
      <w:r>
        <w:rPr>
          <w:rFonts w:hint="eastAsia" w:ascii="黑体" w:hAnsi="黑体" w:eastAsia="黑体" w:cs="黑体"/>
          <w:szCs w:val="24"/>
        </w:rPr>
        <w:t>一、再造未来发展新空间</w:t>
      </w:r>
      <w:bookmarkEnd w:id="387"/>
      <w:bookmarkEnd w:id="388"/>
    </w:p>
    <w:p>
      <w:pPr>
        <w:overflowPunct w:val="0"/>
        <w:adjustRightInd/>
        <w:ind w:firstLine="640" w:firstLineChars="200"/>
        <w:rPr>
          <w:rFonts w:ascii="仿宋_GB2312" w:hAnsi="仿宋_GB2312" w:cs="仿宋_GB2312"/>
          <w:szCs w:val="32"/>
        </w:rPr>
      </w:pPr>
      <w:bookmarkStart w:id="389" w:name="_Hlk56250619"/>
      <w:r>
        <w:rPr>
          <w:rFonts w:hint="eastAsia" w:ascii="仿宋_GB2312" w:hAnsi="仿宋"/>
          <w:szCs w:val="32"/>
        </w:rPr>
        <w:t>优化</w:t>
      </w:r>
      <w:r>
        <w:rPr>
          <w:rFonts w:hint="eastAsia" w:ascii="仿宋_GB2312" w:hAnsi="仿宋_GB2312" w:cs="仿宋_GB2312"/>
          <w:szCs w:val="32"/>
        </w:rPr>
        <w:t>土地空间规划布局，</w:t>
      </w:r>
      <w:r>
        <w:rPr>
          <w:rFonts w:hint="eastAsia" w:ascii="仿宋_GB2312" w:hAnsi="仿宋"/>
          <w:szCs w:val="32"/>
        </w:rPr>
        <w:t>以河套深港科技创新合作区</w:t>
      </w:r>
      <w:r>
        <w:rPr>
          <w:rFonts w:hint="eastAsia" w:ascii="仿宋_GB2312" w:hAnsi="仿宋_GB2312" w:cs="仿宋_GB2312"/>
          <w:szCs w:val="32"/>
        </w:rPr>
        <w:t>—福田中心区—梅林片区</w:t>
      </w:r>
      <w:r>
        <w:rPr>
          <w:rFonts w:hint="eastAsia" w:ascii="仿宋_GB2312" w:hAnsi="仿宋"/>
          <w:szCs w:val="32"/>
        </w:rPr>
        <w:t>为“中轴”，以香蜜湖新</w:t>
      </w:r>
      <w:r>
        <w:rPr>
          <w:rFonts w:ascii="仿宋_GB2312" w:hAnsi="仿宋"/>
          <w:szCs w:val="32"/>
        </w:rPr>
        <w:t>金融中心</w:t>
      </w:r>
      <w:r>
        <w:rPr>
          <w:rFonts w:hint="eastAsia" w:ascii="仿宋_GB2312" w:hAnsi="仿宋"/>
          <w:szCs w:val="32"/>
        </w:rPr>
        <w:t>联动车公庙、金沙、安托山片区，打造发展“西翼”，以环中心公园活力圈</w:t>
      </w:r>
      <w:r>
        <w:rPr>
          <w:rFonts w:hint="eastAsia" w:ascii="仿宋_GB2312" w:hAnsi="仿宋_GB2312" w:cs="仿宋_GB2312"/>
          <w:szCs w:val="32"/>
        </w:rPr>
        <w:t>联动</w:t>
      </w:r>
      <w:r>
        <w:rPr>
          <w:rFonts w:hint="eastAsia" w:ascii="仿宋_GB2312" w:hAnsi="仿宋"/>
          <w:szCs w:val="32"/>
        </w:rPr>
        <w:t>华强上步、八卦岭、彩田北片区，打造发展“东翼”，形成</w:t>
      </w:r>
      <w:r>
        <w:rPr>
          <w:rFonts w:hint="eastAsia" w:ascii="仿宋_GB2312" w:hAnsi="仿宋"/>
          <w:bCs/>
          <w:szCs w:val="32"/>
        </w:rPr>
        <w:t>“一轴两翼”总体空间格局</w:t>
      </w:r>
      <w:r>
        <w:rPr>
          <w:rFonts w:hint="eastAsia" w:ascii="仿宋_GB2312" w:hAnsi="仿宋"/>
          <w:szCs w:val="32"/>
        </w:rPr>
        <w:t>，构建具有强大支撑带动力量的粤港澳大湾区东岸“大中轴”</w:t>
      </w:r>
      <w:r>
        <w:rPr>
          <w:rFonts w:hint="eastAsia" w:ascii="仿宋_GB2312" w:hAnsi="仿宋_GB2312" w:cs="仿宋_GB2312"/>
          <w:szCs w:val="32"/>
        </w:rPr>
        <w:t>。</w:t>
      </w:r>
      <w:bookmarkEnd w:id="389"/>
    </w:p>
    <w:p>
      <w:pPr>
        <w:keepNext/>
        <w:keepLines/>
        <w:overflowPunct w:val="0"/>
        <w:ind w:firstLine="641"/>
        <w:outlineLvl w:val="3"/>
        <w:rPr>
          <w:rFonts w:ascii="黑体" w:hAnsi="黑体" w:eastAsia="黑体" w:cs="黑体"/>
          <w:szCs w:val="24"/>
        </w:rPr>
      </w:pPr>
      <w:bookmarkStart w:id="390" w:name="_Toc23961"/>
      <w:bookmarkStart w:id="391" w:name="_Toc57191195"/>
      <w:r>
        <w:rPr>
          <w:rFonts w:hint="eastAsia" w:ascii="黑体" w:hAnsi="黑体" w:eastAsia="黑体" w:cs="黑体"/>
          <w:szCs w:val="24"/>
        </w:rPr>
        <w:t>二、</w:t>
      </w:r>
      <w:bookmarkEnd w:id="390"/>
      <w:r>
        <w:rPr>
          <w:rFonts w:hint="eastAsia" w:ascii="黑体" w:hAnsi="黑体" w:eastAsia="黑体" w:cs="黑体"/>
          <w:szCs w:val="24"/>
        </w:rPr>
        <w:t>推动土地空间高效集约利用</w:t>
      </w:r>
      <w:bookmarkEnd w:id="391"/>
    </w:p>
    <w:p>
      <w:pPr>
        <w:overflowPunct w:val="0"/>
        <w:adjustRightInd/>
        <w:ind w:firstLine="640" w:firstLineChars="200"/>
        <w:rPr>
          <w:rFonts w:ascii="仿宋_GB2312" w:hAnsi="仿宋"/>
          <w:szCs w:val="32"/>
        </w:rPr>
      </w:pPr>
      <w:bookmarkStart w:id="392" w:name="_Toc2946"/>
      <w:bookmarkStart w:id="393" w:name="_Toc57191196"/>
      <w:r>
        <w:rPr>
          <w:rFonts w:hint="eastAsia" w:ascii="仿宋_GB2312" w:hAnsi="仿宋"/>
          <w:szCs w:val="32"/>
        </w:rPr>
        <w:t>强化政府统筹主导作用，</w:t>
      </w:r>
      <w:r>
        <w:rPr>
          <w:rFonts w:hint="eastAsia" w:ascii="仿宋_GB2312" w:hAnsi="仿宋"/>
          <w:bCs/>
          <w:szCs w:val="32"/>
        </w:rPr>
        <w:t>在城</w:t>
      </w:r>
      <w:r>
        <w:rPr>
          <w:rFonts w:hint="eastAsia" w:ascii="仿宋_GB2312" w:hAnsi="仿宋"/>
          <w:szCs w:val="32"/>
        </w:rPr>
        <w:t>市更新三级规划管控体系下，促进区域协同发展。推动重点区域城市更新连片开发，统筹地上地下空间开发利用，构建地上地下城市综合体系。科学合理划定拆除重建用地范围，优先保障旧工业区、旧商业区改造升级需求，研究“三大新引擎”及其拓展区城市更新路径。探索通过城市更新、土地整备等多种模式，强化公共设施配套，持续扩大优质增量供给。</w:t>
      </w:r>
      <w:r>
        <w:rPr>
          <w:rFonts w:ascii="仿宋_GB2312" w:hAnsi="仿宋"/>
          <w:bCs/>
          <w:szCs w:val="32"/>
        </w:rPr>
        <w:t>强化</w:t>
      </w:r>
      <w:r>
        <w:rPr>
          <w:rFonts w:hint="eastAsia" w:ascii="仿宋_GB2312" w:hAnsi="仿宋"/>
          <w:bCs/>
          <w:szCs w:val="32"/>
        </w:rPr>
        <w:t>空间</w:t>
      </w:r>
      <w:r>
        <w:rPr>
          <w:rFonts w:ascii="仿宋_GB2312" w:hAnsi="仿宋"/>
          <w:bCs/>
          <w:szCs w:val="32"/>
        </w:rPr>
        <w:t>项目支撑</w:t>
      </w:r>
      <w:r>
        <w:rPr>
          <w:rFonts w:hint="eastAsia" w:ascii="仿宋_GB2312" w:hAnsi="仿宋"/>
          <w:bCs/>
          <w:szCs w:val="32"/>
        </w:rPr>
        <w:t>，统筹布局节日大道主题街区、新文化设施集</w:t>
      </w:r>
      <w:r>
        <w:rPr>
          <w:rFonts w:hint="eastAsia" w:ascii="仿宋_GB2312" w:hAnsi="仿宋"/>
          <w:szCs w:val="32"/>
        </w:rPr>
        <w:t>群、健康韧性城区等“战略必争”项目，加快推进轨道交通、城市更新等“攻城必拔”项目，全力保障民生实事、学位供给、安居房建设等“底线必保”项目，提升空间要素配置效率和服务效能，实现中心城区新一轮扩容、提质、升级。</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三、营造开放包容的公共空间</w:t>
      </w:r>
      <w:bookmarkEnd w:id="392"/>
      <w:bookmarkEnd w:id="393"/>
    </w:p>
    <w:p>
      <w:pPr>
        <w:overflowPunct w:val="0"/>
        <w:ind w:firstLine="640" w:firstLineChars="200"/>
      </w:pPr>
      <w:r>
        <w:rPr>
          <w:rFonts w:hint="eastAsia" w:ascii="仿宋_GB2312" w:hAnsi="仿宋"/>
          <w:szCs w:val="32"/>
        </w:rPr>
        <w:t>完善城市总体公共空间网络，加快</w:t>
      </w:r>
      <w:r>
        <w:rPr>
          <w:rFonts w:hint="eastAsia" w:ascii="仿宋_GB2312" w:hAnsi="仿宋_GB2312" w:cs="仿宋_GB2312"/>
          <w:szCs w:val="32"/>
        </w:rPr>
        <w:t>构建宏观大气、中观和谐、微观精致的“一路一亮点、一街一景观”街区格局，</w:t>
      </w:r>
      <w:r>
        <w:rPr>
          <w:rFonts w:hint="eastAsia" w:ascii="仿宋_GB2312" w:hAnsi="仿宋"/>
          <w:szCs w:val="32"/>
        </w:rPr>
        <w:t>提升城区公共空间品味。探索户外经营治理新模式，打造场景化、主题化户外消费空间，推动商业休闲消费方式迭代升级</w:t>
      </w:r>
      <w:r>
        <w:rPr>
          <w:rFonts w:hint="eastAsia" w:ascii="仿宋_GB2312" w:hAnsi="仿宋_GB2312" w:cs="仿宋_GB2312"/>
          <w:szCs w:val="32"/>
        </w:rPr>
        <w:t>。</w:t>
      </w:r>
      <w:r>
        <w:rPr>
          <w:rFonts w:hint="eastAsia" w:ascii="仿宋_GB2312" w:hAnsi="仿宋"/>
          <w:szCs w:val="32"/>
        </w:rPr>
        <w:t>加快建立特色文化空间开发保护制度，系统梳理特色元素和文化印记，挖掘旧城中村、旧工业区、旧商业区等历史空间资源及其宗族、移民等文化基因，通过文化墙、艺术廊、文化博物馆等载体激活记忆，全方位、多角度反映福田政治、经济、社会、文化发展变迁，打造“留得住乡愁”的城市历史回忆地和精品文化地标。</w:t>
      </w:r>
      <w:bookmarkStart w:id="394" w:name="_Toc5707"/>
      <w:bookmarkStart w:id="395" w:name="_Toc3959"/>
      <w:bookmarkStart w:id="396" w:name="_Toc59821083"/>
      <w:bookmarkStart w:id="397" w:name="_Toc4878"/>
      <w:bookmarkStart w:id="398" w:name="_Toc56847058"/>
      <w:bookmarkStart w:id="399" w:name="_Toc60743024"/>
      <w:bookmarkStart w:id="400" w:name="_Toc25562"/>
      <w:bookmarkStart w:id="401" w:name="_Toc31239"/>
      <w:bookmarkStart w:id="402" w:name="_Toc21127"/>
      <w:bookmarkStart w:id="403" w:name="_Toc31099"/>
      <w:bookmarkStart w:id="404" w:name="_Toc61196011"/>
      <w:bookmarkStart w:id="405" w:name="_Toc10186"/>
      <w:bookmarkStart w:id="406" w:name="_Toc57191197"/>
      <w:bookmarkStart w:id="407" w:name="_Toc28852"/>
      <w:bookmarkStart w:id="408" w:name="_Toc23837"/>
      <w:r>
        <w:rPr>
          <w:rFonts w:hint="eastAsia"/>
        </w:rPr>
        <w:br w:type="page"/>
      </w:r>
    </w:p>
    <w:p>
      <w:pPr>
        <w:jc w:val="center"/>
        <w:outlineLvl w:val="2"/>
        <w:rPr>
          <w:rFonts w:ascii="楷体_GB2312" w:hAnsi="楷体_GB2312" w:cs="楷体_GB2312"/>
        </w:rPr>
      </w:pPr>
      <w:bookmarkStart w:id="409" w:name="_Toc31705"/>
      <w:r>
        <w:rPr>
          <w:rFonts w:hint="eastAsia" w:ascii="楷体_GB2312" w:hAnsi="楷体_GB2312" w:eastAsia="楷体_GB2312" w:cs="楷体_GB2312"/>
        </w:rPr>
        <w:t>第二节</w:t>
      </w:r>
      <w:r>
        <w:rPr>
          <w:rFonts w:ascii="楷体_GB2312" w:hAnsi="楷体_GB2312" w:eastAsia="楷体_GB2312" w:cs="楷体_GB2312"/>
        </w:rPr>
        <w:t xml:space="preserve"> </w:t>
      </w:r>
      <w:r>
        <w:rPr>
          <w:rFonts w:hint="eastAsia" w:ascii="楷体_GB2312" w:hAnsi="楷体_GB2312" w:eastAsia="楷体_GB2312" w:cs="楷体_GB2312"/>
        </w:rPr>
        <w:t>打造世界级城市主客厅</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keepNext/>
        <w:keepLines/>
        <w:overflowPunct w:val="0"/>
        <w:ind w:firstLine="641"/>
        <w:outlineLvl w:val="3"/>
        <w:rPr>
          <w:rFonts w:ascii="黑体" w:hAnsi="黑体" w:eastAsia="黑体" w:cs="黑体"/>
          <w:szCs w:val="24"/>
        </w:rPr>
      </w:pPr>
      <w:bookmarkStart w:id="410" w:name="_Toc10838"/>
      <w:bookmarkStart w:id="411" w:name="_Toc57191198"/>
      <w:r>
        <w:rPr>
          <w:rFonts w:hint="eastAsia" w:ascii="黑体" w:hAnsi="黑体" w:eastAsia="黑体" w:cs="黑体"/>
          <w:szCs w:val="24"/>
        </w:rPr>
        <w:t>一、塑造湾区魅力</w:t>
      </w:r>
      <w:r>
        <w:rPr>
          <w:rFonts w:ascii="黑体" w:hAnsi="黑体" w:eastAsia="黑体" w:cs="黑体"/>
          <w:szCs w:val="24"/>
        </w:rPr>
        <w:t>CBD</w:t>
      </w:r>
    </w:p>
    <w:p>
      <w:pPr>
        <w:overflowPunct w:val="0"/>
        <w:adjustRightInd/>
        <w:ind w:firstLine="643" w:firstLineChars="200"/>
        <w:rPr>
          <w:rFonts w:ascii="仿宋_GB2312" w:hAnsi="仿宋"/>
          <w:b/>
          <w:bCs/>
          <w:szCs w:val="32"/>
        </w:rPr>
      </w:pPr>
      <w:r>
        <w:rPr>
          <w:rFonts w:hint="eastAsia" w:ascii="仿宋_GB2312" w:hAnsi="仿宋"/>
          <w:b/>
          <w:bCs/>
          <w:szCs w:val="32"/>
        </w:rPr>
        <w:t>建设融合共生的中轴云客厅。</w:t>
      </w:r>
      <w:r>
        <w:rPr>
          <w:rFonts w:hint="eastAsia" w:ascii="仿宋_GB2312" w:hAnsi="仿宋"/>
          <w:szCs w:val="32"/>
        </w:rPr>
        <w:t>构建中轴线空中连廊，打造南北贯通的生态、文化、时尚“三大轴线”，串联笔架山、莲花山等生态集群，少年宫、中心书城等文化集群，以及皇庭购物中心、深业上城等商业集群。增加服务设施和功能元素，赋予中轴线多姿多彩的休闲体验和人文魅力，构建以莲花山为关键节点、全域联通、人文深厚的市民大道，打造深圳中心区娱乐、文化、商业新生态。</w:t>
      </w:r>
    </w:p>
    <w:p>
      <w:pPr>
        <w:overflowPunct w:val="0"/>
        <w:adjustRightInd/>
        <w:ind w:firstLine="643" w:firstLineChars="200"/>
        <w:rPr>
          <w:rFonts w:ascii="仿宋_GB2312" w:hAnsi="仿宋"/>
          <w:szCs w:val="32"/>
        </w:rPr>
      </w:pPr>
      <w:r>
        <w:rPr>
          <w:rFonts w:hint="eastAsia" w:ascii="仿宋_GB2312" w:hAnsi="仿宋"/>
          <w:b/>
          <w:bCs/>
          <w:szCs w:val="32"/>
        </w:rPr>
        <w:t>建设世界闻名的节日大道。</w:t>
      </w:r>
      <w:r>
        <w:rPr>
          <w:rFonts w:hint="eastAsia"/>
        </w:rPr>
        <w:t>以福华路为主轴，提升城市公共空间环境品质，开展丰富多元的节日活动，</w:t>
      </w:r>
      <w:r>
        <w:rPr>
          <w:rFonts w:hint="eastAsia" w:ascii="仿宋_GB2312" w:hAnsi="仿宋"/>
          <w:szCs w:val="32"/>
        </w:rPr>
        <w:t>塑造流光溢彩的城市夜景，</w:t>
      </w:r>
      <w:r>
        <w:rPr>
          <w:rFonts w:hint="eastAsia"/>
        </w:rPr>
        <w:t>激活街区文化内涵、核心商业形态、市民物质需求，焕发中心区核心商圈蓬勃生机，</w:t>
      </w:r>
      <w:r>
        <w:rPr>
          <w:rFonts w:hint="eastAsia" w:ascii="仿宋_GB2312" w:hAnsi="仿宋"/>
          <w:szCs w:val="32"/>
        </w:rPr>
        <w:t>建成代表深圳城市精神和城市气质的主题街区，打造世界级消费目的地</w:t>
      </w:r>
      <w:r>
        <w:rPr>
          <w:rFonts w:hint="eastAsia"/>
        </w:rPr>
        <w:t>，</w:t>
      </w:r>
      <w:r>
        <w:rPr>
          <w:rFonts w:hint="eastAsia" w:ascii="仿宋_GB2312" w:hAnsi="仿宋"/>
          <w:szCs w:val="32"/>
        </w:rPr>
        <w:t>形成与全球标杆城市中心城区相匹配的“超级品牌”。</w:t>
      </w:r>
    </w:p>
    <w:bookmarkEnd w:id="410"/>
    <w:bookmarkEnd w:id="411"/>
    <w:p>
      <w:pPr>
        <w:keepNext/>
        <w:keepLines/>
        <w:overflowPunct w:val="0"/>
        <w:ind w:firstLine="641"/>
        <w:outlineLvl w:val="3"/>
        <w:rPr>
          <w:rFonts w:ascii="黑体" w:hAnsi="黑体" w:eastAsia="黑体" w:cs="黑体"/>
          <w:szCs w:val="24"/>
        </w:rPr>
      </w:pPr>
      <w:bookmarkStart w:id="412" w:name="_Toc51"/>
      <w:bookmarkStart w:id="413" w:name="_Toc57191199"/>
      <w:r>
        <w:rPr>
          <w:rFonts w:hint="eastAsia" w:ascii="黑体" w:hAnsi="黑体" w:eastAsia="黑体" w:cs="黑体"/>
          <w:szCs w:val="24"/>
        </w:rPr>
        <w:t>二、建设世界级</w:t>
      </w:r>
      <w:bookmarkEnd w:id="412"/>
      <w:r>
        <w:rPr>
          <w:rFonts w:hint="eastAsia" w:ascii="黑体" w:hAnsi="黑体" w:eastAsia="黑体" w:cs="黑体"/>
          <w:szCs w:val="24"/>
        </w:rPr>
        <w:t>文化交融新地标</w:t>
      </w:r>
      <w:bookmarkEnd w:id="413"/>
    </w:p>
    <w:p>
      <w:pPr>
        <w:overflowPunct w:val="0"/>
        <w:adjustRightInd/>
        <w:ind w:firstLine="643" w:firstLineChars="200"/>
        <w:rPr>
          <w:rFonts w:ascii="仿宋_GB2312" w:hAnsi="仿宋"/>
          <w:szCs w:val="32"/>
        </w:rPr>
      </w:pPr>
      <w:r>
        <w:rPr>
          <w:rFonts w:hint="eastAsia" w:ascii="仿宋_GB2312" w:hAnsi="仿宋"/>
          <w:b/>
          <w:bCs/>
          <w:szCs w:val="32"/>
        </w:rPr>
        <w:t>高标准规划建设深圳国际交流中心。</w:t>
      </w:r>
      <w:r>
        <w:rPr>
          <w:rFonts w:hint="eastAsia" w:ascii="仿宋_GB2312" w:hAnsi="仿宋"/>
          <w:bCs/>
          <w:szCs w:val="32"/>
        </w:rPr>
        <w:t>在香蜜湖北区，</w:t>
      </w:r>
      <w:r>
        <w:rPr>
          <w:rFonts w:hint="eastAsia" w:ascii="仿宋_GB2312" w:hAnsi="仿宋"/>
          <w:szCs w:val="32"/>
        </w:rPr>
        <w:t>打造公共、开放、生态复合型高端会议交流平台，承接高层次、高品质、国际化交流活动以及重大政务、国事活动，进一步提升深圳举办国际大型活动能力。吸引优质国际组织入驻，持续扩大深圳国际影响力。</w:t>
      </w:r>
    </w:p>
    <w:p>
      <w:pPr>
        <w:overflowPunct w:val="0"/>
        <w:adjustRightInd/>
        <w:ind w:firstLine="643" w:firstLineChars="200"/>
        <w:rPr>
          <w:rFonts w:ascii="仿宋_GB2312" w:hAnsi="仿宋"/>
          <w:szCs w:val="32"/>
        </w:rPr>
      </w:pPr>
      <w:r>
        <w:rPr>
          <w:rFonts w:hint="eastAsia" w:ascii="仿宋_GB2312" w:hAnsi="仿宋"/>
          <w:b/>
          <w:bCs/>
          <w:szCs w:val="32"/>
        </w:rPr>
        <w:t>高规格布局建设三大公共建筑</w:t>
      </w:r>
      <w:r>
        <w:rPr>
          <w:rFonts w:hint="eastAsia" w:ascii="仿宋_GB2312" w:hAnsi="仿宋"/>
          <w:szCs w:val="32"/>
        </w:rPr>
        <w:t>。在香蜜湖中区，</w:t>
      </w:r>
      <w:r>
        <w:rPr>
          <w:rFonts w:hint="eastAsia" w:ascii="仿宋_GB2312" w:hAnsi="仿宋"/>
          <w:bCs/>
          <w:szCs w:val="32"/>
        </w:rPr>
        <w:t>建设</w:t>
      </w:r>
      <w:r>
        <w:rPr>
          <w:rFonts w:hint="eastAsia" w:ascii="仿宋_GB2312" w:hAnsi="仿宋"/>
          <w:szCs w:val="32"/>
        </w:rPr>
        <w:t>深圳改革开放展览馆，打造展示和宣传中国改革开放成就的“窗口”；建设深圳金融文化中心，打造国际一流综合性金融类文化中心；建设国际演艺中心，探索未来演艺中心的新科技、新技术应用以及新演出方式，打造世界顶级综合性演艺中心。</w:t>
      </w:r>
    </w:p>
    <w:p>
      <w:pPr>
        <w:overflowPunct w:val="0"/>
        <w:adjustRightInd/>
        <w:ind w:firstLine="643" w:firstLineChars="200"/>
        <w:rPr>
          <w:rFonts w:ascii="仿宋_GB2312" w:hAnsi="仿宋"/>
          <w:szCs w:val="32"/>
        </w:rPr>
      </w:pPr>
      <w:r>
        <w:rPr>
          <w:rFonts w:hint="eastAsia" w:ascii="仿宋_GB2312" w:hAnsi="仿宋"/>
          <w:b/>
          <w:bCs/>
          <w:szCs w:val="32"/>
        </w:rPr>
        <w:t>高品质建设文博建筑群。</w:t>
      </w:r>
      <w:r>
        <w:rPr>
          <w:rFonts w:hint="eastAsia" w:ascii="仿宋_GB2312" w:hAnsi="仿宋"/>
          <w:bCs/>
          <w:szCs w:val="32"/>
        </w:rPr>
        <w:t>在安托山片区，</w:t>
      </w:r>
      <w:r>
        <w:rPr>
          <w:rFonts w:hint="eastAsia" w:ascii="仿宋_GB2312" w:hAnsi="仿宋"/>
          <w:szCs w:val="32"/>
        </w:rPr>
        <w:t>通过山体修复和植被覆绿，立足全球视野，推动公共参与、跨界合作，打造集生态、艺术、景观、雕塑于一体的自然艺术公园，创建“公园里的博物馆”。修建联通塘朗山的生态通道，融入华侨城国际级文化片区，深化与周边城市空间共享联动。</w:t>
      </w:r>
    </w:p>
    <w:p>
      <w:pPr>
        <w:keepNext/>
        <w:keepLines/>
        <w:overflowPunct w:val="0"/>
        <w:ind w:firstLine="641"/>
        <w:outlineLvl w:val="3"/>
        <w:rPr>
          <w:rFonts w:ascii="黑体" w:hAnsi="黑体" w:eastAsia="黑体" w:cs="黑体"/>
          <w:szCs w:val="24"/>
        </w:rPr>
      </w:pPr>
      <w:bookmarkStart w:id="414" w:name="_Toc57191201"/>
      <w:bookmarkStart w:id="415" w:name="_Toc5732"/>
      <w:r>
        <w:rPr>
          <w:rFonts w:hint="eastAsia" w:ascii="黑体" w:hAnsi="黑体" w:eastAsia="黑体" w:cs="黑体"/>
          <w:szCs w:val="24"/>
        </w:rPr>
        <w:t>三、创建城市与自然融合的“超级阳台”</w:t>
      </w:r>
      <w:bookmarkEnd w:id="414"/>
      <w:bookmarkEnd w:id="415"/>
    </w:p>
    <w:p>
      <w:pPr>
        <w:overflowPunct w:val="0"/>
        <w:ind w:firstLine="640" w:firstLineChars="200"/>
        <w:rPr>
          <w:rFonts w:ascii="仿宋_GB2312" w:hAnsi="仿宋"/>
          <w:szCs w:val="32"/>
        </w:rPr>
      </w:pPr>
      <w:bookmarkStart w:id="416" w:name="_Toc57191206"/>
      <w:bookmarkStart w:id="417" w:name="_Toc14856"/>
      <w:bookmarkStart w:id="418" w:name="_Toc14810"/>
      <w:bookmarkStart w:id="419" w:name="_Toc22898"/>
      <w:bookmarkStart w:id="420" w:name="_Toc114"/>
      <w:bookmarkStart w:id="421" w:name="_Toc56847060"/>
      <w:r>
        <w:rPr>
          <w:rFonts w:hint="eastAsia" w:ascii="仿宋_GB2312" w:hAnsi="仿宋"/>
          <w:szCs w:val="32"/>
        </w:rPr>
        <w:t>突出“浅山-中城-近海”景观特色，打造南北两大超级门户景观阳台。以安托山、</w:t>
      </w:r>
      <w:r>
        <w:rPr>
          <w:rFonts w:ascii="仿宋_GB2312" w:hAnsi="仿宋"/>
          <w:szCs w:val="32"/>
        </w:rPr>
        <w:t>梅林山、大脑壳山为核心节点，</w:t>
      </w:r>
      <w:r>
        <w:rPr>
          <w:rFonts w:hint="eastAsia" w:ascii="仿宋_GB2312" w:hAnsi="仿宋"/>
          <w:szCs w:val="32"/>
        </w:rPr>
        <w:t>西</w:t>
      </w:r>
      <w:r>
        <w:rPr>
          <w:rFonts w:ascii="仿宋_GB2312" w:hAnsi="仿宋"/>
          <w:szCs w:val="32"/>
        </w:rPr>
        <w:t>接塘朗山、</w:t>
      </w:r>
      <w:r>
        <w:rPr>
          <w:rFonts w:hint="eastAsia" w:ascii="仿宋_GB2312" w:hAnsi="仿宋"/>
          <w:szCs w:val="32"/>
        </w:rPr>
        <w:t>东联</w:t>
      </w:r>
      <w:r>
        <w:rPr>
          <w:rFonts w:ascii="仿宋_GB2312" w:hAnsi="仿宋"/>
          <w:szCs w:val="32"/>
        </w:rPr>
        <w:t>银湖山</w:t>
      </w:r>
      <w:r>
        <w:rPr>
          <w:rFonts w:hint="eastAsia" w:ascii="仿宋_GB2312" w:hAnsi="仿宋"/>
          <w:szCs w:val="32"/>
        </w:rPr>
        <w:t>，</w:t>
      </w:r>
      <w:r>
        <w:rPr>
          <w:rFonts w:hint="eastAsia"/>
          <w:szCs w:val="24"/>
        </w:rPr>
        <w:t>实现全年龄段无障碍游玩郊野公园，</w:t>
      </w:r>
      <w:r>
        <w:rPr>
          <w:rFonts w:hint="eastAsia" w:ascii="仿宋_GB2312" w:hAnsi="仿宋"/>
          <w:szCs w:val="32"/>
        </w:rPr>
        <w:t>打造北部超级山体阳台；通过生态廊桥、公园廊道，连通福田河口、新洲河口、红树林、深圳湾等沿海生态节点，打造南部超级滨海阳台。</w:t>
      </w:r>
    </w:p>
    <w:p>
      <w:pPr>
        <w:overflowPunct w:val="0"/>
        <w:ind w:firstLine="640" w:firstLineChars="200"/>
        <w:rPr>
          <w:rFonts w:ascii="仿宋_GB2312" w:hAnsi="仿宋"/>
          <w:szCs w:val="32"/>
        </w:rPr>
      </w:pPr>
    </w:p>
    <w:p>
      <w:pPr>
        <w:pStyle w:val="4"/>
      </w:pPr>
      <w:bookmarkStart w:id="422" w:name="_Toc61196012"/>
      <w:bookmarkStart w:id="423" w:name="_Toc20630"/>
      <w:bookmarkStart w:id="424" w:name="_Toc26071"/>
      <w:bookmarkStart w:id="425" w:name="_Toc8375"/>
      <w:bookmarkStart w:id="426" w:name="_Toc19147"/>
      <w:bookmarkStart w:id="427" w:name="_Toc27704"/>
      <w:bookmarkStart w:id="428" w:name="_Toc60743025"/>
      <w:bookmarkStart w:id="429" w:name="_Toc32113"/>
      <w:bookmarkStart w:id="430" w:name="_Toc59821084"/>
      <w:bookmarkStart w:id="431" w:name="_Toc26141"/>
      <w:r>
        <w:rPr>
          <w:rFonts w:hint="eastAsia"/>
        </w:rPr>
        <w:t>第三节</w:t>
      </w:r>
      <w:r>
        <w:t xml:space="preserve"> </w:t>
      </w:r>
      <w:r>
        <w:rPr>
          <w:rFonts w:hint="eastAsia"/>
        </w:rPr>
        <w:t>打造全球领先的综合立体交通体系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一、构建多层级融合的交通枢纽体系</w:t>
      </w:r>
    </w:p>
    <w:p>
      <w:pPr>
        <w:overflowPunct w:val="0"/>
        <w:adjustRightInd/>
        <w:ind w:firstLine="640" w:firstLineChars="200"/>
        <w:rPr>
          <w:rFonts w:ascii="仿宋_GB2312" w:hAnsi="仿宋"/>
          <w:szCs w:val="32"/>
        </w:rPr>
      </w:pPr>
      <w:r>
        <w:rPr>
          <w:rFonts w:hint="eastAsia" w:ascii="仿宋_GB2312" w:hAnsi="仿宋"/>
          <w:szCs w:val="32"/>
        </w:rPr>
        <w:t>建设“一中枢、双口岸、四核心”对外轨道交通体系，打造粤港澳大湾区综合交通枢纽，形成“湾区半小时交通圈”。提升福田高铁站综合交通枢纽功能，谋划引入深汕高铁联络线，实现福田与</w:t>
      </w:r>
      <w:r>
        <w:rPr>
          <w:rFonts w:hint="eastAsia"/>
        </w:rPr>
        <w:t>京津冀</w:t>
      </w:r>
      <w:r>
        <w:rPr>
          <w:rFonts w:hint="eastAsia" w:ascii="仿宋_GB2312" w:hAnsi="仿宋"/>
          <w:szCs w:val="32"/>
        </w:rPr>
        <w:t>、</w:t>
      </w:r>
      <w:r>
        <w:rPr>
          <w:rFonts w:hint="eastAsia"/>
        </w:rPr>
        <w:t>长三角</w:t>
      </w:r>
      <w:r>
        <w:rPr>
          <w:rFonts w:hint="eastAsia" w:ascii="仿宋_GB2312" w:hAnsi="仿宋"/>
          <w:szCs w:val="32"/>
        </w:rPr>
        <w:t>等</w:t>
      </w:r>
      <w:r>
        <w:rPr>
          <w:rFonts w:hint="eastAsia"/>
        </w:rPr>
        <w:t>城市群</w:t>
      </w:r>
      <w:r>
        <w:rPr>
          <w:rFonts w:hint="eastAsia" w:ascii="仿宋_GB2312" w:hAnsi="仿宋"/>
          <w:szCs w:val="32"/>
        </w:rPr>
        <w:t>直连直通。推进皇岗口岸、福田口岸交通改造提升工程，引入广深中轴线城际、穗莞深城际等</w:t>
      </w:r>
      <w:r>
        <w:rPr>
          <w:rFonts w:ascii="仿宋_GB2312" w:hAnsi="仿宋"/>
          <w:szCs w:val="32"/>
        </w:rPr>
        <w:t>线路</w:t>
      </w:r>
      <w:r>
        <w:rPr>
          <w:rFonts w:hint="eastAsia" w:ascii="仿宋_GB2312" w:hAnsi="仿宋"/>
          <w:szCs w:val="32"/>
        </w:rPr>
        <w:t>。推动车公庙、岗厦北、黄木岗、香蜜湖四大枢纽“站城一体化”开发，加快建设城市轨道四期工程，积极争取地铁</w:t>
      </w:r>
      <w:r>
        <w:rPr>
          <w:rFonts w:ascii="仿宋_GB2312" w:hAnsi="仿宋"/>
          <w:szCs w:val="32"/>
        </w:rPr>
        <w:t>20号线</w:t>
      </w:r>
      <w:r>
        <w:rPr>
          <w:rFonts w:hint="eastAsia" w:ascii="仿宋_GB2312" w:hAnsi="仿宋"/>
          <w:szCs w:val="32"/>
        </w:rPr>
        <w:t>、</w:t>
      </w:r>
      <w:r>
        <w:rPr>
          <w:rFonts w:ascii="仿宋_GB2312" w:hAnsi="仿宋"/>
          <w:szCs w:val="32"/>
        </w:rPr>
        <w:t>22号线等</w:t>
      </w:r>
      <w:r>
        <w:rPr>
          <w:rFonts w:hint="eastAsia" w:ascii="仿宋_GB2312" w:hAnsi="仿宋"/>
          <w:szCs w:val="32"/>
        </w:rPr>
        <w:t>纳入城市轨道五期建设规划，实现轨道交通互联互通。加快谋划磁悬浮枢纽、直升机航线等。</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二、构筑外达内畅的路网体系</w:t>
      </w:r>
    </w:p>
    <w:p>
      <w:pPr>
        <w:overflowPunct w:val="0"/>
        <w:adjustRightInd/>
        <w:ind w:firstLine="640" w:firstLineChars="200"/>
        <w:rPr>
          <w:rFonts w:ascii="仿宋_GB2312" w:hAnsi="仿宋"/>
          <w:szCs w:val="32"/>
        </w:rPr>
      </w:pPr>
      <w:r>
        <w:rPr>
          <w:rFonts w:hint="eastAsia" w:ascii="仿宋_GB2312" w:hAnsi="仿宋"/>
          <w:szCs w:val="32"/>
        </w:rPr>
        <w:t>均衡布局对外通道，创新立体复合通道建设模式，推进皇岗路快速化改造、广深高速公路改扩建</w:t>
      </w:r>
      <w:r>
        <w:rPr>
          <w:rFonts w:ascii="仿宋_GB2312" w:hAnsi="仿宋"/>
          <w:szCs w:val="32"/>
        </w:rPr>
        <w:t>、</w:t>
      </w:r>
      <w:r>
        <w:rPr>
          <w:rFonts w:hint="eastAsia" w:ascii="仿宋_GB2312" w:hAnsi="仿宋"/>
          <w:szCs w:val="32"/>
        </w:rPr>
        <w:t>福龙-香蜜湖路扩容改造和侨城东路北延项目建设</w:t>
      </w:r>
      <w:r>
        <w:rPr>
          <w:rFonts w:ascii="仿宋_GB2312" w:hAnsi="仿宋"/>
          <w:szCs w:val="32"/>
        </w:rPr>
        <w:t>，</w:t>
      </w:r>
      <w:r>
        <w:rPr>
          <w:rFonts w:hint="eastAsia" w:ascii="仿宋_GB2312" w:hAnsi="仿宋"/>
          <w:szCs w:val="32"/>
        </w:rPr>
        <w:t>加快推动深汕第二高速与皇岗路连接通道规划研究，实现粤港澳大湾区东部轴向快速联系。提升已有路网功能，贯通福田全域路网</w:t>
      </w:r>
      <w:r>
        <w:rPr>
          <w:rFonts w:ascii="仿宋_GB2312" w:hAnsi="仿宋"/>
          <w:szCs w:val="32"/>
        </w:rPr>
        <w:t>，</w:t>
      </w:r>
      <w:r>
        <w:rPr>
          <w:rFonts w:hint="eastAsia" w:ascii="仿宋_GB2312" w:hAnsi="仿宋"/>
          <w:szCs w:val="32"/>
        </w:rPr>
        <w:t>加快推进红荔路局部下沉、北环大道局部下沉等工程，有序推进130条内部次支路道路新改建，改善城市“微循环”系统，打造顺畅通达的路网</w:t>
      </w:r>
      <w:r>
        <w:rPr>
          <w:rFonts w:ascii="仿宋_GB2312" w:hAnsi="仿宋"/>
          <w:szCs w:val="32"/>
        </w:rPr>
        <w:t>体系</w:t>
      </w:r>
      <w:r>
        <w:rPr>
          <w:rFonts w:hint="eastAsia" w:ascii="仿宋_GB2312" w:hAnsi="仿宋"/>
          <w:szCs w:val="32"/>
        </w:rPr>
        <w:t>。</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三、营造幸福活力的慢行空间</w:t>
      </w:r>
    </w:p>
    <w:p>
      <w:pPr>
        <w:overflowPunct w:val="0"/>
        <w:adjustRightInd/>
        <w:ind w:firstLine="640" w:firstLineChars="200"/>
        <w:rPr>
          <w:rFonts w:ascii="仿宋_GB2312" w:hAnsi="仿宋"/>
          <w:szCs w:val="32"/>
        </w:rPr>
      </w:pPr>
      <w:r>
        <w:rPr>
          <w:rFonts w:hint="eastAsia" w:ascii="仿宋_GB2312" w:hAnsi="仿宋"/>
          <w:szCs w:val="32"/>
        </w:rPr>
        <w:t>构建慢行系统骨干</w:t>
      </w:r>
      <w:r>
        <w:rPr>
          <w:rFonts w:ascii="仿宋_GB2312" w:hAnsi="仿宋"/>
          <w:szCs w:val="32"/>
        </w:rPr>
        <w:t>网络</w:t>
      </w:r>
      <w:r>
        <w:rPr>
          <w:rFonts w:hint="eastAsia" w:ascii="仿宋_GB2312" w:hAnsi="仿宋"/>
          <w:szCs w:val="32"/>
        </w:rPr>
        <w:t>，布局自行车快速路和干线主廊道。拓展慢行专用道，增强慢行网络连续性，实现主要居住就业片区慢行系统全覆盖。打造立体慢行空间体系，促进公共服务设施、城市公共空间及商业办公建筑互联互通、无缝衔接。打造轨道站点慢行无缝接驳体系，进一步加强轨道网、公交网和慢行网融合发展</w:t>
      </w:r>
      <w:r>
        <w:rPr>
          <w:rFonts w:ascii="仿宋_GB2312" w:hAnsi="仿宋"/>
          <w:szCs w:val="32"/>
        </w:rPr>
        <w:t>。开展</w:t>
      </w:r>
      <w:r>
        <w:rPr>
          <w:rFonts w:hint="eastAsia" w:ascii="仿宋_GB2312" w:hAnsi="仿宋"/>
          <w:szCs w:val="32"/>
        </w:rPr>
        <w:t>街道差异化提升改造，生活类街道着重满足全人群、个体化出行需求，商业类街道满足日常购物、消费需求，办公类街道满足</w:t>
      </w:r>
      <w:r>
        <w:t>日常办公、通勤需求</w:t>
      </w:r>
      <w:r>
        <w:rPr>
          <w:rFonts w:hint="eastAsia"/>
        </w:rPr>
        <w:t>，景观休闲类街道满足</w:t>
      </w:r>
      <w:r>
        <w:t>日常休憩、漫步需求，</w:t>
      </w:r>
      <w:r>
        <w:rPr>
          <w:rFonts w:hint="eastAsia"/>
        </w:rPr>
        <w:t>系统打造</w:t>
      </w:r>
      <w:r>
        <w:rPr>
          <w:rFonts w:hint="eastAsia" w:ascii="仿宋_GB2312" w:hAnsi="仿宋"/>
          <w:szCs w:val="32"/>
        </w:rPr>
        <w:t>安全宜行魅力舒适的特色街道。</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四、提升现代化交通治理能力</w:t>
      </w:r>
    </w:p>
    <w:p>
      <w:pPr>
        <w:overflowPunct w:val="0"/>
        <w:adjustRightInd/>
        <w:ind w:firstLine="640" w:firstLineChars="200"/>
        <w:rPr>
          <w:rFonts w:ascii="仿宋_GB2312" w:hAnsi="仿宋"/>
          <w:szCs w:val="32"/>
        </w:rPr>
      </w:pPr>
      <w:r>
        <w:rPr>
          <w:rFonts w:hint="eastAsia" w:ascii="仿宋_GB2312" w:hAnsi="仿宋"/>
          <w:szCs w:val="32"/>
        </w:rPr>
        <w:t>实施路段拓宽、配时优化、绿波协调等微手段，深入应用数据治堵，提高交通拥堵治理效率。推进轨道交通、常规公交、慢行系统三网融合发展，提升公交服务效能。探索分层交通，结合重点片区城市更新，充分开发利用地下空间，加快实施人车分离。科学制定停车设施规划，鼓励增设公共停车场，推动立体停车库建设和智慧共享停车，保障居民停车需求。开展智慧交通提升工程，建立福田数字交通运行平台，打造“安心、高效、便捷、科技”的智慧福田交通体系，实现智慧交通先行示范。提升交通系统应急能力，完善全天候、快速响应的“地面+空中”立体化事故应急救援及疏散体系。到2025年，实现绿色交通占全方式出行分担率85%以上。</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overflowPunct w:val="0"/>
              <w:adjustRightInd/>
              <w:jc w:val="center"/>
              <w:rPr>
                <w:rFonts w:ascii="黑体" w:hAnsi="黑体" w:eastAsia="黑体" w:cs="黑体"/>
                <w:bCs/>
                <w:sz w:val="28"/>
                <w:szCs w:val="28"/>
              </w:rPr>
            </w:pPr>
            <w:r>
              <w:rPr>
                <w:rFonts w:hint="eastAsia" w:ascii="黑体" w:hAnsi="黑体" w:eastAsia="黑体" w:cs="黑体"/>
                <w:bCs/>
                <w:sz w:val="28"/>
                <w:szCs w:val="28"/>
              </w:rPr>
              <w:t>专栏6</w:t>
            </w:r>
            <w:r>
              <w:rPr>
                <w:rFonts w:ascii="黑体" w:hAnsi="黑体" w:eastAsia="黑体" w:cs="黑体"/>
                <w:bCs/>
                <w:sz w:val="28"/>
                <w:szCs w:val="28"/>
              </w:rPr>
              <w:t xml:space="preserve">  </w:t>
            </w:r>
            <w:r>
              <w:rPr>
                <w:rFonts w:hint="eastAsia" w:ascii="黑体" w:hAnsi="黑体" w:eastAsia="黑体" w:cs="黑体"/>
                <w:bCs/>
                <w:sz w:val="28"/>
                <w:szCs w:val="28"/>
              </w:rPr>
              <w:t>福田区“十四五”时期交通建设重大项目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overflowPunct w:val="0"/>
              <w:adjustRightInd/>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轨道交通</w:t>
            </w:r>
            <w:r>
              <w:rPr>
                <w:rFonts w:hint="eastAsia" w:ascii="楷体_GB2312" w:hAnsi="宋体" w:eastAsia="楷体_GB2312" w:cs="宋体"/>
                <w:sz w:val="28"/>
                <w:szCs w:val="28"/>
              </w:rPr>
              <w:t>：加快穗莞深城际轨道交通前海至皇岗口岸工程，城市轨道交通</w:t>
            </w:r>
            <w:r>
              <w:rPr>
                <w:rFonts w:ascii="楷体_GB2312" w:hAnsi="宋体" w:eastAsia="楷体_GB2312" w:cs="宋体"/>
                <w:sz w:val="28"/>
                <w:szCs w:val="28"/>
              </w:rPr>
              <w:t>11</w:t>
            </w:r>
            <w:r>
              <w:rPr>
                <w:rFonts w:hint="eastAsia" w:ascii="楷体_GB2312" w:hAnsi="宋体" w:eastAsia="楷体_GB2312" w:cs="宋体"/>
                <w:sz w:val="28"/>
                <w:szCs w:val="28"/>
              </w:rPr>
              <w:t>号线二期、</w:t>
            </w:r>
            <w:r>
              <w:rPr>
                <w:rFonts w:ascii="楷体_GB2312" w:hAnsi="宋体" w:eastAsia="楷体_GB2312" w:cs="宋体"/>
                <w:sz w:val="28"/>
                <w:szCs w:val="28"/>
              </w:rPr>
              <w:t>14</w:t>
            </w:r>
            <w:r>
              <w:rPr>
                <w:rFonts w:hint="eastAsia" w:ascii="楷体_GB2312" w:hAnsi="宋体" w:eastAsia="楷体_GB2312" w:cs="宋体"/>
                <w:sz w:val="28"/>
                <w:szCs w:val="28"/>
              </w:rPr>
              <w:t>号线、</w:t>
            </w:r>
            <w:r>
              <w:rPr>
                <w:rFonts w:ascii="楷体_GB2312" w:hAnsi="宋体" w:eastAsia="楷体_GB2312" w:cs="宋体"/>
                <w:sz w:val="28"/>
                <w:szCs w:val="28"/>
              </w:rPr>
              <w:t>6</w:t>
            </w:r>
            <w:r>
              <w:rPr>
                <w:rFonts w:hint="eastAsia" w:ascii="楷体_GB2312" w:hAnsi="宋体" w:eastAsia="楷体_GB2312" w:cs="宋体"/>
                <w:sz w:val="28"/>
                <w:szCs w:val="28"/>
              </w:rPr>
              <w:t>号线支线二期南延、</w:t>
            </w:r>
            <w:r>
              <w:rPr>
                <w:rFonts w:ascii="楷体_GB2312" w:hAnsi="宋体" w:eastAsia="楷体_GB2312" w:cs="宋体"/>
                <w:sz w:val="28"/>
                <w:szCs w:val="28"/>
              </w:rPr>
              <w:t>20</w:t>
            </w:r>
            <w:r>
              <w:rPr>
                <w:rFonts w:hint="eastAsia" w:ascii="楷体_GB2312" w:hAnsi="宋体" w:eastAsia="楷体_GB2312" w:cs="宋体"/>
                <w:sz w:val="28"/>
                <w:szCs w:val="28"/>
              </w:rPr>
              <w:t>号线二期、</w:t>
            </w:r>
            <w:r>
              <w:rPr>
                <w:rFonts w:ascii="楷体_GB2312" w:hAnsi="宋体" w:eastAsia="楷体_GB2312" w:cs="宋体"/>
                <w:sz w:val="28"/>
                <w:szCs w:val="28"/>
              </w:rPr>
              <w:t>22</w:t>
            </w:r>
            <w:r>
              <w:rPr>
                <w:rFonts w:hint="eastAsia" w:ascii="楷体_GB2312" w:hAnsi="宋体" w:eastAsia="楷体_GB2312" w:cs="宋体"/>
                <w:sz w:val="28"/>
                <w:szCs w:val="28"/>
              </w:rPr>
              <w:t>号线、</w:t>
            </w:r>
            <w:r>
              <w:rPr>
                <w:rFonts w:ascii="楷体_GB2312" w:hAnsi="宋体" w:eastAsia="楷体_GB2312" w:cs="宋体"/>
                <w:sz w:val="28"/>
                <w:szCs w:val="28"/>
              </w:rPr>
              <w:t>24</w:t>
            </w:r>
            <w:r>
              <w:rPr>
                <w:rFonts w:hint="eastAsia" w:ascii="楷体_GB2312" w:hAnsi="宋体" w:eastAsia="楷体_GB2312" w:cs="宋体"/>
                <w:sz w:val="28"/>
                <w:szCs w:val="28"/>
              </w:rPr>
              <w:t>号线工程，车公庙、岗厦北、黄木岗综合交通枢纽工程，皇岗口岸新建工程、福田口岸公共交通枢纽工程，开展深汕高铁经广深港客专至福田方向联络线可行性研究及广深中轴城际、深汕城际规划研究。</w:t>
            </w:r>
          </w:p>
          <w:p>
            <w:pPr>
              <w:widowControl/>
              <w:overflowPunct w:val="0"/>
              <w:adjustRightInd/>
              <w:spacing w:line="440" w:lineRule="exact"/>
              <w:rPr>
                <w:rFonts w:ascii="楷体_GB2312" w:hAnsi="宋体" w:eastAsia="楷体_GB2312" w:cs="宋体"/>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道路体系</w:t>
            </w:r>
            <w:r>
              <w:rPr>
                <w:rFonts w:hint="eastAsia" w:ascii="楷体_GB2312" w:hAnsi="宋体" w:eastAsia="楷体_GB2312" w:cs="宋体"/>
                <w:sz w:val="28"/>
                <w:szCs w:val="28"/>
              </w:rPr>
              <w:t>：加快广深高速公路改扩建、侨城东路北延、皇岗路快速化改造、福龙</w:t>
            </w:r>
            <w:r>
              <w:rPr>
                <w:rFonts w:ascii="楷体_GB2312" w:hAnsi="宋体" w:eastAsia="楷体_GB2312" w:cs="宋体"/>
                <w:sz w:val="28"/>
                <w:szCs w:val="28"/>
              </w:rPr>
              <w:t>-</w:t>
            </w:r>
            <w:r>
              <w:rPr>
                <w:rFonts w:hint="eastAsia" w:ascii="楷体_GB2312" w:hAnsi="宋体" w:eastAsia="楷体_GB2312" w:cs="宋体"/>
                <w:sz w:val="28"/>
                <w:szCs w:val="28"/>
              </w:rPr>
              <w:t>香蜜湖路扩容、彩梅立交改造、北环大道局部下沉、红荔路局部下沉、福田南路</w:t>
            </w:r>
            <w:r>
              <w:rPr>
                <w:rFonts w:ascii="楷体_GB2312" w:hAnsi="宋体" w:eastAsia="楷体_GB2312" w:cs="宋体"/>
                <w:sz w:val="28"/>
                <w:szCs w:val="28"/>
              </w:rPr>
              <w:t>-</w:t>
            </w:r>
            <w:r>
              <w:rPr>
                <w:rFonts w:hint="eastAsia" w:ascii="楷体_GB2312" w:hAnsi="宋体" w:eastAsia="楷体_GB2312" w:cs="宋体"/>
                <w:sz w:val="28"/>
                <w:szCs w:val="28"/>
              </w:rPr>
              <w:t>绒花路贯通、华富路</w:t>
            </w:r>
            <w:r>
              <w:rPr>
                <w:rFonts w:ascii="楷体_GB2312" w:hAnsi="宋体" w:eastAsia="楷体_GB2312" w:cs="宋体"/>
                <w:sz w:val="28"/>
                <w:szCs w:val="28"/>
              </w:rPr>
              <w:t>-</w:t>
            </w:r>
            <w:r>
              <w:rPr>
                <w:rFonts w:hint="eastAsia" w:ascii="楷体_GB2312" w:hAnsi="宋体" w:eastAsia="楷体_GB2312" w:cs="宋体"/>
                <w:sz w:val="28"/>
                <w:szCs w:val="28"/>
              </w:rPr>
              <w:t>福田路贯通、香梅路南延、白石路东延、红荔路西延、三不管道路提升接养、次支路网加密，开展深汕第二高速连接通道、沿一线快速通道、滨河大道皇岗路节点下沉改造、重点片区地下道路等研究。</w:t>
            </w:r>
          </w:p>
          <w:p>
            <w:pPr>
              <w:widowControl/>
              <w:overflowPunct w:val="0"/>
              <w:adjustRightInd/>
              <w:spacing w:line="440" w:lineRule="exact"/>
              <w:rPr>
                <w:rFonts w:ascii="楷体_GB2312" w:hAnsi="宋体" w:eastAsia="楷体_GB2312" w:cs="宋体"/>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智慧交通</w:t>
            </w:r>
            <w:r>
              <w:rPr>
                <w:rFonts w:hint="eastAsia" w:ascii="楷体_GB2312" w:hAnsi="宋体" w:eastAsia="楷体_GB2312" w:cs="宋体"/>
                <w:sz w:val="28"/>
                <w:szCs w:val="28"/>
              </w:rPr>
              <w:t>：加快福田区智慧交通综合系统、深港合作智慧示范口岸、智慧枢纽示范工程、智慧道路推广应用网络化工程、智慧公交推广应用工程、智慧共享停车应用示范项目、福田保税区自动驾驶及车路协同示范建设，开展福田区</w:t>
            </w:r>
            <w:r>
              <w:rPr>
                <w:rFonts w:ascii="楷体_GB2312" w:hAnsi="宋体" w:eastAsia="楷体_GB2312" w:cs="宋体"/>
                <w:sz w:val="28"/>
                <w:szCs w:val="28"/>
              </w:rPr>
              <w:t>MaaS</w:t>
            </w:r>
            <w:r>
              <w:rPr>
                <w:rFonts w:hint="eastAsia" w:ascii="楷体_GB2312" w:hAnsi="宋体" w:eastAsia="楷体_GB2312" w:cs="宋体"/>
                <w:sz w:val="28"/>
                <w:szCs w:val="28"/>
              </w:rPr>
              <w:t>出行服务规划及试点。</w:t>
            </w:r>
          </w:p>
        </w:tc>
      </w:tr>
    </w:tbl>
    <w:p>
      <w:pPr>
        <w:overflowPunct w:val="0"/>
        <w:ind w:firstLine="640"/>
      </w:pPr>
      <w:r>
        <w:br w:type="page"/>
      </w:r>
    </w:p>
    <w:p>
      <w:pPr>
        <w:pStyle w:val="3"/>
      </w:pPr>
      <w:bookmarkStart w:id="432" w:name="_Toc24059"/>
      <w:bookmarkStart w:id="433" w:name="_Toc60743026"/>
      <w:bookmarkStart w:id="434" w:name="_Toc28476"/>
      <w:bookmarkStart w:id="435" w:name="_Toc31024"/>
      <w:bookmarkStart w:id="436" w:name="_Toc1041"/>
      <w:bookmarkStart w:id="437" w:name="_Toc59821085"/>
      <w:bookmarkStart w:id="438" w:name="_Toc24314"/>
      <w:bookmarkStart w:id="439" w:name="_Toc19700"/>
      <w:bookmarkStart w:id="440" w:name="_Toc61196013"/>
      <w:r>
        <w:rPr>
          <w:rFonts w:hint="eastAsia"/>
        </w:rPr>
        <w:t>第八章</w:t>
      </w:r>
      <w:r>
        <w:t xml:space="preserve"> </w:t>
      </w:r>
      <w:r>
        <w:rPr>
          <w:rFonts w:hint="eastAsia"/>
        </w:rPr>
        <w:t>打造安全稳定治理有序的标杆城区</w:t>
      </w:r>
      <w:bookmarkEnd w:id="432"/>
      <w:bookmarkEnd w:id="433"/>
      <w:bookmarkEnd w:id="434"/>
      <w:bookmarkEnd w:id="435"/>
      <w:bookmarkEnd w:id="436"/>
      <w:bookmarkEnd w:id="437"/>
      <w:bookmarkEnd w:id="438"/>
      <w:bookmarkEnd w:id="439"/>
      <w:bookmarkEnd w:id="440"/>
    </w:p>
    <w:p>
      <w:pPr>
        <w:overflowPunct w:val="0"/>
        <w:ind w:firstLine="640" w:firstLineChars="200"/>
        <w:rPr>
          <w:rFonts w:ascii="仿宋_GB2312" w:cs="仿宋_GB2312"/>
          <w:szCs w:val="32"/>
        </w:rPr>
      </w:pPr>
    </w:p>
    <w:p>
      <w:pPr>
        <w:overflowPunct w:val="0"/>
        <w:ind w:firstLine="640" w:firstLineChars="200"/>
        <w:rPr>
          <w:rFonts w:ascii="仿宋_GB2312" w:hAnsi="仿宋_GB2312" w:cs="仿宋_GB2312"/>
          <w:szCs w:val="32"/>
        </w:rPr>
      </w:pPr>
      <w:r>
        <w:rPr>
          <w:rFonts w:hint="eastAsia" w:ascii="仿宋_GB2312" w:hAnsi="仿宋_GB2312" w:cs="仿宋_GB2312"/>
          <w:szCs w:val="32"/>
        </w:rPr>
        <w:t>以“全域治理”为牵引，运用法治思维和法治方式，加强民主法治建设，全面建设法治政府，推动城市治理体系和治理能力现代化，</w:t>
      </w:r>
      <w:r>
        <w:rPr>
          <w:rFonts w:hint="eastAsia"/>
        </w:rPr>
        <w:t>促进中心城区治理效能新提升</w:t>
      </w:r>
      <w:r>
        <w:rPr>
          <w:rFonts w:hint="eastAsia" w:ascii="仿宋_GB2312" w:hAnsi="仿宋_GB2312" w:cs="仿宋_GB2312"/>
          <w:szCs w:val="32"/>
        </w:rPr>
        <w:t>，开创治理新格局。</w:t>
      </w:r>
    </w:p>
    <w:p>
      <w:pPr>
        <w:overflowPunct w:val="0"/>
        <w:ind w:firstLine="640" w:firstLineChars="200"/>
        <w:rPr>
          <w:rFonts w:ascii="仿宋_GB2312" w:cs="仿宋_GB2312"/>
          <w:szCs w:val="32"/>
        </w:rPr>
      </w:pPr>
    </w:p>
    <w:p>
      <w:pPr>
        <w:pStyle w:val="4"/>
        <w:overflowPunct w:val="0"/>
      </w:pPr>
      <w:bookmarkStart w:id="441" w:name="_Toc17511"/>
      <w:bookmarkStart w:id="442" w:name="_Toc61196014"/>
      <w:bookmarkStart w:id="443" w:name="_Toc60743027"/>
      <w:bookmarkStart w:id="444" w:name="_Toc5448"/>
      <w:bookmarkStart w:id="445" w:name="_Toc23954"/>
      <w:bookmarkStart w:id="446" w:name="_Toc665"/>
      <w:bookmarkStart w:id="447" w:name="_Toc16250"/>
      <w:bookmarkStart w:id="448" w:name="_Toc59821086"/>
      <w:bookmarkStart w:id="449" w:name="_Toc9064"/>
      <w:r>
        <w:rPr>
          <w:rFonts w:hint="eastAsia"/>
        </w:rPr>
        <w:t>第一节</w:t>
      </w:r>
      <w:r>
        <w:t xml:space="preserve"> </w:t>
      </w:r>
      <w:r>
        <w:rPr>
          <w:rFonts w:hint="eastAsia" w:ascii="楷体_GB2312" w:hAnsi="楷体"/>
          <w:bCs/>
        </w:rPr>
        <w:t>创建社会主义法治标杆</w:t>
      </w:r>
      <w:bookmarkEnd w:id="441"/>
      <w:bookmarkEnd w:id="442"/>
      <w:bookmarkEnd w:id="443"/>
      <w:bookmarkEnd w:id="444"/>
      <w:bookmarkEnd w:id="445"/>
      <w:bookmarkEnd w:id="446"/>
      <w:bookmarkEnd w:id="447"/>
      <w:bookmarkEnd w:id="448"/>
      <w:bookmarkEnd w:id="449"/>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一、全面建设法治政府</w:t>
      </w:r>
    </w:p>
    <w:p>
      <w:pPr>
        <w:overflowPunct w:val="0"/>
        <w:ind w:firstLine="640" w:firstLineChars="200"/>
        <w:rPr>
          <w:rFonts w:ascii="仿宋_GB2312"/>
          <w:szCs w:val="32"/>
        </w:rPr>
      </w:pPr>
      <w:r>
        <w:rPr>
          <w:rFonts w:hint="eastAsia" w:ascii="仿宋_GB2312" w:hAnsi="仿宋_GB2312" w:cs="仿宋_GB2312"/>
          <w:szCs w:val="32"/>
        </w:rPr>
        <w:t>自觉接受人大法律监督、工作监督和政协民主监督。加强政务公开，畅通人民群众建言献策、批评监督渠道，增强对政府行为监督的针对性和实效性。坚持依法行政，完善重大决策目录编制和发布制度、合法性审查制度，推动重大行政决策全流程信息化，完善重大行政决策责任追究制度。</w:t>
      </w:r>
      <w:r>
        <w:rPr>
          <w:rFonts w:hint="eastAsia" w:ascii="仿宋_GB2312"/>
          <w:szCs w:val="32"/>
        </w:rPr>
        <w:t>加强行政执法标准化、规范化建设</w:t>
      </w:r>
      <w:r>
        <w:rPr>
          <w:rFonts w:hint="eastAsia" w:ascii="仿宋_GB2312" w:hAnsi="仿宋_GB2312" w:cs="仿宋_GB2312"/>
          <w:szCs w:val="32"/>
        </w:rPr>
        <w:t>，推行行政执法公示、执法全过程记录和重大执法决定法制审核制。强化</w:t>
      </w:r>
      <w:r>
        <w:rPr>
          <w:rFonts w:hint="eastAsia" w:ascii="仿宋_GB2312"/>
          <w:szCs w:val="32"/>
        </w:rPr>
        <w:t>源头化解矛盾，开展法治信访。</w:t>
      </w:r>
      <w:r>
        <w:rPr>
          <w:rFonts w:hint="eastAsia" w:ascii="仿宋_GB2312" w:hAnsi="仿宋_GB2312" w:cs="仿宋_GB2312"/>
          <w:szCs w:val="32"/>
        </w:rPr>
        <w:t>探索引入人工智能辅助政府合同审核、规范性文件管理，完善规范性文件后评价制度，提升政府法律事务处理效能。</w:t>
      </w:r>
      <w:r>
        <w:rPr>
          <w:rFonts w:hint="eastAsia" w:ascii="仿宋_GB2312"/>
          <w:szCs w:val="32"/>
        </w:rPr>
        <w:t>完善政府法律顾问制度，充分发挥政府法律顾问的咨询论证、审核把关作用。</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二、加快建设法治社会</w:t>
      </w:r>
    </w:p>
    <w:p>
      <w:pPr>
        <w:overflowPunct w:val="0"/>
        <w:ind w:firstLine="640" w:firstLineChars="200"/>
        <w:rPr>
          <w:rFonts w:ascii="仿宋_GB2312" w:hAnsi="仿宋_GB2312" w:cs="仿宋_GB2312"/>
          <w:szCs w:val="32"/>
        </w:rPr>
      </w:pPr>
      <w:r>
        <w:rPr>
          <w:rFonts w:hint="eastAsia" w:ascii="仿宋_GB2312" w:hAnsi="仿宋_GB2312" w:cs="仿宋_GB2312"/>
          <w:szCs w:val="32"/>
        </w:rPr>
        <w:t>增强法治宣传教育针对性和实效性，落实“谁执法谁普法”普法责任制，培育壮大普法志愿者队伍，促进全社会尊法学法守法用法。健全社会领域制度规范，推进社会公德、职业道德建设，深入开展家庭美德和个人品德教育，增强法治的道德底蕴。倡导契约精神，维护公序良俗，引导社会主体履行法定义务承担社会责任。培育全社会办事依法、遇事找法、解决问题用法、化解矛盾靠法的法治环境，全面提升社会治理法治化水平。</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三、健全公共法律服务体系</w:t>
      </w:r>
    </w:p>
    <w:p>
      <w:pPr>
        <w:ind w:firstLine="640" w:firstLineChars="200"/>
        <w:rPr>
          <w:rFonts w:ascii="仿宋_GB2312" w:hAnsi="仿宋_GB2312" w:cs="仿宋_GB2312"/>
          <w:szCs w:val="32"/>
        </w:rPr>
      </w:pPr>
      <w:r>
        <w:rPr>
          <w:rFonts w:hint="eastAsia" w:ascii="仿宋_GB2312" w:hAnsi="仿宋_GB2312" w:cs="仿宋_GB2312"/>
          <w:szCs w:val="32"/>
        </w:rPr>
        <w:t>推进司法行政数据中心建设，搭建联通公共法律实体服务站和服务资源的信息化平台，实现线上线下人民调解、法律援助、法律咨询、法治宣传等公共法律“一站式”服务。打造智慧法院、智慧检察院，拓展诉讼服务中心智能服务功能。优化升级“馨援在线管理系统”，完善“云上公证”固证平台，丰富公共法律服务内容。优化公共法律服务基础设施，强化互联网和金融审判、知识产权审判、商事司法等专业力量。</w:t>
      </w:r>
    </w:p>
    <w:p>
      <w:pPr>
        <w:overflowPunct w:val="0"/>
        <w:ind w:firstLine="640" w:firstLineChars="200"/>
        <w:rPr>
          <w:rFonts w:ascii="仿宋_GB2312" w:cs="仿宋_GB2312"/>
          <w:szCs w:val="32"/>
        </w:rPr>
      </w:pPr>
    </w:p>
    <w:p>
      <w:pPr>
        <w:pStyle w:val="4"/>
        <w:numPr>
          <w:ilvl w:val="255"/>
          <w:numId w:val="0"/>
        </w:numPr>
        <w:overflowPunct w:val="0"/>
        <w:rPr>
          <w:rFonts w:ascii="楷体_GB2312" w:hAnsi="楷体"/>
          <w:bCs/>
        </w:rPr>
      </w:pPr>
      <w:bookmarkStart w:id="450" w:name="_Toc59821087"/>
      <w:bookmarkStart w:id="451" w:name="_Toc30287"/>
      <w:bookmarkStart w:id="452" w:name="_Toc11389"/>
      <w:bookmarkStart w:id="453" w:name="_Toc11748"/>
      <w:bookmarkStart w:id="454" w:name="_Toc2565"/>
      <w:bookmarkStart w:id="455" w:name="_Toc60743028"/>
      <w:bookmarkStart w:id="456" w:name="_Toc14575"/>
      <w:bookmarkStart w:id="457" w:name="_Toc61196015"/>
      <w:bookmarkStart w:id="458" w:name="_Toc22976"/>
      <w:r>
        <w:rPr>
          <w:rFonts w:hint="eastAsia" w:ascii="楷体_GB2312" w:hAnsi="楷体"/>
          <w:bCs/>
        </w:rPr>
        <w:t>第二节</w:t>
      </w:r>
      <w:r>
        <w:rPr>
          <w:rFonts w:ascii="楷体_GB2312" w:hAnsi="楷体"/>
          <w:bCs/>
        </w:rPr>
        <w:t xml:space="preserve"> </w:t>
      </w:r>
      <w:r>
        <w:rPr>
          <w:rFonts w:hint="eastAsia" w:ascii="楷体_GB2312" w:hAnsi="楷体"/>
          <w:bCs/>
        </w:rPr>
        <w:t>打造“福系”全域治理品牌</w:t>
      </w:r>
      <w:bookmarkEnd w:id="450"/>
      <w:bookmarkEnd w:id="451"/>
      <w:bookmarkEnd w:id="452"/>
      <w:bookmarkEnd w:id="453"/>
      <w:bookmarkEnd w:id="454"/>
      <w:bookmarkEnd w:id="455"/>
      <w:bookmarkEnd w:id="456"/>
      <w:bookmarkEnd w:id="457"/>
      <w:bookmarkEnd w:id="458"/>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一、建设一流数字政府</w:t>
      </w:r>
    </w:p>
    <w:p>
      <w:pPr>
        <w:overflowPunct w:val="0"/>
        <w:ind w:firstLine="640" w:firstLineChars="200"/>
        <w:rPr>
          <w:rFonts w:ascii="仿宋_GB2312" w:hAnsi="仿宋_GB2312" w:cs="仿宋_GB2312"/>
          <w:szCs w:val="32"/>
        </w:rPr>
      </w:pPr>
      <w:r>
        <w:rPr>
          <w:rFonts w:hint="eastAsia" w:ascii="仿宋_GB2312" w:hAnsi="仿宋_GB2312" w:cs="仿宋_GB2312"/>
          <w:szCs w:val="32"/>
        </w:rPr>
        <w:t>推进“全领域治理”，加强“组织+技术+制度”顶层设计，依托先进技术，打造“福田智慧域”，强化城区大脑数字底座。以数据流通赋能为主线，以智能云和智联网为支撑，</w:t>
      </w:r>
      <w:r>
        <w:rPr>
          <w:rFonts w:hint="eastAsia" w:ascii="仿宋_GB2312" w:hAnsi="仿宋" w:cs="仿宋_GB2312"/>
          <w:szCs w:val="32"/>
        </w:rPr>
        <w:t>推进道路交通、管网设施、监控视频等物联网传感设施数字化升级，</w:t>
      </w:r>
      <w:r>
        <w:rPr>
          <w:rFonts w:hint="eastAsia" w:ascii="仿宋_GB2312" w:hAnsi="仿宋_GB2312" w:cs="仿宋_GB2312"/>
          <w:szCs w:val="32"/>
        </w:rPr>
        <w:t>实现更多应用场景便民惠企。推进政府“数据业务化、业务数据化”，加快形成“全场景便捷参与、全流程科技赋能、全区域泛在互联、全主体共建共享”运行模式，让城区运转更聪明、更智慧。</w:t>
      </w:r>
    </w:p>
    <w:p>
      <w:pPr>
        <w:ind w:firstLine="640" w:firstLineChars="200"/>
        <w:outlineLvl w:val="3"/>
        <w:rPr>
          <w:rFonts w:ascii="黑体" w:hAnsi="黑体" w:eastAsia="黑体" w:cs="黑体"/>
          <w:szCs w:val="24"/>
        </w:rPr>
      </w:pPr>
      <w:r>
        <w:rPr>
          <w:rFonts w:ascii="黑体" w:hAnsi="黑体" w:eastAsia="黑体" w:cs="黑体"/>
          <w:szCs w:val="24"/>
        </w:rPr>
        <w:t>二</w:t>
      </w:r>
      <w:r>
        <w:rPr>
          <w:rFonts w:hint="eastAsia" w:ascii="黑体" w:hAnsi="黑体" w:eastAsia="黑体" w:cs="黑体"/>
          <w:szCs w:val="24"/>
        </w:rPr>
        <w:t>、创新基层治理体制机制</w:t>
      </w:r>
    </w:p>
    <w:p>
      <w:pPr>
        <w:overflowPunct w:val="0"/>
        <w:ind w:firstLine="640" w:firstLineChars="200"/>
        <w:rPr>
          <w:rFonts w:ascii="黑体" w:hAnsi="黑体" w:eastAsia="黑体" w:cs="黑体"/>
          <w:szCs w:val="24"/>
        </w:rPr>
      </w:pPr>
      <w:r>
        <w:rPr>
          <w:rFonts w:hint="eastAsia" w:ascii="仿宋_GB2312" w:hAnsi="仿宋_GB2312" w:cs="仿宋_GB2312"/>
          <w:szCs w:val="32"/>
        </w:rPr>
        <w:t>推进“全要素参与”，推广“区街社一体”新机制，完善区、街、社区一体化指挥体系，优化重构社区职责，向街道赋权赋能。系统总结“香蜜湖模式”试点改革成效，将侨香社区打造成全国标杆社区，探索建立可复制可推广的社区自治模式。创新社会组织、群团组织参与社会治理模式，发挥好社会力量在管理社会事务中的作用，</w:t>
      </w:r>
      <w:r>
        <w:rPr>
          <w:rFonts w:hint="eastAsia" w:ascii="仿宋" w:hAnsi="仿宋" w:cs="仿宋"/>
          <w:szCs w:val="32"/>
        </w:rPr>
        <w:t>形成多元主体协同共治，积极创建“全国智慧基层治理新型实验区”。</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三、打造“物业城市”福田模式</w:t>
      </w:r>
    </w:p>
    <w:p>
      <w:pPr>
        <w:overflowPunct w:val="0"/>
        <w:ind w:firstLine="640" w:firstLineChars="200"/>
        <w:rPr>
          <w:rFonts w:ascii="仿宋_GB2312" w:hAnsi="仿宋_GB2312" w:cs="仿宋_GB2312"/>
          <w:szCs w:val="32"/>
        </w:rPr>
      </w:pPr>
      <w:r>
        <w:rPr>
          <w:rFonts w:hint="eastAsia" w:ascii="仿宋_GB2312" w:hAnsi="仿宋_GB2312" w:cs="仿宋_GB2312"/>
          <w:szCs w:val="32"/>
        </w:rPr>
        <w:t>推进“全周期管理”，探索引入高水平物业管理企业，统筹公共安全管理、市容环境管理、市政基础设施维护等事项，对城市公共空间、公共资源、公共项目实行全流程“管理+服务+运营”。推进城区智慧平台建设，各街道建立街道智慧化城市运营分中心，实现辖区物业管理全时段监管，推动公共区域可视化和公共服务智能化，为城区治理决策提供智能支撑。整合城市管理部门需求，试点物业管理事权下放街道，通过“党建+”“智慧+”等方式，逐步推行“物业城市”。</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四、推动人口管理服务精细化</w:t>
      </w:r>
    </w:p>
    <w:p>
      <w:pPr>
        <w:overflowPunct w:val="0"/>
        <w:ind w:firstLine="640" w:firstLineChars="200"/>
        <w:rPr>
          <w:rFonts w:ascii="仿宋_GB2312" w:hAnsi="仿宋_GB2312" w:cs="仿宋_GB2312"/>
          <w:szCs w:val="32"/>
        </w:rPr>
      </w:pPr>
      <w:r>
        <w:rPr>
          <w:rFonts w:hint="eastAsia" w:ascii="仿宋_GB2312" w:hAnsi="仿宋_GB2312" w:cs="仿宋_GB2312"/>
          <w:szCs w:val="32"/>
        </w:rPr>
        <w:t>以现代产业中长期规划为导向，以新一轮城市更新为契机，打造空间结构灵活、基础设施完善、产业主题鲜明的多层次居住空间，引导人口合理分布，实现人口与产业高度匹配、协调互促。提升人口公共服务精细化水平，利用大数据、热力图等手段，精准获取实际管理人口情况，促进公共服务规划与实际人口趋势相衔接，优化提升公共服务供给质量和供给水平。</w:t>
      </w:r>
    </w:p>
    <w:p>
      <w:pPr>
        <w:overflowPunct w:val="0"/>
        <w:ind w:firstLine="640" w:firstLineChars="200"/>
        <w:rPr>
          <w:rFonts w:ascii="仿宋_GB2312" w:hAnsi="仿宋_GB2312" w:cs="仿宋_GB2312"/>
          <w:szCs w:val="32"/>
        </w:rPr>
      </w:pPr>
    </w:p>
    <w:p>
      <w:pPr>
        <w:pStyle w:val="4"/>
        <w:overflowPunct w:val="0"/>
      </w:pPr>
      <w:bookmarkStart w:id="459" w:name="_Toc26365"/>
      <w:bookmarkStart w:id="460" w:name="_Toc16052"/>
      <w:bookmarkStart w:id="461" w:name="_Toc61196016"/>
      <w:bookmarkStart w:id="462" w:name="_Toc24224"/>
      <w:bookmarkStart w:id="463" w:name="_Toc9871"/>
      <w:bookmarkStart w:id="464" w:name="_Toc60743029"/>
      <w:bookmarkStart w:id="465" w:name="_Toc24287"/>
      <w:bookmarkStart w:id="466" w:name="_Toc25616"/>
      <w:bookmarkStart w:id="467" w:name="_Toc59821088"/>
      <w:r>
        <w:rPr>
          <w:rFonts w:hint="eastAsia"/>
        </w:rPr>
        <w:t>第三节</w:t>
      </w:r>
      <w:r>
        <w:t xml:space="preserve"> </w:t>
      </w:r>
      <w:r>
        <w:rPr>
          <w:rFonts w:hint="eastAsia" w:ascii="楷体_GB2312" w:hAnsi="楷体"/>
          <w:bCs/>
        </w:rPr>
        <w:t>全面筑牢城区安全屏障</w:t>
      </w:r>
      <w:bookmarkEnd w:id="459"/>
      <w:bookmarkEnd w:id="460"/>
      <w:bookmarkEnd w:id="461"/>
      <w:bookmarkEnd w:id="462"/>
      <w:bookmarkEnd w:id="463"/>
      <w:bookmarkEnd w:id="464"/>
      <w:bookmarkEnd w:id="465"/>
      <w:bookmarkEnd w:id="466"/>
      <w:bookmarkEnd w:id="467"/>
    </w:p>
    <w:p>
      <w:pPr>
        <w:numPr>
          <w:ilvl w:val="255"/>
          <w:numId w:val="0"/>
        </w:numPr>
        <w:ind w:firstLine="640" w:firstLineChars="200"/>
        <w:outlineLvl w:val="3"/>
        <w:rPr>
          <w:rFonts w:ascii="黑体" w:hAnsi="黑体" w:eastAsia="黑体" w:cs="黑体"/>
          <w:szCs w:val="24"/>
        </w:rPr>
      </w:pPr>
      <w:r>
        <w:rPr>
          <w:rFonts w:hint="eastAsia" w:ascii="黑体" w:hAnsi="黑体" w:eastAsia="黑体" w:cs="黑体"/>
          <w:szCs w:val="24"/>
        </w:rPr>
        <w:t>一、健全安全生产责任体系</w:t>
      </w:r>
    </w:p>
    <w:p>
      <w:pPr>
        <w:ind w:firstLine="640"/>
        <w:rPr>
          <w:szCs w:val="32"/>
        </w:rPr>
      </w:pPr>
      <w:r>
        <w:rPr>
          <w:rFonts w:hint="eastAsia" w:ascii="仿宋_GB2312" w:hAnsi="仿宋_GB2312" w:cs="仿宋_GB2312"/>
          <w:szCs w:val="32"/>
        </w:rPr>
        <w:t>落实党政安全生产“第一责任人”“一票否决”制度，及时跟进新产业、新业态、新领域监管。优化“双随机、一公开”监督检查和分类分级监管模式，探索非现场监管执法方式。严格落实企业“关键少数”安全管理责任，建立重点企业主要负责人在岗履责情况抽查机制，定期开展安全风险评估和隐患排查治理。推动各行业、各领域开展安全生产标准化达标升级，实现企业安全生产责任全员全岗位全覆盖。到</w:t>
      </w:r>
      <w:r>
        <w:rPr>
          <w:rFonts w:hint="eastAsia" w:ascii="仿宋_GB2312"/>
          <w:szCs w:val="32"/>
        </w:rPr>
        <w:t>2</w:t>
      </w:r>
      <w:r>
        <w:rPr>
          <w:rFonts w:ascii="仿宋_GB2312"/>
          <w:szCs w:val="32"/>
        </w:rPr>
        <w:t>025</w:t>
      </w:r>
      <w:r>
        <w:rPr>
          <w:rFonts w:hint="eastAsia" w:ascii="仿宋_GB2312" w:hAnsi="仿宋_GB2312" w:cs="仿宋_GB2312"/>
          <w:szCs w:val="32"/>
        </w:rPr>
        <w:t>年，</w:t>
      </w:r>
      <w:r>
        <w:rPr>
          <w:rFonts w:hint="eastAsia"/>
          <w:szCs w:val="32"/>
        </w:rPr>
        <w:t>亿元</w:t>
      </w:r>
      <w:r>
        <w:rPr>
          <w:rFonts w:hint="eastAsia" w:ascii="仿宋_GB2312" w:hAnsi="仿宋"/>
          <w:szCs w:val="32"/>
          <w:lang w:val="fr-FR"/>
        </w:rPr>
        <w:t>G</w:t>
      </w:r>
      <w:r>
        <w:rPr>
          <w:rFonts w:ascii="仿宋_GB2312" w:hAnsi="仿宋"/>
          <w:szCs w:val="32"/>
          <w:lang w:val="fr-FR"/>
        </w:rPr>
        <w:t>DP</w:t>
      </w:r>
      <w:r>
        <w:rPr>
          <w:rFonts w:hint="eastAsia"/>
          <w:szCs w:val="32"/>
        </w:rPr>
        <w:t>生产安全事故死亡率控制在</w:t>
      </w:r>
      <w:r>
        <w:rPr>
          <w:rFonts w:hint="eastAsia" w:ascii="仿宋_GB2312" w:hAnsi="仿宋"/>
          <w:szCs w:val="32"/>
          <w:lang w:val="fr-FR"/>
        </w:rPr>
        <w:t>0.</w:t>
      </w:r>
      <w:r>
        <w:rPr>
          <w:rFonts w:ascii="仿宋_GB2312" w:hAnsi="仿宋"/>
          <w:szCs w:val="32"/>
          <w:lang w:val="fr-FR"/>
        </w:rPr>
        <w:t>007</w:t>
      </w:r>
      <w:r>
        <w:rPr>
          <w:rFonts w:hint="eastAsia"/>
          <w:szCs w:val="32"/>
        </w:rPr>
        <w:t>以内。</w:t>
      </w:r>
    </w:p>
    <w:p>
      <w:pPr>
        <w:numPr>
          <w:ilvl w:val="255"/>
          <w:numId w:val="0"/>
        </w:numPr>
        <w:ind w:firstLine="640" w:firstLineChars="200"/>
        <w:outlineLvl w:val="3"/>
        <w:rPr>
          <w:rFonts w:ascii="黑体" w:hAnsi="黑体" w:eastAsia="黑体" w:cs="黑体"/>
          <w:szCs w:val="24"/>
        </w:rPr>
      </w:pPr>
      <w:r>
        <w:rPr>
          <w:rFonts w:hint="eastAsia" w:ascii="黑体" w:hAnsi="黑体" w:eastAsia="黑体" w:cs="黑体"/>
          <w:szCs w:val="24"/>
        </w:rPr>
        <w:t>二、完善现代应急管理体系</w:t>
      </w:r>
    </w:p>
    <w:p>
      <w:pPr>
        <w:ind w:firstLine="640" w:firstLineChars="200"/>
        <w:rPr>
          <w:rFonts w:ascii="仿宋_GB2312" w:cs="仿宋_GB2312"/>
          <w:bCs/>
          <w:szCs w:val="32"/>
        </w:rPr>
      </w:pPr>
      <w:r>
        <w:rPr>
          <w:rFonts w:hint="eastAsia" w:ascii="仿宋_GB2312" w:hAnsi="仿宋_GB2312" w:cs="仿宋_GB2312"/>
          <w:szCs w:val="32"/>
        </w:rPr>
        <w:t>积极推进监测预警、综合应急指挥、智慧三防等系统建设，构建统一的城市应急管理多维感知体系，强化一体联动数字应急力量。推行突发事件应急处置行政指挥部和专业指挥部“双指挥部”模式，建立“第一响应人”工作机制，完善“一键通”信息报送系统。</w:t>
      </w:r>
      <w:r>
        <w:rPr>
          <w:rFonts w:hint="eastAsia" w:ascii="仿宋_GB2312" w:hAnsi="仿宋_GB2312" w:cs="仿宋_GB2312"/>
          <w:bCs/>
          <w:szCs w:val="32"/>
        </w:rPr>
        <w:t>健全自然灾害风险研判会商及预测预警机制，开展全区自然灾害综合风险普查，形成自然灾害风险与减灾能力数据库，编制灾害风险及防治区划图。建立“人防</w:t>
      </w:r>
      <w:r>
        <w:rPr>
          <w:rFonts w:ascii="仿宋_GB2312" w:hAnsi="仿宋_GB2312" w:cs="仿宋_GB2312"/>
          <w:bCs/>
          <w:szCs w:val="32"/>
        </w:rPr>
        <w:t>+</w:t>
      </w:r>
      <w:r>
        <w:rPr>
          <w:rFonts w:hint="eastAsia" w:ascii="仿宋_GB2312" w:hAnsi="仿宋_GB2312" w:cs="仿宋_GB2312"/>
          <w:bCs/>
          <w:szCs w:val="32"/>
        </w:rPr>
        <w:t>技防”综合感知监测预警系统，实现综合防灾减灾救灾由被动向主动转变。</w:t>
      </w:r>
    </w:p>
    <w:p>
      <w:pPr>
        <w:numPr>
          <w:ilvl w:val="255"/>
          <w:numId w:val="0"/>
        </w:numPr>
        <w:ind w:firstLine="640" w:firstLineChars="200"/>
        <w:outlineLvl w:val="3"/>
        <w:rPr>
          <w:rFonts w:ascii="黑体" w:hAnsi="黑体" w:eastAsia="黑体" w:cs="黑体"/>
          <w:szCs w:val="24"/>
        </w:rPr>
      </w:pPr>
      <w:r>
        <w:rPr>
          <w:rFonts w:hint="eastAsia" w:ascii="黑体" w:hAnsi="黑体" w:eastAsia="黑体" w:cs="黑体"/>
          <w:szCs w:val="24"/>
        </w:rPr>
        <w:t>三、全力维护社会公共安全</w:t>
      </w:r>
    </w:p>
    <w:p>
      <w:pPr>
        <w:overflowPunct w:val="0"/>
        <w:ind w:firstLine="640" w:firstLineChars="200"/>
        <w:rPr>
          <w:rFonts w:ascii="仿宋_GB2312" w:cs="仿宋_GB2312"/>
          <w:bCs/>
          <w:szCs w:val="32"/>
        </w:rPr>
      </w:pPr>
      <w:r>
        <w:rPr>
          <w:rFonts w:hint="eastAsia" w:ascii="仿宋_GB2312" w:hAnsi="仿宋_GB2312" w:cs="仿宋_GB2312"/>
          <w:szCs w:val="32"/>
        </w:rPr>
        <w:t>维护社会治安稳定，严厉打击违法犯罪行为，深入推进扫黑除恶，加强青少年犯罪预防。加快公安工作现代化，开展“视频门禁</w:t>
      </w:r>
      <w:r>
        <w:rPr>
          <w:rFonts w:ascii="仿宋_GB2312" w:hAnsi="仿宋_GB2312" w:cs="仿宋_GB2312"/>
          <w:szCs w:val="32"/>
        </w:rPr>
        <w:t>+</w:t>
      </w:r>
      <w:r>
        <w:rPr>
          <w:rFonts w:hint="eastAsia" w:ascii="仿宋_GB2312" w:hAnsi="仿宋_GB2312" w:cs="仿宋_GB2312"/>
          <w:szCs w:val="32"/>
        </w:rPr>
        <w:t>城中村智能化管控”“一键式报警</w:t>
      </w:r>
      <w:r>
        <w:rPr>
          <w:rFonts w:ascii="仿宋_GB2312"/>
          <w:szCs w:val="32"/>
        </w:rPr>
        <w:t>+</w:t>
      </w:r>
      <w:r>
        <w:rPr>
          <w:rFonts w:hint="eastAsia" w:ascii="仿宋_GB2312" w:hAnsi="仿宋_GB2312" w:cs="仿宋_GB2312"/>
          <w:szCs w:val="32"/>
        </w:rPr>
        <w:t>高层楼宇智能化管控”，建设“</w:t>
      </w:r>
      <w:r>
        <w:rPr>
          <w:rFonts w:ascii="仿宋_GB2312"/>
          <w:szCs w:val="32"/>
        </w:rPr>
        <w:t>AI+5G</w:t>
      </w:r>
      <w:r>
        <w:rPr>
          <w:rFonts w:hint="eastAsia" w:ascii="仿宋_GB2312" w:hAnsi="仿宋_GB2312" w:cs="仿宋_GB2312"/>
          <w:szCs w:val="32"/>
        </w:rPr>
        <w:t>新警务”“深云平台”，推动“平安福田”警务信息化、精细化、标准化。推进“互联网</w:t>
      </w:r>
      <w:r>
        <w:rPr>
          <w:rFonts w:ascii="仿宋_GB2312"/>
          <w:szCs w:val="32"/>
        </w:rPr>
        <w:t>+</w:t>
      </w:r>
      <w:r>
        <w:rPr>
          <w:rFonts w:hint="eastAsia" w:ascii="仿宋_GB2312" w:hAnsi="仿宋_GB2312" w:cs="仿宋_GB2312"/>
          <w:szCs w:val="32"/>
        </w:rPr>
        <w:t>明厨亮灶”行动，加大疫苗等高风险药品监督检查力度，加大食药领域公益诉讼案件办理力度，切实保障食品药品安全。建立舆情感知监测平台，强化网络安全态势监测分析预警，有效应对网络突发公共事件。</w:t>
      </w:r>
      <w:r>
        <w:rPr>
          <w:rFonts w:hint="eastAsia" w:ascii="仿宋_GB2312"/>
          <w:szCs w:val="32"/>
        </w:rPr>
        <w:t>总结八卦岭平安建设中心经验并复制推广至全区，推动“平安福田”建设走在全国前列。</w:t>
      </w:r>
      <w:r>
        <w:rPr>
          <w:rFonts w:hint="eastAsia"/>
        </w:rPr>
        <w:t>加强国防动员能力建设和国家安全宣传教育，增强市民国家安全意识。</w:t>
      </w:r>
    </w:p>
    <w:p>
      <w:pPr>
        <w:numPr>
          <w:ilvl w:val="255"/>
          <w:numId w:val="0"/>
        </w:numPr>
        <w:ind w:firstLine="640" w:firstLineChars="200"/>
        <w:outlineLvl w:val="3"/>
        <w:rPr>
          <w:rFonts w:ascii="黑体" w:hAnsi="黑体" w:eastAsia="黑体" w:cs="黑体"/>
          <w:szCs w:val="24"/>
        </w:rPr>
      </w:pPr>
      <w:r>
        <w:rPr>
          <w:rFonts w:hint="eastAsia" w:ascii="黑体" w:hAnsi="黑体" w:eastAsia="黑体" w:cs="黑体"/>
          <w:szCs w:val="24"/>
        </w:rPr>
        <w:t>四、创建城区安全共治格局</w:t>
      </w:r>
    </w:p>
    <w:p>
      <w:pPr>
        <w:ind w:firstLine="640" w:firstLineChars="200"/>
      </w:pPr>
      <w:r>
        <w:rPr>
          <w:rFonts w:hint="eastAsia" w:ascii="仿宋_GB2312" w:hAnsi="仿宋_GB2312" w:cs="仿宋_GB2312"/>
          <w:szCs w:val="32"/>
        </w:rPr>
        <w:t>加强社区警务室建设，推动“一社区一警”全覆盖，引导义警、楼管员、保安员参与平安城区建设。健全社会矛盾预警排查机制，完善矛盾纠纷多元调处化解机制。搭建社会心理服务平台。及时发布安全预警信息，推广全民安全教育课程，提升民众安全意识和避险自救互救能力。加大政府引导支持力度，培育安全应急志愿者服务组织，明确服务范围和权利义务，提高专业化水平。</w:t>
      </w:r>
    </w:p>
    <w:p>
      <w:pPr>
        <w:overflowPunct w:val="0"/>
        <w:ind w:firstLine="640"/>
      </w:pPr>
      <w:r>
        <w:br w:type="page"/>
      </w:r>
    </w:p>
    <w:p>
      <w:pPr>
        <w:pStyle w:val="3"/>
      </w:pPr>
      <w:bookmarkStart w:id="468" w:name="_Toc21981"/>
      <w:bookmarkStart w:id="469" w:name="_Toc26463"/>
      <w:bookmarkStart w:id="470" w:name="_Toc21656"/>
      <w:bookmarkStart w:id="471" w:name="_Toc61196017"/>
      <w:bookmarkStart w:id="472" w:name="_Toc60743030"/>
      <w:bookmarkStart w:id="473" w:name="_Toc25985"/>
      <w:bookmarkStart w:id="474" w:name="_Toc20303"/>
      <w:bookmarkStart w:id="475" w:name="_Toc16928"/>
      <w:bookmarkStart w:id="476" w:name="_Toc59821089"/>
      <w:r>
        <w:rPr>
          <w:rFonts w:hint="eastAsia"/>
        </w:rPr>
        <w:t>第九章</w:t>
      </w:r>
      <w:r>
        <w:t xml:space="preserve"> </w:t>
      </w:r>
      <w:r>
        <w:rPr>
          <w:rFonts w:hint="eastAsia"/>
        </w:rPr>
        <w:t>打造山海相映人与自然和谐共生的美好城区</w:t>
      </w:r>
      <w:bookmarkEnd w:id="468"/>
      <w:bookmarkEnd w:id="469"/>
      <w:bookmarkEnd w:id="470"/>
      <w:bookmarkEnd w:id="471"/>
      <w:bookmarkEnd w:id="472"/>
      <w:bookmarkEnd w:id="473"/>
      <w:bookmarkEnd w:id="474"/>
      <w:bookmarkEnd w:id="475"/>
      <w:bookmarkEnd w:id="476"/>
    </w:p>
    <w:p>
      <w:pPr>
        <w:ind w:firstLine="640"/>
        <w:rPr>
          <w:szCs w:val="24"/>
        </w:rPr>
      </w:pPr>
    </w:p>
    <w:p>
      <w:pPr>
        <w:ind w:firstLine="640"/>
      </w:pPr>
      <w:r>
        <w:rPr>
          <w:rFonts w:hint="eastAsia"/>
          <w:szCs w:val="21"/>
        </w:rPr>
        <w:t>牢固树立绿水青山就是金</w:t>
      </w:r>
      <w:r>
        <w:rPr>
          <w:rFonts w:hint="eastAsia" w:ascii="仿宋_GB2312" w:hAnsi="仿宋" w:cs="仿宋_GB2312"/>
          <w:szCs w:val="32"/>
        </w:rPr>
        <w:t>山银山的理念，</w:t>
      </w:r>
      <w:r>
        <w:rPr>
          <w:rFonts w:hint="eastAsia"/>
          <w:szCs w:val="22"/>
        </w:rPr>
        <w:t>尊</w:t>
      </w:r>
      <w:r>
        <w:rPr>
          <w:rFonts w:hint="eastAsia"/>
          <w:szCs w:val="24"/>
        </w:rPr>
        <w:t>重自然、顺应自然、保护自然</w:t>
      </w:r>
      <w:r>
        <w:rPr>
          <w:rFonts w:hint="eastAsia"/>
        </w:rPr>
        <w:t>，</w:t>
      </w:r>
      <w:r>
        <w:rPr>
          <w:rFonts w:hint="eastAsia" w:ascii="仿宋_GB2312" w:hAnsi="仿宋"/>
          <w:szCs w:val="32"/>
        </w:rPr>
        <w:t>打通贯穿南北的三条“生态通廊”，</w:t>
      </w:r>
      <w:r>
        <w:rPr>
          <w:rFonts w:hint="eastAsia" w:ascii="楷体_GB2312" w:hAnsi="楷体"/>
        </w:rPr>
        <w:t>提供“碧水蓝天静音净土”优质生态环境，</w:t>
      </w:r>
      <w:r>
        <w:rPr>
          <w:rFonts w:hint="eastAsia" w:ascii="仿宋_GB2312" w:hAnsi="仿宋" w:cs="仿宋_GB2312"/>
          <w:szCs w:val="32"/>
        </w:rPr>
        <w:t>推动绿色</w:t>
      </w:r>
      <w:r>
        <w:rPr>
          <w:rFonts w:ascii="仿宋_GB2312" w:hAnsi="仿宋" w:cs="仿宋_GB2312"/>
          <w:szCs w:val="32"/>
        </w:rPr>
        <w:t>低碳可持续发展</w:t>
      </w:r>
      <w:r>
        <w:rPr>
          <w:rFonts w:hint="eastAsia"/>
        </w:rPr>
        <w:t>，倾力打造人与自然和谐共生示范区。</w:t>
      </w:r>
    </w:p>
    <w:p>
      <w:pPr>
        <w:ind w:firstLine="640"/>
      </w:pPr>
    </w:p>
    <w:p>
      <w:pPr>
        <w:pStyle w:val="4"/>
        <w:rPr>
          <w:rFonts w:ascii="楷体_GB2312" w:hAnsi="楷体"/>
        </w:rPr>
      </w:pPr>
      <w:bookmarkStart w:id="477" w:name="_Toc60743031"/>
      <w:bookmarkStart w:id="478" w:name="_Toc10422"/>
      <w:bookmarkStart w:id="479" w:name="_Toc2874"/>
      <w:bookmarkStart w:id="480" w:name="_Toc14705"/>
      <w:bookmarkStart w:id="481" w:name="_Toc16022"/>
      <w:bookmarkStart w:id="482" w:name="_Toc16542"/>
      <w:bookmarkStart w:id="483" w:name="_Toc59821090"/>
      <w:bookmarkStart w:id="484" w:name="_Toc61196018"/>
      <w:bookmarkStart w:id="485" w:name="_Toc20668"/>
      <w:r>
        <w:rPr>
          <w:rFonts w:hint="eastAsia" w:ascii="楷体_GB2312" w:hAnsi="楷体"/>
        </w:rPr>
        <w:t>第一节</w:t>
      </w:r>
      <w:r>
        <w:rPr>
          <w:rFonts w:ascii="楷体_GB2312" w:hAnsi="楷体"/>
        </w:rPr>
        <w:t xml:space="preserve"> </w:t>
      </w:r>
      <w:r>
        <w:rPr>
          <w:rFonts w:hint="eastAsia" w:ascii="楷体_GB2312" w:hAnsi="楷体"/>
        </w:rPr>
        <w:t>建设一步一景“全球花园城区”</w:t>
      </w:r>
      <w:bookmarkEnd w:id="477"/>
      <w:bookmarkEnd w:id="478"/>
      <w:bookmarkEnd w:id="479"/>
      <w:bookmarkEnd w:id="480"/>
      <w:bookmarkEnd w:id="481"/>
      <w:bookmarkEnd w:id="482"/>
      <w:bookmarkEnd w:id="483"/>
      <w:bookmarkEnd w:id="484"/>
      <w:bookmarkEnd w:id="485"/>
    </w:p>
    <w:p>
      <w:pPr>
        <w:ind w:firstLine="640" w:firstLineChars="200"/>
        <w:outlineLvl w:val="3"/>
        <w:rPr>
          <w:rFonts w:ascii="黑体" w:hAnsi="黑体" w:eastAsia="黑体" w:cs="黑体"/>
          <w:szCs w:val="24"/>
        </w:rPr>
      </w:pPr>
      <w:r>
        <w:rPr>
          <w:rFonts w:hint="eastAsia" w:ascii="黑体" w:hAnsi="黑体" w:eastAsia="黑体" w:cs="黑体"/>
          <w:szCs w:val="24"/>
        </w:rPr>
        <w:t>一、营造多元化自然生态美景</w:t>
      </w:r>
    </w:p>
    <w:p>
      <w:pPr>
        <w:ind w:firstLine="640"/>
        <w:rPr>
          <w:szCs w:val="24"/>
        </w:rPr>
      </w:pPr>
      <w:r>
        <w:rPr>
          <w:rFonts w:hint="eastAsia"/>
          <w:szCs w:val="24"/>
        </w:rPr>
        <w:t>保护与塑造福田整体“山海林城”面貌，串联以红树林自然保护区为核心的南部滨海湿地生态区，以梅林水库仙湖苏铁保护小区为核心的北部岭南自然山林生态区，以及香蜜公园、中心公园、莲花山公园等中部都市景观生态区，实现区域生态空间互联互通。</w:t>
      </w:r>
    </w:p>
    <w:p>
      <w:pPr>
        <w:ind w:firstLine="640" w:firstLineChars="200"/>
        <w:outlineLvl w:val="3"/>
        <w:rPr>
          <w:rFonts w:ascii="黑体" w:hAnsi="黑体" w:eastAsia="黑体" w:cs="黑体"/>
          <w:szCs w:val="24"/>
        </w:rPr>
      </w:pPr>
      <w:r>
        <w:rPr>
          <w:rFonts w:hint="eastAsia" w:ascii="黑体" w:hAnsi="黑体" w:eastAsia="黑体" w:cs="黑体"/>
          <w:szCs w:val="24"/>
        </w:rPr>
        <w:t>二、打造沉浸式公园生态网络</w:t>
      </w:r>
    </w:p>
    <w:p>
      <w:pPr>
        <w:ind w:firstLine="640"/>
      </w:pPr>
      <w:r>
        <w:rPr>
          <w:rFonts w:hint="eastAsia"/>
        </w:rPr>
        <w:t>激发公园网络活力，布局生机勃勃、休闲游憩的绿色开放</w:t>
      </w:r>
      <w:r>
        <w:rPr>
          <w:rFonts w:hint="eastAsia"/>
          <w:szCs w:val="22"/>
        </w:rPr>
        <w:t>空间，打造安托山生态公园区等精品特色公园，构建“精</w:t>
      </w:r>
      <w:r>
        <w:rPr>
          <w:rFonts w:hint="eastAsia"/>
        </w:rPr>
        <w:t>品公园成环、社区公园成带”的公园体系，建成全国首个公园</w:t>
      </w:r>
      <w:r>
        <w:rPr>
          <w:rFonts w:hint="eastAsia" w:ascii="仿宋_GB2312" w:hAnsi="仿宋" w:cs="仿宋_GB2312"/>
          <w:szCs w:val="32"/>
        </w:rPr>
        <w:t>500</w:t>
      </w:r>
      <w:r>
        <w:rPr>
          <w:rFonts w:hint="eastAsia"/>
        </w:rPr>
        <w:t>米半径全覆盖的中心城区。构建邻里共享的美好社区公园，打开社区绿地边界，创造更开放的邻里交往空间。</w:t>
      </w:r>
    </w:p>
    <w:p>
      <w:pPr>
        <w:ind w:firstLine="640" w:firstLineChars="200"/>
        <w:outlineLvl w:val="3"/>
        <w:rPr>
          <w:rFonts w:ascii="黑体" w:hAnsi="黑体" w:eastAsia="黑体" w:cs="黑体"/>
          <w:szCs w:val="24"/>
        </w:rPr>
      </w:pPr>
      <w:r>
        <w:rPr>
          <w:rFonts w:hint="eastAsia" w:ascii="黑体" w:hAnsi="黑体" w:eastAsia="黑体" w:cs="黑体"/>
          <w:szCs w:val="24"/>
        </w:rPr>
        <w:t>三、塑造全视角都市生态景观</w:t>
      </w:r>
    </w:p>
    <w:p>
      <w:pPr>
        <w:ind w:firstLine="640" w:firstLineChars="200"/>
      </w:pPr>
      <w:r>
        <w:rPr>
          <w:rFonts w:hint="eastAsia"/>
        </w:rPr>
        <w:t>推进公共建筑、公用设施开展垂直绿化、屋顶绿化升级改造，打造生态化立体景观艺术典范，缓解城市“热岛效应”。推动自然生态元素与都市楼宇、城市道路等高度融合，营造“全景</w:t>
      </w:r>
      <w:r>
        <w:t>+</w:t>
      </w:r>
      <w:r>
        <w:rPr>
          <w:rFonts w:hint="eastAsia"/>
        </w:rPr>
        <w:t>湾景</w:t>
      </w:r>
      <w:r>
        <w:t>+</w:t>
      </w:r>
      <w:r>
        <w:rPr>
          <w:rFonts w:hint="eastAsia"/>
        </w:rPr>
        <w:t>河景</w:t>
      </w:r>
      <w:r>
        <w:t>+</w:t>
      </w:r>
      <w:r>
        <w:rPr>
          <w:rFonts w:hint="eastAsia"/>
        </w:rPr>
        <w:t>街景”城市节点景观空间。</w:t>
      </w:r>
    </w:p>
    <w:p/>
    <w:p>
      <w:pPr>
        <w:pStyle w:val="4"/>
        <w:rPr>
          <w:rFonts w:ascii="楷体_GB2312" w:hAnsi="楷体"/>
        </w:rPr>
      </w:pPr>
      <w:bookmarkStart w:id="486" w:name="_Toc6343"/>
      <w:bookmarkStart w:id="487" w:name="_Toc14590"/>
      <w:bookmarkStart w:id="488" w:name="_Toc61196019"/>
      <w:bookmarkStart w:id="489" w:name="_Toc19024"/>
      <w:bookmarkStart w:id="490" w:name="_Toc59821091"/>
      <w:bookmarkStart w:id="491" w:name="_Toc2175"/>
      <w:bookmarkStart w:id="492" w:name="_Toc60743032"/>
      <w:bookmarkStart w:id="493" w:name="_Toc22027"/>
      <w:bookmarkStart w:id="494" w:name="_Toc16875"/>
      <w:r>
        <w:rPr>
          <w:rFonts w:hint="eastAsia" w:ascii="楷体_GB2312" w:hAnsi="楷体"/>
        </w:rPr>
        <w:t>第二节 提供“碧水蓝天静音净土”优质生态环境</w:t>
      </w:r>
      <w:bookmarkEnd w:id="486"/>
      <w:bookmarkEnd w:id="487"/>
      <w:bookmarkEnd w:id="488"/>
      <w:bookmarkEnd w:id="489"/>
      <w:bookmarkEnd w:id="490"/>
      <w:bookmarkEnd w:id="491"/>
      <w:bookmarkEnd w:id="492"/>
      <w:bookmarkEnd w:id="493"/>
      <w:bookmarkEnd w:id="494"/>
    </w:p>
    <w:p>
      <w:pPr>
        <w:ind w:firstLine="640" w:firstLineChars="200"/>
        <w:outlineLvl w:val="3"/>
        <w:rPr>
          <w:rFonts w:ascii="黑体" w:hAnsi="黑体" w:eastAsia="黑体" w:cs="黑体"/>
          <w:szCs w:val="24"/>
        </w:rPr>
      </w:pPr>
      <w:r>
        <w:rPr>
          <w:rFonts w:hint="eastAsia" w:ascii="黑体" w:hAnsi="黑体" w:eastAsia="黑体" w:cs="黑体"/>
          <w:szCs w:val="24"/>
        </w:rPr>
        <w:t>一、着力建设碧水空间</w:t>
      </w:r>
    </w:p>
    <w:p>
      <w:pPr>
        <w:ind w:firstLine="640" w:firstLineChars="200"/>
        <w:rPr>
          <w:rFonts w:ascii="仿宋_GB2312"/>
          <w:szCs w:val="21"/>
        </w:rPr>
      </w:pPr>
      <w:r>
        <w:rPr>
          <w:rFonts w:hint="eastAsia" w:ascii="仿宋_GB2312"/>
          <w:szCs w:val="21"/>
        </w:rPr>
        <w:t>完善污水收集系统，构建“源头减排-过程控制-末端治理”的系统化治水体系，打造“设施可视化、监管科技化、决策智慧化、执法透明化”智慧水务。加强梅林水库水源保护区管理，持续开展入库河流水质监测，确保稳定达到Ⅱ类水质。推进河湖水环境治理工程，加强面源污染控制，建立河道生态补水长效机制。建设地下水环境监测信息平台</w:t>
      </w:r>
      <w:r>
        <w:rPr>
          <w:rFonts w:hint="eastAsia" w:ascii="仿宋_GB2312"/>
        </w:rPr>
        <w:t>，完善</w:t>
      </w:r>
      <w:r>
        <w:rPr>
          <w:rFonts w:hint="eastAsia" w:ascii="仿宋_GB2312"/>
          <w:szCs w:val="21"/>
        </w:rPr>
        <w:t>地下水污染防治管理体系，保障地下水水质达标。稳步推进深圳河、新洲河、福田河等碧道建设，改善河流水生态环境。高标准打造香蜜湖片区、环中心公园片区水环境，实现“人水相依、水城共融”。到2</w:t>
      </w:r>
      <w:r>
        <w:rPr>
          <w:rFonts w:ascii="仿宋_GB2312"/>
          <w:szCs w:val="21"/>
        </w:rPr>
        <w:t>025</w:t>
      </w:r>
      <w:r>
        <w:rPr>
          <w:rFonts w:hint="eastAsia" w:ascii="仿宋_GB2312"/>
          <w:szCs w:val="21"/>
        </w:rPr>
        <w:t>年，优良水体断面占主要河流断面比例达到60%以上。</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34" w:type="dxa"/>
          </w:tcPr>
          <w:p>
            <w:pPr>
              <w:jc w:val="center"/>
              <w:rPr>
                <w:szCs w:val="24"/>
              </w:rPr>
            </w:pPr>
            <w:r>
              <w:rPr>
                <w:rFonts w:hint="eastAsia" w:ascii="黑体" w:hAnsi="黑体" w:eastAsia="黑体" w:cs="黑体"/>
                <w:bCs/>
                <w:sz w:val="28"/>
                <w:szCs w:val="28"/>
              </w:rPr>
              <w:t>专栏7</w:t>
            </w:r>
            <w:r>
              <w:rPr>
                <w:rFonts w:ascii="黑体" w:hAnsi="黑体" w:eastAsia="黑体" w:cs="黑体"/>
                <w:bCs/>
                <w:sz w:val="28"/>
                <w:szCs w:val="28"/>
              </w:rPr>
              <w:t xml:space="preserve">  </w:t>
            </w:r>
            <w:r>
              <w:rPr>
                <w:rFonts w:hint="eastAsia" w:ascii="黑体" w:hAnsi="黑体" w:eastAsia="黑体" w:cs="黑体"/>
                <w:bCs/>
                <w:sz w:val="28"/>
                <w:szCs w:val="28"/>
              </w:rPr>
              <w:t>福田区“十四五”时期水环境提升工程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834" w:type="dxa"/>
          </w:tcPr>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福田水质净化厂提标拓能工程：</w:t>
            </w:r>
            <w:r>
              <w:rPr>
                <w:rFonts w:hint="eastAsia" w:ascii="楷体_GB2312" w:hAnsi="宋体" w:eastAsia="楷体_GB2312" w:cs="宋体"/>
                <w:sz w:val="28"/>
                <w:szCs w:val="28"/>
              </w:rPr>
              <w:t>提升污水收集处理效能，出水水质达到地表水准</w:t>
            </w:r>
            <w:r>
              <w:rPr>
                <w:rFonts w:ascii="楷体_GB2312" w:hAnsi="宋体" w:eastAsia="楷体_GB2312" w:cs="宋体"/>
                <w:sz w:val="28"/>
                <w:szCs w:val="28"/>
              </w:rPr>
              <w:t>IV</w:t>
            </w:r>
            <w:r>
              <w:rPr>
                <w:rFonts w:hint="eastAsia" w:ascii="楷体_GB2312" w:hAnsi="宋体" w:eastAsia="楷体_GB2312" w:cs="宋体"/>
                <w:sz w:val="28"/>
                <w:szCs w:val="28"/>
              </w:rPr>
              <w:t>类标准。</w:t>
            </w:r>
          </w:p>
          <w:p>
            <w:pPr>
              <w:widowControl/>
              <w:spacing w:line="440" w:lineRule="exact"/>
              <w:rPr>
                <w:rFonts w:ascii="楷体_GB2312" w:hAnsi="宋体" w:eastAsia="楷体_GB2312" w:cs="宋体"/>
                <w:bCs/>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滨河</w:t>
            </w:r>
            <w:r>
              <w:rPr>
                <w:rFonts w:ascii="楷体_GB2312" w:hAnsi="宋体" w:eastAsia="楷体_GB2312" w:cs="宋体"/>
                <w:b/>
                <w:bCs/>
                <w:sz w:val="28"/>
                <w:szCs w:val="28"/>
              </w:rPr>
              <w:t>水质净化厂</w:t>
            </w:r>
            <w:r>
              <w:rPr>
                <w:rFonts w:hint="eastAsia" w:ascii="楷体_GB2312" w:hAnsi="宋体" w:eastAsia="楷体_GB2312" w:cs="宋体"/>
                <w:b/>
                <w:bCs/>
                <w:sz w:val="28"/>
                <w:szCs w:val="28"/>
              </w:rPr>
              <w:t>提标拓能工程：</w:t>
            </w:r>
            <w:r>
              <w:rPr>
                <w:rFonts w:ascii="楷体_GB2312" w:hAnsi="宋体" w:eastAsia="楷体_GB2312" w:cs="宋体"/>
                <w:bCs/>
                <w:sz w:val="28"/>
                <w:szCs w:val="28"/>
              </w:rPr>
              <w:t>对原有设施进行提标改造，出水标准提高至地表水IV类。</w:t>
            </w:r>
          </w:p>
          <w:p>
            <w:pPr>
              <w:widowControl/>
              <w:spacing w:line="440" w:lineRule="exact"/>
              <w:rPr>
                <w:rFonts w:ascii="楷体_GB2312" w:hAnsi="宋体" w:eastAsia="楷体_GB2312" w:cs="宋体"/>
                <w:b/>
                <w:bCs/>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海绵城市建设工程：</w:t>
            </w:r>
            <w:r>
              <w:rPr>
                <w:rFonts w:hint="eastAsia" w:ascii="楷体_GB2312" w:hAnsi="宋体" w:eastAsia="楷体_GB2312" w:cs="宋体"/>
                <w:sz w:val="28"/>
                <w:szCs w:val="28"/>
              </w:rPr>
              <w:t>重点开展梅林</w:t>
            </w:r>
            <w:r>
              <w:rPr>
                <w:rFonts w:ascii="楷体_GB2312" w:hAnsi="宋体" w:eastAsia="楷体_GB2312" w:cs="宋体"/>
                <w:sz w:val="28"/>
                <w:szCs w:val="28"/>
              </w:rPr>
              <w:t>-</w:t>
            </w:r>
            <w:r>
              <w:rPr>
                <w:rFonts w:hint="eastAsia" w:ascii="楷体_GB2312" w:hAnsi="宋体" w:eastAsia="楷体_GB2312" w:cs="宋体"/>
                <w:sz w:val="28"/>
                <w:szCs w:val="28"/>
              </w:rPr>
              <w:t>彩田片区、福田保税区两大区域海绵城市规划建设，通过片区和点状建设相结合的方式推动福田区海绵城市建设，到</w:t>
            </w:r>
            <w:r>
              <w:rPr>
                <w:rFonts w:ascii="楷体_GB2312" w:hAnsi="宋体" w:eastAsia="楷体_GB2312" w:cs="宋体"/>
                <w:sz w:val="28"/>
                <w:szCs w:val="28"/>
              </w:rPr>
              <w:t>2025</w:t>
            </w:r>
            <w:r>
              <w:rPr>
                <w:rFonts w:hint="eastAsia" w:ascii="楷体_GB2312" w:hAnsi="宋体" w:eastAsia="楷体_GB2312" w:cs="宋体"/>
                <w:sz w:val="28"/>
                <w:szCs w:val="28"/>
              </w:rPr>
              <w:t>年，实现建成区50%面积符合海绵城市建设要求。</w:t>
            </w:r>
          </w:p>
          <w:p>
            <w:pPr>
              <w:widowControl/>
              <w:spacing w:line="440" w:lineRule="exact"/>
              <w:rPr>
                <w:rFonts w:ascii="楷体_GB2312" w:hAnsi="宋体" w:eastAsia="楷体_GB2312" w:cs="宋体"/>
                <w:b/>
                <w:bCs/>
                <w:sz w:val="28"/>
                <w:szCs w:val="28"/>
              </w:rPr>
            </w:pPr>
            <w:r>
              <w:rPr>
                <w:rFonts w:ascii="楷体_GB2312" w:hAnsi="宋体" w:eastAsia="楷体_GB2312" w:cs="宋体"/>
                <w:b/>
                <w:bCs/>
                <w:sz w:val="28"/>
                <w:szCs w:val="28"/>
              </w:rPr>
              <w:t>4.</w:t>
            </w:r>
            <w:r>
              <w:rPr>
                <w:rFonts w:hint="eastAsia" w:ascii="楷体_GB2312" w:hAnsi="宋体" w:eastAsia="楷体_GB2312" w:cs="宋体"/>
                <w:b/>
                <w:bCs/>
                <w:sz w:val="28"/>
                <w:szCs w:val="28"/>
              </w:rPr>
              <w:t>碧道工程：</w:t>
            </w:r>
            <w:r>
              <w:rPr>
                <w:rFonts w:hint="eastAsia" w:ascii="楷体_GB2312" w:hAnsi="宋体" w:eastAsia="楷体_GB2312" w:cs="宋体"/>
                <w:sz w:val="28"/>
                <w:szCs w:val="28"/>
              </w:rPr>
              <w:t>开展深圳河干流、福田河、新洲河、梅林水库及香蜜湖碧道建设，</w:t>
            </w:r>
            <w:r>
              <w:rPr>
                <w:rFonts w:ascii="楷体_GB2312" w:hAnsi="宋体" w:eastAsia="楷体_GB2312" w:cs="宋体"/>
                <w:sz w:val="28"/>
                <w:szCs w:val="28"/>
              </w:rPr>
              <w:t>2022</w:t>
            </w:r>
            <w:r>
              <w:rPr>
                <w:rFonts w:hint="eastAsia" w:ascii="楷体_GB2312" w:hAnsi="宋体" w:eastAsia="楷体_GB2312" w:cs="宋体"/>
                <w:sz w:val="28"/>
                <w:szCs w:val="28"/>
              </w:rPr>
              <w:t>年完成</w:t>
            </w:r>
            <w:r>
              <w:rPr>
                <w:rFonts w:ascii="楷体_GB2312" w:hAnsi="宋体" w:eastAsia="楷体_GB2312" w:cs="宋体"/>
                <w:sz w:val="28"/>
                <w:szCs w:val="28"/>
              </w:rPr>
              <w:t>13</w:t>
            </w:r>
            <w:r>
              <w:rPr>
                <w:rFonts w:hint="eastAsia" w:ascii="楷体_GB2312" w:hAnsi="宋体" w:eastAsia="楷体_GB2312" w:cs="宋体"/>
                <w:sz w:val="28"/>
                <w:szCs w:val="28"/>
              </w:rPr>
              <w:t>公里，</w:t>
            </w:r>
            <w:r>
              <w:rPr>
                <w:rFonts w:ascii="楷体_GB2312" w:hAnsi="宋体" w:eastAsia="楷体_GB2312" w:cs="宋体"/>
                <w:sz w:val="28"/>
                <w:szCs w:val="28"/>
              </w:rPr>
              <w:t>2025</w:t>
            </w:r>
            <w:r>
              <w:rPr>
                <w:rFonts w:hint="eastAsia" w:ascii="楷体_GB2312" w:hAnsi="宋体" w:eastAsia="楷体_GB2312" w:cs="宋体"/>
                <w:sz w:val="28"/>
                <w:szCs w:val="28"/>
              </w:rPr>
              <w:t>年完成</w:t>
            </w:r>
            <w:r>
              <w:rPr>
                <w:rFonts w:ascii="楷体_GB2312" w:hAnsi="宋体" w:eastAsia="楷体_GB2312" w:cs="宋体"/>
                <w:sz w:val="28"/>
                <w:szCs w:val="28"/>
              </w:rPr>
              <w:t>25</w:t>
            </w:r>
            <w:r>
              <w:rPr>
                <w:rFonts w:hint="eastAsia" w:ascii="楷体_GB2312" w:hAnsi="宋体" w:eastAsia="楷体_GB2312" w:cs="宋体"/>
                <w:sz w:val="28"/>
                <w:szCs w:val="28"/>
              </w:rPr>
              <w:t>公里。</w:t>
            </w:r>
          </w:p>
        </w:tc>
      </w:tr>
    </w:tbl>
    <w:p>
      <w:pPr>
        <w:ind w:firstLine="640" w:firstLineChars="200"/>
        <w:outlineLvl w:val="3"/>
        <w:rPr>
          <w:rFonts w:ascii="黑体" w:hAnsi="黑体" w:eastAsia="黑体" w:cs="黑体"/>
          <w:szCs w:val="24"/>
        </w:rPr>
      </w:pPr>
      <w:r>
        <w:rPr>
          <w:rFonts w:hint="eastAsia" w:ascii="黑体" w:hAnsi="黑体" w:eastAsia="黑体" w:cs="黑体"/>
          <w:szCs w:val="24"/>
        </w:rPr>
        <w:t>二、持续建设蓝天空间</w:t>
      </w:r>
    </w:p>
    <w:p>
      <w:pPr>
        <w:ind w:firstLine="640"/>
        <w:rPr>
          <w:rFonts w:ascii="仿宋_GB2312" w:hAnsi="仿宋" w:cs="仿宋_GB2312"/>
          <w:szCs w:val="32"/>
        </w:rPr>
      </w:pPr>
      <w:r>
        <w:rPr>
          <w:rFonts w:hint="eastAsia" w:ascii="仿宋_GB2312" w:hAnsi="仿宋" w:cs="仿宋_GB2312"/>
          <w:szCs w:val="32"/>
        </w:rPr>
        <w:t>以空气质量稳步提升为刚性要求，强化邻区联防联控，推进区域大气协同防治。</w:t>
      </w:r>
      <w:r>
        <w:rPr>
          <w:rFonts w:hint="eastAsia"/>
          <w:szCs w:val="24"/>
        </w:rPr>
        <w:t>建设在线监测监控系统，高效管控餐饮油烟、加油站油气、工业废气等污染物排放，严控挥发性有机物污染</w:t>
      </w:r>
      <w:r>
        <w:rPr>
          <w:rFonts w:hint="eastAsia" w:ascii="仿宋_GB2312" w:hAnsi="仿宋" w:cs="仿宋_GB2312"/>
          <w:szCs w:val="32"/>
        </w:rPr>
        <w:t>。严格落实工地扬尘防治“七个100%”，实现中心城区裸土清零，严控扬尘污染。加强机动车尾气排放监督抽检，加大不达标车辆处罚力度，推广新能源车应用，严控尾气污染。建立大气污染臭氧热点网格精细化监管平台，实现污染源精准溯源。到2</w:t>
      </w:r>
      <w:r>
        <w:rPr>
          <w:rFonts w:ascii="仿宋_GB2312" w:hAnsi="仿宋" w:cs="仿宋_GB2312"/>
          <w:szCs w:val="32"/>
        </w:rPr>
        <w:t>025</w:t>
      </w:r>
      <w:r>
        <w:rPr>
          <w:rFonts w:hint="eastAsia" w:ascii="仿宋_GB2312" w:hAnsi="仿宋" w:cs="仿宋_GB2312"/>
          <w:szCs w:val="32"/>
        </w:rPr>
        <w:t>年，PM</w:t>
      </w:r>
      <w:r>
        <w:rPr>
          <w:rFonts w:hint="eastAsia" w:ascii="仿宋_GB2312" w:hAnsi="仿宋" w:cs="仿宋_GB2312"/>
          <w:szCs w:val="32"/>
          <w:vertAlign w:val="subscript"/>
        </w:rPr>
        <w:t>2.5</w:t>
      </w:r>
      <w:r>
        <w:rPr>
          <w:rFonts w:hint="eastAsia" w:ascii="仿宋_GB2312" w:hAnsi="仿宋" w:cs="仿宋_GB2312"/>
          <w:szCs w:val="32"/>
        </w:rPr>
        <w:t>降至20微克/立方米以下。</w:t>
      </w:r>
    </w:p>
    <w:p>
      <w:pPr>
        <w:ind w:firstLine="640" w:firstLineChars="200"/>
        <w:outlineLvl w:val="3"/>
        <w:rPr>
          <w:rFonts w:ascii="黑体" w:hAnsi="黑体" w:eastAsia="黑体" w:cs="黑体"/>
          <w:szCs w:val="24"/>
        </w:rPr>
      </w:pPr>
      <w:r>
        <w:rPr>
          <w:rFonts w:hint="eastAsia" w:ascii="黑体" w:hAnsi="黑体" w:eastAsia="黑体" w:cs="黑体"/>
          <w:szCs w:val="24"/>
        </w:rPr>
        <w:t>三、稳步建设静音空间</w:t>
      </w:r>
    </w:p>
    <w:p>
      <w:pPr>
        <w:ind w:firstLine="640"/>
      </w:pPr>
      <w:r>
        <w:rPr>
          <w:rFonts w:hint="eastAsia" w:ascii="仿宋_GB2312" w:hAnsi="仿宋" w:cs="仿宋_GB2312"/>
          <w:szCs w:val="32"/>
        </w:rPr>
        <w:t>加大环境噪声污染防治力度，推进噪声在线监测系统建设，建立噪声投诉快速反应机制，将声环境质量监测、噪声投诉等管理信息与噪声地图联动，实现实时精确化监管。</w:t>
      </w:r>
      <w:r>
        <w:rPr>
          <w:rFonts w:hint="eastAsia"/>
          <w:szCs w:val="24"/>
        </w:rPr>
        <w:t>加大环境噪声污染处罚力度，将噪声评级纳入企业综合诚信评价体系，严防社会生活噪声、建筑施工噪声、交通运输噪声和工业噪声扰民。到</w:t>
      </w:r>
      <w:r>
        <w:rPr>
          <w:rFonts w:hint="eastAsia" w:ascii="仿宋_GB2312" w:hAnsi="仿宋" w:cs="仿宋_GB2312"/>
          <w:szCs w:val="32"/>
        </w:rPr>
        <w:t>2</w:t>
      </w:r>
      <w:r>
        <w:rPr>
          <w:rFonts w:ascii="仿宋_GB2312" w:hAnsi="仿宋" w:cs="仿宋_GB2312"/>
          <w:szCs w:val="32"/>
        </w:rPr>
        <w:t>025</w:t>
      </w:r>
      <w:r>
        <w:rPr>
          <w:rFonts w:hint="eastAsia"/>
          <w:szCs w:val="24"/>
        </w:rPr>
        <w:t>年，声环境功能区达标率达到</w:t>
      </w:r>
      <w:r>
        <w:rPr>
          <w:rFonts w:hint="eastAsia" w:ascii="仿宋_GB2312" w:hAnsi="仿宋" w:cs="仿宋_GB2312"/>
          <w:szCs w:val="32"/>
        </w:rPr>
        <w:t>80%</w:t>
      </w:r>
      <w:r>
        <w:rPr>
          <w:rFonts w:hint="eastAsia"/>
          <w:szCs w:val="24"/>
        </w:rPr>
        <w:t>以上。</w:t>
      </w:r>
    </w:p>
    <w:p>
      <w:pPr>
        <w:ind w:firstLine="640" w:firstLineChars="200"/>
        <w:outlineLvl w:val="3"/>
        <w:rPr>
          <w:rFonts w:ascii="黑体" w:hAnsi="黑体" w:eastAsia="黑体" w:cs="黑体"/>
          <w:szCs w:val="24"/>
        </w:rPr>
      </w:pPr>
      <w:r>
        <w:rPr>
          <w:rFonts w:hint="eastAsia" w:ascii="黑体" w:hAnsi="黑体" w:eastAsia="黑体" w:cs="黑体"/>
          <w:szCs w:val="24"/>
        </w:rPr>
        <w:t>四、加快建设净土空间</w:t>
      </w:r>
    </w:p>
    <w:p>
      <w:pPr>
        <w:ind w:firstLine="640"/>
        <w:rPr>
          <w:rFonts w:ascii="仿宋_GB2312" w:hAnsi="仿宋_GB2312" w:cs="仿宋_GB2312"/>
          <w:szCs w:val="24"/>
        </w:rPr>
      </w:pPr>
      <w:r>
        <w:rPr>
          <w:rFonts w:hint="eastAsia"/>
          <w:szCs w:val="24"/>
        </w:rPr>
        <w:t>深化土壤污染防治工作，落实土壤污染防治分级分类管控要求，建立污染地块管理名录，建设土壤环境智慧管理平台，有效防范风险，推动土壤资源永续利用。加强建设用地土地规划、出让、转让、用途变更、续期、整备（收回）、储备等全生命周期监管力度。</w:t>
      </w:r>
      <w:r>
        <w:rPr>
          <w:rFonts w:hint="eastAsia" w:ascii="仿宋_GB2312" w:hAnsi="仿宋_GB2312" w:cs="仿宋_GB2312"/>
          <w:szCs w:val="24"/>
        </w:rPr>
        <w:t>到</w:t>
      </w:r>
      <w:r>
        <w:rPr>
          <w:rFonts w:hint="eastAsia" w:ascii="仿宋_GB2312"/>
          <w:szCs w:val="32"/>
        </w:rPr>
        <w:t>2025</w:t>
      </w:r>
      <w:r>
        <w:rPr>
          <w:rFonts w:hint="eastAsia" w:ascii="仿宋_GB2312" w:hAnsi="仿宋_GB2312" w:cs="仿宋_GB2312"/>
          <w:szCs w:val="24"/>
        </w:rPr>
        <w:t>年，污染地块安全利用率达到</w:t>
      </w:r>
      <w:r>
        <w:rPr>
          <w:rFonts w:hint="eastAsia" w:ascii="仿宋_GB2312"/>
          <w:szCs w:val="32"/>
        </w:rPr>
        <w:t>97%</w:t>
      </w:r>
      <w:r>
        <w:rPr>
          <w:rFonts w:hint="eastAsia" w:ascii="仿宋_GB2312" w:hAnsi="仿宋_GB2312" w:cs="仿宋_GB2312"/>
          <w:szCs w:val="24"/>
        </w:rPr>
        <w:t>以上。</w:t>
      </w:r>
    </w:p>
    <w:p>
      <w:pPr>
        <w:rPr>
          <w:szCs w:val="21"/>
        </w:rPr>
      </w:pPr>
    </w:p>
    <w:p>
      <w:pPr>
        <w:pStyle w:val="4"/>
        <w:rPr>
          <w:rFonts w:ascii="楷体_GB2312" w:hAnsi="楷体"/>
        </w:rPr>
      </w:pPr>
      <w:bookmarkStart w:id="495" w:name="_Toc61196020"/>
      <w:bookmarkStart w:id="496" w:name="_Toc6678"/>
      <w:bookmarkStart w:id="497" w:name="_Toc28697"/>
      <w:bookmarkStart w:id="498" w:name="_Toc28220"/>
      <w:bookmarkStart w:id="499" w:name="_Toc12591"/>
      <w:bookmarkStart w:id="500" w:name="_Toc32612"/>
      <w:bookmarkStart w:id="501" w:name="_Toc14285"/>
      <w:bookmarkStart w:id="502" w:name="_Toc59821092"/>
      <w:bookmarkStart w:id="503" w:name="_Toc60743033"/>
      <w:r>
        <w:rPr>
          <w:rFonts w:hint="eastAsia" w:ascii="楷体_GB2312" w:hAnsi="楷体"/>
        </w:rPr>
        <w:t>第三节 打造绿色低碳</w:t>
      </w:r>
      <w:r>
        <w:rPr>
          <w:rFonts w:hint="eastAsia"/>
        </w:rPr>
        <w:t>可持续发展先锋</w:t>
      </w:r>
      <w:bookmarkEnd w:id="495"/>
      <w:bookmarkEnd w:id="496"/>
      <w:bookmarkEnd w:id="497"/>
      <w:bookmarkEnd w:id="498"/>
      <w:bookmarkEnd w:id="499"/>
      <w:bookmarkEnd w:id="500"/>
      <w:bookmarkEnd w:id="501"/>
      <w:bookmarkEnd w:id="502"/>
      <w:bookmarkEnd w:id="503"/>
    </w:p>
    <w:p>
      <w:pPr>
        <w:ind w:firstLine="640" w:firstLineChars="200"/>
        <w:outlineLvl w:val="3"/>
        <w:rPr>
          <w:rFonts w:ascii="黑体" w:hAnsi="黑体" w:eastAsia="黑体" w:cs="黑体"/>
          <w:szCs w:val="24"/>
        </w:rPr>
      </w:pPr>
      <w:r>
        <w:rPr>
          <w:rFonts w:hint="eastAsia" w:ascii="黑体" w:hAnsi="黑体" w:eastAsia="黑体" w:cs="黑体"/>
          <w:szCs w:val="24"/>
        </w:rPr>
        <w:t>一、积极应对气候变化</w:t>
      </w:r>
    </w:p>
    <w:p>
      <w:pPr>
        <w:ind w:firstLine="640"/>
      </w:pPr>
      <w:r>
        <w:rPr>
          <w:rFonts w:hint="eastAsia"/>
        </w:rPr>
        <w:t>开展碳排放总量达峰路径研究，</w:t>
      </w:r>
      <w:r>
        <w:t>探索制定碳达峰路径和温室气体减排放控制方案，</w:t>
      </w:r>
      <w:r>
        <w:rPr>
          <w:rFonts w:hint="eastAsia"/>
        </w:rPr>
        <w:t>充分发挥示范引领作用，在多方共同努力下争取率先实现碳达峰。持续打好污染防治攻坚战，实现减污降碳协同效应。</w:t>
      </w:r>
      <w:r>
        <w:t>完成温室气体清单编制工作</w:t>
      </w:r>
      <w:r>
        <w:rPr>
          <w:rFonts w:hint="eastAsia"/>
        </w:rPr>
        <w:t>，</w:t>
      </w:r>
      <w:r>
        <w:t>积极推广绿色低碳技术，</w:t>
      </w:r>
      <w:r>
        <w:rPr>
          <w:rFonts w:hint="eastAsia"/>
        </w:rPr>
        <w:t>推进污染物与温室气体协同控制。</w:t>
      </w:r>
    </w:p>
    <w:p>
      <w:pPr>
        <w:ind w:firstLine="640" w:firstLineChars="200"/>
        <w:outlineLvl w:val="3"/>
        <w:rPr>
          <w:rFonts w:ascii="黑体" w:hAnsi="黑体" w:eastAsia="黑体" w:cs="黑体"/>
          <w:szCs w:val="24"/>
        </w:rPr>
      </w:pPr>
      <w:r>
        <w:rPr>
          <w:rFonts w:hint="eastAsia" w:ascii="黑体" w:hAnsi="黑体" w:eastAsia="黑体" w:cs="黑体"/>
          <w:szCs w:val="24"/>
        </w:rPr>
        <w:t>二、加快建设无废城市</w:t>
      </w:r>
    </w:p>
    <w:p>
      <w:pPr>
        <w:ind w:firstLine="640"/>
        <w:rPr>
          <w:rFonts w:ascii="仿宋_GB2312" w:hAnsi="仿宋" w:cs="仿宋_GB2312"/>
          <w:szCs w:val="32"/>
        </w:rPr>
      </w:pPr>
      <w:r>
        <w:rPr>
          <w:rFonts w:hint="eastAsia"/>
          <w:szCs w:val="24"/>
        </w:rPr>
        <w:t>加强生活</w:t>
      </w:r>
      <w:r>
        <w:rPr>
          <w:rFonts w:hint="eastAsia" w:ascii="仿宋_GB2312" w:hAnsi="仿宋" w:cs="仿宋_GB2312"/>
          <w:szCs w:val="32"/>
        </w:rPr>
        <w:t>垃圾减量分类，探索“小区生态内循环”模式，完善生活垃圾投放-收集-运输-处理全流程处理体系，建设福田区皇岗北路综合应急基地、生活垃圾处理设施和信息管理系统等，推动生活垃圾100%无害化处理处置。</w:t>
      </w:r>
      <w:r>
        <w:rPr>
          <w:rFonts w:hint="eastAsia" w:ascii="仿宋_GB2312" w:hAnsi="仿宋_GB2312" w:cs="仿宋_GB2312"/>
          <w:szCs w:val="32"/>
        </w:rPr>
        <w:t>完善工业固废资源化利用</w:t>
      </w:r>
      <w:r>
        <w:rPr>
          <w:rFonts w:hint="eastAsia" w:ascii="仿宋_GB2312" w:hAnsi="仿宋" w:cs="仿宋_GB2312"/>
          <w:szCs w:val="32"/>
        </w:rPr>
        <w:t>，试点建设工业固体废弃物监管平台，加强全生命周期监管，确保一般工业固体废物100%处置利用。完善危险废物监管体系，建立集物联网、RFID、智能终端等技术为一体的危险废物溯源监测系统，确保危险废物100%安全处置。</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jc w:val="center"/>
              <w:rPr>
                <w:szCs w:val="24"/>
              </w:rPr>
            </w:pPr>
            <w:r>
              <w:rPr>
                <w:rFonts w:hint="eastAsia" w:ascii="黑体" w:hAnsi="黑体" w:eastAsia="黑体" w:cs="黑体"/>
                <w:bCs/>
                <w:sz w:val="28"/>
                <w:szCs w:val="28"/>
              </w:rPr>
              <w:t>专栏8</w:t>
            </w:r>
            <w:r>
              <w:rPr>
                <w:rFonts w:ascii="黑体" w:hAnsi="黑体" w:eastAsia="黑体" w:cs="黑体"/>
                <w:bCs/>
                <w:sz w:val="28"/>
                <w:szCs w:val="28"/>
              </w:rPr>
              <w:t xml:space="preserve">  </w:t>
            </w:r>
            <w:r>
              <w:rPr>
                <w:rFonts w:hint="eastAsia" w:ascii="黑体" w:hAnsi="黑体" w:eastAsia="黑体" w:cs="黑体"/>
                <w:bCs/>
                <w:sz w:val="28"/>
                <w:szCs w:val="28"/>
              </w:rPr>
              <w:t>福田区“十四五”时期无废城市建设项目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1.</w:t>
            </w:r>
            <w:r>
              <w:rPr>
                <w:rFonts w:hint="eastAsia" w:ascii="楷体_GB2312" w:hAnsi="宋体" w:eastAsia="楷体_GB2312" w:cs="宋体"/>
                <w:b/>
                <w:bCs/>
                <w:sz w:val="28"/>
                <w:szCs w:val="28"/>
              </w:rPr>
              <w:t>皇岗北路综合应急基地建设项目：</w:t>
            </w:r>
            <w:r>
              <w:rPr>
                <w:rFonts w:hint="eastAsia" w:ascii="楷体_GB2312" w:hAnsi="宋体" w:eastAsia="楷体_GB2312" w:cs="宋体"/>
                <w:sz w:val="28"/>
                <w:szCs w:val="28"/>
              </w:rPr>
              <w:t>在皇岗路北边银湖山建设综合应急基地（含垃圾应急转运站），面积约</w:t>
            </w:r>
            <w:r>
              <w:rPr>
                <w:rFonts w:ascii="楷体_GB2312" w:hAnsi="宋体" w:eastAsia="楷体_GB2312" w:cs="宋体"/>
                <w:sz w:val="28"/>
                <w:szCs w:val="28"/>
              </w:rPr>
              <w:t>1.8</w:t>
            </w:r>
            <w:r>
              <w:rPr>
                <w:rFonts w:hint="eastAsia" w:ascii="楷体_GB2312" w:hAnsi="宋体" w:eastAsia="楷体_GB2312" w:cs="宋体"/>
                <w:sz w:val="28"/>
                <w:szCs w:val="28"/>
              </w:rPr>
              <w:t>公顷，每天可同时进行</w:t>
            </w:r>
            <w:r>
              <w:rPr>
                <w:rFonts w:ascii="楷体_GB2312" w:hAnsi="宋体" w:eastAsia="楷体_GB2312" w:cs="宋体"/>
                <w:sz w:val="28"/>
                <w:szCs w:val="28"/>
              </w:rPr>
              <w:t>3200</w:t>
            </w:r>
            <w:r>
              <w:rPr>
                <w:rFonts w:hint="eastAsia" w:ascii="楷体_GB2312" w:hAnsi="宋体" w:eastAsia="楷体_GB2312" w:cs="宋体"/>
                <w:sz w:val="28"/>
                <w:szCs w:val="28"/>
              </w:rPr>
              <w:t>吨垃圾转运、</w:t>
            </w:r>
            <w:r>
              <w:rPr>
                <w:rFonts w:ascii="楷体_GB2312" w:hAnsi="宋体" w:eastAsia="楷体_GB2312" w:cs="宋体"/>
                <w:sz w:val="28"/>
                <w:szCs w:val="28"/>
              </w:rPr>
              <w:t>100</w:t>
            </w:r>
            <w:r>
              <w:rPr>
                <w:rFonts w:hint="eastAsia" w:ascii="楷体_GB2312" w:hAnsi="宋体" w:eastAsia="楷体_GB2312" w:cs="宋体"/>
                <w:sz w:val="28"/>
                <w:szCs w:val="28"/>
              </w:rPr>
              <w:t>吨大件垃圾拆解、</w:t>
            </w:r>
            <w:r>
              <w:rPr>
                <w:rFonts w:ascii="楷体_GB2312" w:hAnsi="宋体" w:eastAsia="楷体_GB2312" w:cs="宋体"/>
                <w:sz w:val="28"/>
                <w:szCs w:val="28"/>
              </w:rPr>
              <w:t>50</w:t>
            </w:r>
            <w:r>
              <w:rPr>
                <w:rFonts w:hint="eastAsia" w:ascii="楷体_GB2312" w:hAnsi="宋体" w:eastAsia="楷体_GB2312" w:cs="宋体"/>
                <w:sz w:val="28"/>
                <w:szCs w:val="28"/>
              </w:rPr>
              <w:t>吨园林垃圾处理、</w:t>
            </w:r>
            <w:r>
              <w:rPr>
                <w:rFonts w:ascii="楷体_GB2312" w:hAnsi="宋体" w:eastAsia="楷体_GB2312" w:cs="宋体"/>
                <w:sz w:val="28"/>
                <w:szCs w:val="28"/>
              </w:rPr>
              <w:t>400</w:t>
            </w:r>
            <w:r>
              <w:rPr>
                <w:rFonts w:hint="eastAsia" w:ascii="楷体_GB2312" w:hAnsi="宋体" w:eastAsia="楷体_GB2312" w:cs="宋体"/>
                <w:sz w:val="28"/>
                <w:szCs w:val="28"/>
              </w:rPr>
              <w:t>吨厨余垃圾处理等，配套建设环卫车辆停车库、污水处理设施及进出厂交通设施。</w:t>
            </w:r>
          </w:p>
          <w:p>
            <w:pPr>
              <w:widowControl/>
              <w:spacing w:line="440" w:lineRule="exact"/>
              <w:rPr>
                <w:rFonts w:ascii="楷体_GB2312" w:hAnsi="宋体" w:eastAsia="楷体_GB2312" w:cs="宋体"/>
                <w:sz w:val="28"/>
                <w:szCs w:val="28"/>
              </w:rPr>
            </w:pPr>
            <w:r>
              <w:rPr>
                <w:rFonts w:ascii="楷体_GB2312" w:hAnsi="宋体" w:eastAsia="楷体_GB2312" w:cs="宋体"/>
                <w:b/>
                <w:bCs/>
                <w:sz w:val="28"/>
                <w:szCs w:val="28"/>
              </w:rPr>
              <w:t>2.</w:t>
            </w:r>
            <w:r>
              <w:rPr>
                <w:rFonts w:hint="eastAsia" w:ascii="楷体_GB2312" w:hAnsi="宋体" w:eastAsia="楷体_GB2312" w:cs="宋体"/>
                <w:b/>
                <w:bCs/>
                <w:sz w:val="28"/>
                <w:szCs w:val="28"/>
              </w:rPr>
              <w:t>生活垃圾源头减量项目：</w:t>
            </w:r>
            <w:r>
              <w:rPr>
                <w:rFonts w:hint="eastAsia" w:ascii="楷体_GB2312" w:hAnsi="宋体" w:eastAsia="楷体_GB2312" w:cs="宋体"/>
                <w:sz w:val="28"/>
                <w:szCs w:val="28"/>
              </w:rPr>
              <w:t>提高垃圾转运站厨余垃圾处理能力，逐步推广保税区地埋式垃圾收集点建设，打造10个垃圾分类优秀示范小区（城中村）。</w:t>
            </w:r>
          </w:p>
          <w:p>
            <w:pPr>
              <w:widowControl/>
              <w:spacing w:line="440" w:lineRule="exact"/>
              <w:rPr>
                <w:rFonts w:ascii="楷体_GB2312" w:hAnsi="宋体" w:eastAsia="楷体_GB2312" w:cs="宋体"/>
                <w:b/>
                <w:bCs/>
                <w:sz w:val="28"/>
                <w:szCs w:val="28"/>
              </w:rPr>
            </w:pPr>
            <w:r>
              <w:rPr>
                <w:rFonts w:ascii="楷体_GB2312" w:hAnsi="宋体" w:eastAsia="楷体_GB2312" w:cs="宋体"/>
                <w:b/>
                <w:bCs/>
                <w:sz w:val="28"/>
                <w:szCs w:val="28"/>
              </w:rPr>
              <w:t>3.</w:t>
            </w:r>
            <w:r>
              <w:rPr>
                <w:rFonts w:hint="eastAsia" w:ascii="楷体_GB2312" w:hAnsi="宋体" w:eastAsia="楷体_GB2312" w:cs="宋体"/>
                <w:b/>
                <w:bCs/>
                <w:sz w:val="28"/>
                <w:szCs w:val="28"/>
              </w:rPr>
              <w:t>机动车维修行业固体废物监管平台：</w:t>
            </w:r>
            <w:r>
              <w:rPr>
                <w:rFonts w:hint="eastAsia" w:ascii="楷体_GB2312" w:hAnsi="宋体" w:eastAsia="楷体_GB2312" w:cs="宋体"/>
                <w:sz w:val="28"/>
                <w:szCs w:val="28"/>
              </w:rPr>
              <w:t>试点机动车维修行业固体废物监管平台建设，实现对机动车维修行业废物回收、转运、处置全过程监管。</w:t>
            </w:r>
          </w:p>
        </w:tc>
      </w:tr>
    </w:tbl>
    <w:p>
      <w:pPr>
        <w:ind w:firstLine="640" w:firstLineChars="200"/>
        <w:outlineLvl w:val="3"/>
        <w:rPr>
          <w:rFonts w:ascii="黑体" w:hAnsi="黑体" w:eastAsia="黑体" w:cs="黑体"/>
          <w:szCs w:val="24"/>
        </w:rPr>
      </w:pPr>
      <w:r>
        <w:rPr>
          <w:rFonts w:hint="eastAsia" w:ascii="黑体" w:hAnsi="黑体" w:eastAsia="黑体" w:cs="黑体"/>
          <w:szCs w:val="24"/>
        </w:rPr>
        <w:t>三、践行绿色生产方式</w:t>
      </w:r>
    </w:p>
    <w:p>
      <w:pPr>
        <w:ind w:firstLine="640"/>
        <w:rPr>
          <w:szCs w:val="24"/>
        </w:rPr>
      </w:pPr>
      <w:r>
        <w:rPr>
          <w:rFonts w:hint="eastAsia" w:ascii="仿宋_GB2312" w:hAnsi="仿宋" w:cs="仿宋_GB2312"/>
          <w:bCs/>
          <w:szCs w:val="32"/>
        </w:rPr>
        <w:t>落实能源消耗总量和强度双控行动，实施清洁生产审核，加强能耗和能效评价，健全企业环境信用体系，加快企业环境治理责任制度建设，推动万元GDP能耗、水耗持续下降。</w:t>
      </w:r>
      <w:r>
        <w:rPr>
          <w:rFonts w:hint="eastAsia"/>
          <w:bCs/>
          <w:szCs w:val="24"/>
        </w:rPr>
        <w:t>加强绿色科技创新，引导企业开展技术工艺生态化改造，革新末端污染和治理技术</w:t>
      </w:r>
      <w:r>
        <w:rPr>
          <w:rFonts w:hint="eastAsia" w:ascii="仿宋_GB2312" w:hAnsi="仿宋" w:cs="仿宋_GB2312"/>
          <w:bCs/>
          <w:szCs w:val="32"/>
        </w:rPr>
        <w:t>，加速重点行业节能减排和节水技术改造。</w:t>
      </w:r>
      <w:r>
        <w:rPr>
          <w:rFonts w:hint="eastAsia"/>
        </w:rPr>
        <w:t>深化低碳试点工作，推进河套深港科技创新合作区近零碳排放区建设</w:t>
      </w:r>
      <w:r>
        <w:rPr>
          <w:rFonts w:hint="eastAsia"/>
          <w:szCs w:val="24"/>
        </w:rPr>
        <w:t>，建设国家级新能源研发中心，加快清洁能源领域科研攻关转化。</w:t>
      </w:r>
    </w:p>
    <w:p>
      <w:pPr>
        <w:ind w:firstLine="640" w:firstLineChars="200"/>
        <w:outlineLvl w:val="3"/>
        <w:rPr>
          <w:rFonts w:ascii="黑体" w:hAnsi="黑体" w:eastAsia="黑体" w:cs="黑体"/>
          <w:szCs w:val="24"/>
        </w:rPr>
      </w:pPr>
      <w:r>
        <w:rPr>
          <w:rFonts w:hint="eastAsia" w:ascii="黑体" w:hAnsi="黑体" w:eastAsia="黑体" w:cs="黑体"/>
          <w:szCs w:val="24"/>
        </w:rPr>
        <w:t>四、普及绿色生活方式</w:t>
      </w:r>
    </w:p>
    <w:p>
      <w:pPr>
        <w:ind w:firstLine="643"/>
      </w:pPr>
      <w:r>
        <w:rPr>
          <w:rFonts w:hint="eastAsia"/>
          <w:bCs/>
        </w:rPr>
        <w:t>鼓励引导绿色消费，加大政府绿色采购力度，推广绿色环</w:t>
      </w:r>
      <w:r>
        <w:rPr>
          <w:rFonts w:hint="eastAsia"/>
        </w:rPr>
        <w:t>保、高效节能的家居建材、生活消费产品，</w:t>
      </w:r>
      <w:r>
        <w:rPr>
          <w:rFonts w:hint="eastAsia"/>
          <w:bCs/>
        </w:rPr>
        <w:t>促进消费方式向节能低碳环保转变，推动全民自觉践行简约适度、绿色低碳、文明健康的生活新方式。</w:t>
      </w:r>
      <w:r>
        <w:rPr>
          <w:rFonts w:hint="eastAsia"/>
        </w:rPr>
        <w:t>依托自然生态保护区、垃圾分类科普教育基地等场地，打造绿色生活特色主题宣教中心。创建绿色社区、绿色学校、绿色医院、绿色商场、绿色企业等绿色单元。</w:t>
      </w:r>
    </w:p>
    <w:p>
      <w:pPr>
        <w:ind w:firstLine="640" w:firstLineChars="200"/>
        <w:outlineLvl w:val="3"/>
        <w:rPr>
          <w:rFonts w:ascii="黑体" w:hAnsi="黑体" w:eastAsia="黑体" w:cs="黑体"/>
          <w:szCs w:val="24"/>
        </w:rPr>
      </w:pPr>
      <w:r>
        <w:rPr>
          <w:rFonts w:hint="eastAsia" w:ascii="黑体" w:hAnsi="黑体" w:eastAsia="黑体" w:cs="黑体"/>
          <w:szCs w:val="24"/>
        </w:rPr>
        <w:t>五、打造卓越绿色智能建筑</w:t>
      </w:r>
    </w:p>
    <w:p>
      <w:pPr>
        <w:ind w:firstLine="640"/>
      </w:pPr>
      <w:r>
        <w:rPr>
          <w:rFonts w:hint="eastAsia"/>
        </w:rPr>
        <w:t>加快推进“升级版”绿色智能建筑建设，建立管理服务和市场支撑指标，推动绿色建筑量质齐升，引领绿色建筑创新发展。对标国际健康建筑最优标准，率先推行卓越级室内空气质量标准，创新构建室内空气污染全过程管控机制，全面提升学校、医院、办公、保障性住房、文体场馆等公共建筑室内环境，为市民打造健康舒适的公共室内空间，实现新建公共建筑室内空气污染物浓度达标率</w:t>
      </w:r>
      <w:r>
        <w:rPr>
          <w:rFonts w:hint="eastAsia" w:ascii="仿宋_GB2312" w:hAnsi="仿宋" w:cs="仿宋_GB2312"/>
          <w:szCs w:val="32"/>
        </w:rPr>
        <w:t>100%</w:t>
      </w:r>
      <w:r>
        <w:rPr>
          <w:rFonts w:hint="eastAsia"/>
        </w:rPr>
        <w:t>。</w:t>
      </w:r>
    </w:p>
    <w:p>
      <w:pPr>
        <w:ind w:firstLine="640"/>
      </w:pPr>
    </w:p>
    <w:p>
      <w:pPr>
        <w:pStyle w:val="4"/>
        <w:rPr>
          <w:rFonts w:ascii="楷体_GB2312" w:hAnsi="楷体"/>
        </w:rPr>
      </w:pPr>
      <w:bookmarkStart w:id="504" w:name="_Toc10637"/>
      <w:bookmarkStart w:id="505" w:name="_Toc1180"/>
      <w:bookmarkStart w:id="506" w:name="_Toc60743034"/>
      <w:bookmarkStart w:id="507" w:name="_Toc28006"/>
      <w:bookmarkStart w:id="508" w:name="_Toc61196021"/>
      <w:bookmarkStart w:id="509" w:name="_Toc59821093"/>
      <w:bookmarkStart w:id="510" w:name="_Toc2792"/>
      <w:bookmarkStart w:id="511" w:name="_Toc24444"/>
      <w:bookmarkStart w:id="512" w:name="_Toc7787"/>
      <w:r>
        <w:rPr>
          <w:rFonts w:hint="eastAsia" w:ascii="楷体_GB2312" w:hAnsi="楷体"/>
        </w:rPr>
        <w:t>第四节 构建现代生态环境管理体系</w:t>
      </w:r>
      <w:bookmarkEnd w:id="504"/>
      <w:bookmarkEnd w:id="505"/>
      <w:bookmarkEnd w:id="506"/>
      <w:bookmarkEnd w:id="507"/>
      <w:bookmarkEnd w:id="508"/>
      <w:bookmarkEnd w:id="509"/>
      <w:bookmarkEnd w:id="510"/>
      <w:bookmarkEnd w:id="511"/>
      <w:bookmarkEnd w:id="512"/>
    </w:p>
    <w:p>
      <w:pPr>
        <w:ind w:firstLine="640" w:firstLineChars="200"/>
        <w:outlineLvl w:val="3"/>
        <w:rPr>
          <w:rFonts w:ascii="黑体" w:hAnsi="黑体" w:eastAsia="黑体" w:cs="黑体"/>
          <w:szCs w:val="24"/>
        </w:rPr>
      </w:pPr>
      <w:r>
        <w:rPr>
          <w:rFonts w:hint="eastAsia" w:ascii="黑体" w:hAnsi="黑体" w:eastAsia="黑体" w:cs="黑体"/>
          <w:szCs w:val="24"/>
        </w:rPr>
        <w:t>一、构建生态文明建设新模式</w:t>
      </w:r>
    </w:p>
    <w:p>
      <w:pPr>
        <w:ind w:firstLine="640"/>
        <w:rPr>
          <w:szCs w:val="24"/>
        </w:rPr>
      </w:pPr>
      <w:r>
        <w:rPr>
          <w:rFonts w:hint="eastAsia"/>
        </w:rPr>
        <w:t>构建以绿色发展为导向的福田特色生态文明建设指标体系，打造一批高知名度高影响力的生态文明建设“福田品牌”，持续提升生态文明建设水平。</w:t>
      </w:r>
      <w:r>
        <w:rPr>
          <w:rFonts w:hint="eastAsia"/>
          <w:szCs w:val="24"/>
        </w:rPr>
        <w:t>实行生态文明建设终身责任制，</w:t>
      </w:r>
      <w:r>
        <w:rPr>
          <w:rFonts w:hint="eastAsia"/>
        </w:rPr>
        <w:t>落实生态环境保护“党政同责、一岗双责”。探索</w:t>
      </w:r>
      <w:r>
        <w:rPr>
          <w:rFonts w:hint="eastAsia" w:ascii="仿宋_GB2312" w:hAnsi="仿宋" w:cs="仿宋_GB2312"/>
          <w:szCs w:val="32"/>
        </w:rPr>
        <w:t>构建福田区GEP核算体系</w:t>
      </w:r>
      <w:r>
        <w:rPr>
          <w:rFonts w:ascii="仿宋_GB2312" w:hAnsi="仿宋" w:cs="仿宋_GB2312"/>
          <w:szCs w:val="32"/>
        </w:rPr>
        <w:t>，</w:t>
      </w:r>
      <w:r>
        <w:rPr>
          <w:rFonts w:hint="eastAsia"/>
          <w:szCs w:val="24"/>
        </w:rPr>
        <w:t>完善自然资源和生态环境管理机制。严格落实“三线一单”管控要求，</w:t>
      </w:r>
      <w:r>
        <w:rPr>
          <w:rFonts w:hint="eastAsia"/>
        </w:rPr>
        <w:t>实行最严格的生态环境保护制度。</w:t>
      </w:r>
      <w:r>
        <w:rPr>
          <w:rFonts w:hint="eastAsia"/>
          <w:szCs w:val="24"/>
        </w:rPr>
        <w:t>健全归属清晰、权责明确、监管有效的自然资源产权制度。</w:t>
      </w:r>
    </w:p>
    <w:p>
      <w:pPr>
        <w:ind w:firstLine="640" w:firstLineChars="200"/>
        <w:outlineLvl w:val="3"/>
        <w:rPr>
          <w:rFonts w:ascii="黑体" w:hAnsi="黑体" w:eastAsia="黑体" w:cs="黑体"/>
          <w:szCs w:val="24"/>
        </w:rPr>
      </w:pPr>
      <w:r>
        <w:rPr>
          <w:rFonts w:hint="eastAsia" w:ascii="黑体" w:hAnsi="黑体" w:eastAsia="黑体" w:cs="黑体"/>
          <w:szCs w:val="24"/>
        </w:rPr>
        <w:t>二、升级生态环境风险防范体系</w:t>
      </w:r>
    </w:p>
    <w:p>
      <w:pPr>
        <w:ind w:firstLine="640" w:firstLineChars="200"/>
      </w:pPr>
      <w:r>
        <w:rPr>
          <w:rFonts w:hint="eastAsia"/>
          <w:bCs/>
        </w:rPr>
        <w:t>构筑自然生态安全屏障，加快推进森林、湿地、绿地等生态区域的恢复建设，形成组团式生态保育带，畅通生物迁徙走廊，稳固自然生态安全边界。建立完善就地保护、迁地保护、离体保存的保护体系，加大濒危物种、极小种群物种保护力度，维护区域生态系统稳定。加强</w:t>
      </w:r>
      <w:r>
        <w:rPr>
          <w:rFonts w:hint="eastAsia"/>
          <w:bCs/>
          <w:szCs w:val="24"/>
        </w:rPr>
        <w:t>国土空间开发保护，</w:t>
      </w:r>
      <w:r>
        <w:rPr>
          <w:rFonts w:hint="eastAsia"/>
          <w:bCs/>
        </w:rPr>
        <w:t>明确生态红线、河道蓝线、基</w:t>
      </w:r>
      <w:r>
        <w:rPr>
          <w:rFonts w:hint="eastAsia"/>
        </w:rPr>
        <w:t>本生态控制线的空间分布线和管控要求，确保生态空间面积不减少、性质不改变、功能不降低。</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jc w:val="center"/>
              <w:rPr>
                <w:szCs w:val="24"/>
              </w:rPr>
            </w:pPr>
            <w:r>
              <w:rPr>
                <w:rFonts w:hint="eastAsia" w:ascii="黑体" w:hAnsi="黑体" w:eastAsia="黑体" w:cs="黑体"/>
                <w:bCs/>
                <w:sz w:val="28"/>
                <w:szCs w:val="28"/>
              </w:rPr>
              <w:t>专栏9</w:t>
            </w:r>
            <w:r>
              <w:rPr>
                <w:rFonts w:ascii="黑体" w:hAnsi="黑体" w:eastAsia="黑体" w:cs="黑体"/>
                <w:bCs/>
                <w:sz w:val="28"/>
                <w:szCs w:val="28"/>
              </w:rPr>
              <w:t xml:space="preserve">  </w:t>
            </w:r>
            <w:r>
              <w:rPr>
                <w:rFonts w:hint="eastAsia" w:ascii="黑体" w:hAnsi="黑体" w:eastAsia="黑体" w:cs="黑体"/>
                <w:bCs/>
                <w:sz w:val="28"/>
                <w:szCs w:val="28"/>
              </w:rPr>
              <w:t>福田区“十四五”时期生物多样性保护工程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widowControl/>
              <w:spacing w:line="440" w:lineRule="exact"/>
              <w:rPr>
                <w:rFonts w:ascii="楷体_GB2312" w:hAnsi="宋体" w:eastAsia="楷体_GB2312" w:cs="宋体"/>
                <w:b/>
                <w:bCs/>
                <w:sz w:val="28"/>
                <w:szCs w:val="28"/>
              </w:rPr>
            </w:pPr>
            <w:r>
              <w:rPr>
                <w:rFonts w:hint="eastAsia" w:ascii="楷体_GB2312" w:hAnsi="宋体" w:eastAsia="楷体_GB2312" w:cs="宋体"/>
                <w:b/>
                <w:bCs/>
                <w:sz w:val="28"/>
                <w:szCs w:val="28"/>
              </w:rPr>
              <w:t>生物多样性保护工程：</w:t>
            </w:r>
            <w:r>
              <w:rPr>
                <w:rFonts w:hint="eastAsia" w:ascii="楷体_GB2312" w:hAnsi="宋体" w:eastAsia="楷体_GB2312" w:cs="宋体"/>
                <w:sz w:val="28"/>
                <w:szCs w:val="28"/>
              </w:rPr>
              <w:t>每年开展</w:t>
            </w:r>
            <w:r>
              <w:rPr>
                <w:rFonts w:ascii="楷体_GB2312" w:hAnsi="宋体" w:eastAsia="楷体_GB2312" w:cs="宋体"/>
                <w:sz w:val="28"/>
                <w:szCs w:val="28"/>
              </w:rPr>
              <w:t>1-2</w:t>
            </w:r>
            <w:r>
              <w:rPr>
                <w:rFonts w:hint="eastAsia" w:ascii="楷体_GB2312" w:hAnsi="宋体" w:eastAsia="楷体_GB2312" w:cs="宋体"/>
                <w:sz w:val="28"/>
                <w:szCs w:val="28"/>
              </w:rPr>
              <w:t>次防治和综合治理，重点加强关键生态节点、自然生态保护区、郊野公园的外来物种防治，清除分布在红树林保护区内的海桑、无瓣海桑、薇甘菊等外来物种，以及在梅林、香蜜湖、华富街道内的薇甘菊植株，加强其它林业有害生物的监测和防治，保护辖区生物的多样性。</w:t>
            </w:r>
          </w:p>
        </w:tc>
      </w:tr>
    </w:tbl>
    <w:p>
      <w:pPr>
        <w:ind w:firstLine="640" w:firstLineChars="200"/>
        <w:outlineLvl w:val="3"/>
        <w:rPr>
          <w:rFonts w:ascii="黑体" w:hAnsi="黑体" w:eastAsia="黑体" w:cs="黑体"/>
          <w:szCs w:val="24"/>
        </w:rPr>
      </w:pPr>
      <w:r>
        <w:rPr>
          <w:rFonts w:hint="eastAsia" w:ascii="黑体" w:hAnsi="黑体" w:eastAsia="黑体" w:cs="黑体"/>
          <w:szCs w:val="24"/>
        </w:rPr>
        <w:t>三、建立现代生态环境监管体系</w:t>
      </w:r>
    </w:p>
    <w:p>
      <w:pPr>
        <w:overflowPunct w:val="0"/>
        <w:adjustRightInd/>
        <w:ind w:firstLine="640"/>
        <w:rPr>
          <w:rFonts w:ascii="黑体" w:hAnsi="黑体" w:eastAsia="黑体" w:cs="黑体"/>
        </w:rPr>
      </w:pPr>
      <w:r>
        <w:rPr>
          <w:rFonts w:hint="eastAsia"/>
        </w:rPr>
        <w:t>集成环境质量监测、污染源监控等数据，构建智慧生态环保管理平台，促进环境数据共享共用。利用</w:t>
      </w:r>
      <w:r>
        <w:rPr>
          <w:rFonts w:hint="eastAsia"/>
          <w:szCs w:val="24"/>
        </w:rPr>
        <w:t>高精度遥感影像信息提取等技术手段，建立自然资源调查监测数据平台，提升自然资源资产监管水平。</w:t>
      </w:r>
      <w:r>
        <w:rPr>
          <w:rFonts w:hint="eastAsia"/>
        </w:rPr>
        <w:t>应用物联网、人工智能等技术，建立生态红线监测评估系统，强化生态空间用地巡查和管护。借助“互联网</w:t>
      </w:r>
      <w:r>
        <w:t>+</w:t>
      </w:r>
      <w:r>
        <w:rPr>
          <w:rFonts w:hint="eastAsia"/>
        </w:rPr>
        <w:t>大数据</w:t>
      </w:r>
      <w:r>
        <w:t>+</w:t>
      </w:r>
      <w:r>
        <w:rPr>
          <w:rFonts w:hint="eastAsia"/>
        </w:rPr>
        <w:t>智能硬件”，构建生物多样性监测预警体系，建立生物多样性台账和外来物种数据库。</w:t>
      </w:r>
      <w:bookmarkEnd w:id="218"/>
      <w:r>
        <w:rPr>
          <w:rFonts w:ascii="黑体" w:hAnsi="黑体" w:eastAsia="黑体" w:cs="黑体"/>
        </w:rPr>
        <w:br w:type="page"/>
      </w:r>
    </w:p>
    <w:p>
      <w:pPr>
        <w:pStyle w:val="2"/>
        <w:overflowPunct w:val="0"/>
        <w:jc w:val="center"/>
        <w:rPr>
          <w:rFonts w:ascii="黑体"/>
          <w:szCs w:val="32"/>
        </w:rPr>
      </w:pPr>
      <w:bookmarkStart w:id="513" w:name="_Toc8771"/>
      <w:bookmarkStart w:id="514" w:name="_Toc28337"/>
      <w:bookmarkStart w:id="515" w:name="_Toc60743035"/>
      <w:bookmarkStart w:id="516" w:name="_Toc24161"/>
      <w:bookmarkStart w:id="517" w:name="_Toc21228"/>
      <w:bookmarkStart w:id="518" w:name="_Toc3595"/>
      <w:bookmarkStart w:id="519" w:name="_Toc19755"/>
      <w:bookmarkStart w:id="520" w:name="_Toc30535"/>
      <w:bookmarkStart w:id="521" w:name="_Toc32250"/>
      <w:bookmarkStart w:id="522" w:name="_Toc59821094"/>
      <w:bookmarkStart w:id="523" w:name="_Toc61196022"/>
      <w:r>
        <w:rPr>
          <w:rFonts w:hint="eastAsia" w:ascii="黑体" w:hAnsi="黑体"/>
          <w:szCs w:val="32"/>
        </w:rPr>
        <w:t>第四篇 突出民生发展，推动民生福祉再上新水平</w:t>
      </w:r>
      <w:bookmarkEnd w:id="513"/>
      <w:bookmarkEnd w:id="514"/>
      <w:bookmarkEnd w:id="515"/>
      <w:bookmarkEnd w:id="516"/>
      <w:bookmarkEnd w:id="517"/>
      <w:bookmarkEnd w:id="518"/>
      <w:bookmarkEnd w:id="519"/>
      <w:bookmarkEnd w:id="520"/>
      <w:bookmarkEnd w:id="521"/>
      <w:bookmarkEnd w:id="522"/>
      <w:bookmarkEnd w:id="523"/>
    </w:p>
    <w:p>
      <w:pPr>
        <w:overflowPunct w:val="0"/>
        <w:ind w:firstLine="643"/>
        <w:rPr>
          <w:rFonts w:ascii="黑体" w:hAnsi="黑体" w:eastAsia="黑体"/>
          <w:kern w:val="44"/>
          <w:szCs w:val="32"/>
        </w:rPr>
      </w:pPr>
    </w:p>
    <w:p>
      <w:pPr>
        <w:overflowPunct w:val="0"/>
        <w:ind w:firstLine="643"/>
        <w:rPr>
          <w:rFonts w:ascii="仿宋_GB2312" w:hAnsi="仿宋_GB2312" w:cs="仿宋_GB2312"/>
          <w:bCs/>
        </w:rPr>
      </w:pPr>
      <w:r>
        <w:rPr>
          <w:rFonts w:hint="eastAsia" w:ascii="仿宋_GB2312" w:hAnsi="仿宋_GB2312" w:cs="仿宋_GB2312"/>
          <w:bCs/>
        </w:rPr>
        <w:t>坚持以人民为中心，把更优的资源、更好的地块、更大的投入用到民生事业，加快实现幼有善育、学有优教、劳有厚得、病有良医、老有颐养、住有宜居、弱有众扶“民生七有”，促进</w:t>
      </w:r>
      <w:r>
        <w:rPr>
          <w:rFonts w:hint="eastAsia" w:ascii="仿宋_GB2312" w:hAnsi="仿宋_GB2312" w:cs="仿宋_GB2312"/>
        </w:rPr>
        <w:t>文化事业繁荣兴盛</w:t>
      </w:r>
      <w:r>
        <w:rPr>
          <w:rFonts w:hint="eastAsia" w:ascii="仿宋_GB2312" w:hAnsi="仿宋_GB2312" w:cs="仿宋_GB2312"/>
          <w:bCs/>
        </w:rPr>
        <w:t>，让人民群众获得感成色更足、幸福感更可持续、安全感更有保障。</w:t>
      </w:r>
    </w:p>
    <w:p>
      <w:pPr>
        <w:overflowPunct w:val="0"/>
        <w:ind w:firstLine="643"/>
        <w:rPr>
          <w:rFonts w:ascii="黑体" w:hAnsi="黑体" w:eastAsia="黑体"/>
          <w:kern w:val="44"/>
          <w:szCs w:val="32"/>
        </w:rPr>
      </w:pPr>
    </w:p>
    <w:p>
      <w:pPr>
        <w:pStyle w:val="3"/>
      </w:pPr>
      <w:bookmarkStart w:id="524" w:name="_Toc13951"/>
      <w:bookmarkStart w:id="525" w:name="_Toc61196023"/>
      <w:bookmarkStart w:id="526" w:name="_Toc18513"/>
      <w:bookmarkStart w:id="527" w:name="_Toc28188"/>
      <w:bookmarkStart w:id="528" w:name="_Toc59821095"/>
      <w:bookmarkStart w:id="529" w:name="_Toc60743036"/>
      <w:bookmarkStart w:id="530" w:name="_Toc28043"/>
      <w:bookmarkStart w:id="531" w:name="_Toc14880"/>
      <w:bookmarkStart w:id="532" w:name="_Toc7068"/>
      <w:bookmarkStart w:id="533" w:name="_Toc24843"/>
      <w:bookmarkStart w:id="534" w:name="_Toc24255"/>
      <w:r>
        <w:rPr>
          <w:rFonts w:hint="eastAsia"/>
        </w:rPr>
        <w:t>第十章</w:t>
      </w:r>
      <w:r>
        <w:t xml:space="preserve"> </w:t>
      </w:r>
      <w:r>
        <w:rPr>
          <w:rFonts w:hint="eastAsia"/>
        </w:rPr>
        <w:t>打造共建共治共享的幸福城区</w:t>
      </w:r>
      <w:bookmarkEnd w:id="524"/>
      <w:bookmarkEnd w:id="525"/>
      <w:bookmarkEnd w:id="526"/>
      <w:bookmarkEnd w:id="527"/>
      <w:bookmarkEnd w:id="528"/>
      <w:bookmarkEnd w:id="529"/>
      <w:bookmarkEnd w:id="530"/>
      <w:bookmarkEnd w:id="531"/>
      <w:bookmarkEnd w:id="532"/>
      <w:bookmarkEnd w:id="533"/>
      <w:bookmarkEnd w:id="534"/>
    </w:p>
    <w:p>
      <w:pPr>
        <w:overflowPunct w:val="0"/>
        <w:ind w:firstLine="643"/>
        <w:rPr>
          <w:rFonts w:ascii="仿宋_GB2312" w:cs="仿宋_GB2312"/>
          <w:bCs/>
        </w:rPr>
      </w:pPr>
    </w:p>
    <w:p>
      <w:pPr>
        <w:overflowPunct w:val="0"/>
        <w:ind w:firstLine="643"/>
        <w:rPr>
          <w:rFonts w:ascii="仿宋_GB2312" w:cs="仿宋_GB2312"/>
          <w:bCs/>
        </w:rPr>
      </w:pPr>
      <w:r>
        <w:rPr>
          <w:rFonts w:hint="eastAsia" w:ascii="仿宋_GB2312" w:hAnsi="仿宋_GB2312" w:cs="仿宋_GB2312"/>
          <w:bCs/>
        </w:rPr>
        <w:t>加强民生保障顶层设计，以福田区国家基本公共服务标准化综合试点建设为契机，多措并举促进人民安居乐业，引领</w:t>
      </w:r>
      <w:r>
        <w:rPr>
          <w:rFonts w:ascii="仿宋_GB2312" w:hAnsi="仿宋_GB2312" w:cs="仿宋_GB2312"/>
          <w:bCs/>
        </w:rPr>
        <w:t>公共服务产品</w:t>
      </w:r>
      <w:r>
        <w:rPr>
          <w:rFonts w:hint="eastAsia" w:ascii="仿宋_GB2312" w:hAnsi="仿宋_GB2312" w:cs="仿宋_GB2312"/>
          <w:bCs/>
        </w:rPr>
        <w:t>优质均衡发展，建成全覆盖可持续的社会保障体系，制定“首善之区量化指标体系”，让民生保障可感知、可拥抱、可获得，打造全国人民向往的民生幸福标杆。</w:t>
      </w:r>
    </w:p>
    <w:p>
      <w:pPr>
        <w:overflowPunct w:val="0"/>
        <w:ind w:firstLine="643"/>
        <w:rPr>
          <w:rFonts w:ascii="仿宋_GB2312" w:cs="仿宋_GB2312"/>
          <w:bCs/>
        </w:rPr>
      </w:pPr>
    </w:p>
    <w:p>
      <w:pPr>
        <w:pStyle w:val="4"/>
        <w:rPr>
          <w:rFonts w:ascii="楷体_GB2312" w:hAnsi="楷体"/>
        </w:rPr>
      </w:pPr>
      <w:bookmarkStart w:id="535" w:name="_Toc31219"/>
      <w:bookmarkStart w:id="536" w:name="_Toc1777"/>
      <w:bookmarkStart w:id="537" w:name="_Toc3315"/>
      <w:bookmarkStart w:id="538" w:name="_Toc59821097"/>
      <w:bookmarkStart w:id="539" w:name="_Toc14324"/>
      <w:bookmarkStart w:id="540" w:name="_Toc32032"/>
      <w:bookmarkStart w:id="541" w:name="_Toc61196024"/>
      <w:bookmarkStart w:id="542" w:name="_Toc27819"/>
      <w:bookmarkStart w:id="543" w:name="_Toc31043"/>
      <w:bookmarkStart w:id="544" w:name="_Toc31953"/>
      <w:bookmarkStart w:id="545" w:name="_Toc60743037"/>
      <w:bookmarkStart w:id="546" w:name="_Toc3163"/>
      <w:r>
        <w:rPr>
          <w:rFonts w:hint="eastAsia" w:ascii="楷体_GB2312" w:hAnsi="楷体"/>
        </w:rPr>
        <w:t>第一节</w:t>
      </w:r>
      <w:r>
        <w:rPr>
          <w:rFonts w:ascii="楷体_GB2312" w:hAnsi="楷体"/>
        </w:rPr>
        <w:t xml:space="preserve"> </w:t>
      </w:r>
      <w:r>
        <w:rPr>
          <w:rFonts w:hint="eastAsia" w:ascii="楷体_GB2312" w:hAnsi="楷体"/>
        </w:rPr>
        <w:t>创建国家优质教育示范区</w:t>
      </w:r>
      <w:bookmarkEnd w:id="535"/>
      <w:bookmarkEnd w:id="536"/>
      <w:bookmarkEnd w:id="537"/>
      <w:bookmarkEnd w:id="538"/>
      <w:bookmarkEnd w:id="539"/>
      <w:bookmarkEnd w:id="540"/>
      <w:bookmarkEnd w:id="541"/>
      <w:bookmarkEnd w:id="542"/>
      <w:bookmarkEnd w:id="543"/>
      <w:bookmarkEnd w:id="544"/>
      <w:bookmarkEnd w:id="545"/>
      <w:bookmarkEnd w:id="546"/>
    </w:p>
    <w:p>
      <w:pPr>
        <w:ind w:firstLine="640" w:firstLineChars="200"/>
        <w:outlineLvl w:val="3"/>
        <w:rPr>
          <w:rFonts w:ascii="黑体" w:hAnsi="黑体" w:eastAsia="黑体" w:cs="黑体"/>
          <w:szCs w:val="24"/>
        </w:rPr>
      </w:pPr>
      <w:r>
        <w:rPr>
          <w:rFonts w:hint="eastAsia" w:ascii="黑体" w:hAnsi="黑体" w:eastAsia="黑体" w:cs="黑体"/>
          <w:szCs w:val="24"/>
        </w:rPr>
        <w:t>一、</w:t>
      </w:r>
      <w:r>
        <w:rPr>
          <w:rFonts w:hint="eastAsia" w:ascii="黑体" w:hAnsi="黑体" w:eastAsia="黑体" w:cs="黑体"/>
          <w:szCs w:val="32"/>
        </w:rPr>
        <w:t>推进实现学前幼有善育</w:t>
      </w:r>
    </w:p>
    <w:p>
      <w:pPr>
        <w:overflowPunct w:val="0"/>
        <w:ind w:firstLine="643"/>
        <w:rPr>
          <w:rFonts w:ascii="仿宋_GB2312" w:hAnsi="仿宋_GB2312" w:cs="仿宋_GB2312"/>
          <w:bCs/>
          <w:szCs w:val="21"/>
        </w:rPr>
      </w:pPr>
      <w:r>
        <w:rPr>
          <w:rFonts w:hint="eastAsia" w:ascii="仿宋_GB2312" w:hAnsi="仿宋_GB2312" w:cs="仿宋_GB2312"/>
          <w:bCs/>
          <w:color w:val="000000" w:themeColor="text1"/>
        </w:rPr>
        <w:t>加大公办园建设力度，提升民办园办学质量，</w:t>
      </w:r>
      <w:r>
        <w:rPr>
          <w:rFonts w:hint="eastAsia" w:ascii="仿宋_GB2312" w:hAnsi="仿宋_GB2312" w:cs="仿宋_GB2312"/>
          <w:bCs/>
          <w:szCs w:val="21"/>
        </w:rPr>
        <w:t>推动联盟幼儿园协同发展，孵化一批区域优质学前教育品牌。建立健全区域保教质量监控与评价机制，规范幼儿园办学行为。打造特色园所、特色学前教育课程，鼓励有条件的幼儿园开设托班招收</w:t>
      </w:r>
      <w:r>
        <w:rPr>
          <w:rFonts w:ascii="仿宋_GB2312" w:hAnsi="仿宋" w:cs="仿宋_GB2312"/>
          <w:szCs w:val="32"/>
        </w:rPr>
        <w:t>2至3</w:t>
      </w:r>
      <w:r>
        <w:rPr>
          <w:rFonts w:ascii="仿宋_GB2312" w:hAnsi="仿宋_GB2312" w:cs="仿宋_GB2312"/>
          <w:bCs/>
          <w:szCs w:val="21"/>
        </w:rPr>
        <w:t>岁的幼儿</w:t>
      </w:r>
      <w:r>
        <w:rPr>
          <w:rFonts w:hint="eastAsia" w:ascii="仿宋_GB2312" w:hAnsi="仿宋_GB2312" w:cs="仿宋_GB2312"/>
          <w:bCs/>
          <w:color w:val="000000" w:themeColor="text1"/>
          <w:szCs w:val="21"/>
        </w:rPr>
        <w:t>。到</w:t>
      </w:r>
      <w:r>
        <w:rPr>
          <w:rFonts w:hint="eastAsia" w:ascii="仿宋_GB2312"/>
          <w:szCs w:val="32"/>
        </w:rPr>
        <w:t>2025</w:t>
      </w:r>
      <w:r>
        <w:rPr>
          <w:rFonts w:hint="eastAsia" w:ascii="仿宋_GB2312" w:hAnsi="仿宋_GB2312" w:cs="仿宋_GB2312"/>
          <w:bCs/>
          <w:color w:val="000000" w:themeColor="text1"/>
          <w:szCs w:val="21"/>
        </w:rPr>
        <w:t>年，每千人托位数达到</w:t>
      </w:r>
      <w:r>
        <w:rPr>
          <w:rFonts w:hint="eastAsia" w:ascii="仿宋_GB2312"/>
          <w:szCs w:val="32"/>
        </w:rPr>
        <w:t>4</w:t>
      </w:r>
      <w:r>
        <w:rPr>
          <w:rFonts w:hint="eastAsia" w:ascii="仿宋_GB2312" w:hAnsi="仿宋_GB2312" w:cs="仿宋_GB2312"/>
          <w:bCs/>
          <w:color w:val="000000" w:themeColor="text1"/>
          <w:szCs w:val="21"/>
        </w:rPr>
        <w:t>个。</w:t>
      </w:r>
    </w:p>
    <w:p>
      <w:pPr>
        <w:ind w:firstLine="640" w:firstLineChars="200"/>
        <w:outlineLvl w:val="3"/>
        <w:rPr>
          <w:rFonts w:ascii="黑体" w:hAnsi="黑体" w:eastAsia="黑体" w:cs="黑体"/>
          <w:szCs w:val="24"/>
        </w:rPr>
      </w:pPr>
      <w:r>
        <w:rPr>
          <w:rFonts w:hint="eastAsia" w:ascii="黑体" w:hAnsi="黑体" w:eastAsia="黑体" w:cs="黑体"/>
          <w:szCs w:val="24"/>
        </w:rPr>
        <w:t>二、实施优质均衡义务教育</w:t>
      </w:r>
    </w:p>
    <w:p>
      <w:pPr>
        <w:ind w:firstLine="640"/>
        <w:rPr>
          <w:rFonts w:ascii="仿宋_GB2312" w:hAnsi="仿宋_GB2312" w:cs="仿宋_GB2312"/>
          <w:szCs w:val="32"/>
        </w:rPr>
      </w:pPr>
      <w:r>
        <w:rPr>
          <w:rFonts w:hint="eastAsia" w:ascii="仿宋_GB2312" w:hAnsi="仿宋_GB2312" w:cs="仿宋_GB2312"/>
          <w:szCs w:val="32"/>
        </w:rPr>
        <w:t>将大学区与集团化办学结合推进，加强大学区内学校资源、课程、师资共建共治共享，科学规划集团化学校布局，建立教师队伍“区管校聘”管理机制，促进学校多样特色、优质均衡发展。提升城中村学校教学质量，大力发展国际教育，鼓励民办学校多样化、高端化发展，保障适龄学生高水平教育供给。构建符合教育现代化要求的基础教育质量标准和评价标准，全面推进义务教育质量监测结果应用，稳步提高基础教育质量。</w:t>
      </w:r>
    </w:p>
    <w:p>
      <w:pPr>
        <w:ind w:firstLine="640" w:firstLineChars="200"/>
        <w:outlineLvl w:val="3"/>
        <w:rPr>
          <w:rFonts w:ascii="黑体" w:hAnsi="黑体" w:eastAsia="黑体" w:cs="黑体"/>
          <w:szCs w:val="24"/>
        </w:rPr>
      </w:pPr>
      <w:r>
        <w:rPr>
          <w:rFonts w:hint="eastAsia" w:ascii="黑体" w:hAnsi="黑体" w:eastAsia="黑体" w:cs="黑体"/>
          <w:szCs w:val="24"/>
        </w:rPr>
        <w:t>三、探索特色多样高中教育</w:t>
      </w:r>
    </w:p>
    <w:p>
      <w:pPr>
        <w:ind w:firstLine="640"/>
        <w:rPr>
          <w:rFonts w:ascii="仿宋_GB2312" w:hAnsi="仿宋_GB2312" w:cs="仿宋_GB2312"/>
          <w:szCs w:val="32"/>
        </w:rPr>
      </w:pPr>
      <w:r>
        <w:rPr>
          <w:rFonts w:hint="eastAsia" w:ascii="仿宋_GB2312" w:hAnsi="仿宋_GB2312" w:cs="仿宋_GB2312"/>
          <w:szCs w:val="32"/>
        </w:rPr>
        <w:t>落实课程教学改革，强化综合素质培养，全面推进高中选课分层走班教学。探索高中教育特色发展新路径，</w:t>
      </w:r>
      <w:r>
        <w:rPr>
          <w:rFonts w:ascii="仿宋_GB2312" w:hAnsi="仿宋_GB2312" w:cs="仿宋_GB2312"/>
          <w:szCs w:val="32"/>
        </w:rPr>
        <w:t>推动</w:t>
      </w:r>
      <w:r>
        <w:rPr>
          <w:rFonts w:hint="eastAsia" w:ascii="仿宋_GB2312" w:hAnsi="仿宋_GB2312" w:cs="仿宋_GB2312"/>
          <w:szCs w:val="32"/>
        </w:rPr>
        <w:t>高中教育和大学教育相衔接。加强学生职业规划教育和生涯辅导，实现全面育人、</w:t>
      </w:r>
      <w:r>
        <w:rPr>
          <w:rFonts w:ascii="仿宋_GB2312" w:hAnsi="仿宋_GB2312" w:cs="仿宋_GB2312"/>
          <w:szCs w:val="32"/>
        </w:rPr>
        <w:t>全程育人、全方位育人</w:t>
      </w:r>
      <w:r>
        <w:rPr>
          <w:rFonts w:hint="eastAsia" w:ascii="仿宋_GB2312" w:hAnsi="仿宋_GB2312" w:cs="仿宋_GB2312"/>
          <w:szCs w:val="32"/>
        </w:rPr>
        <w:t>。全力支持华强职业技术学校建成国际一流职业学校。</w:t>
      </w:r>
    </w:p>
    <w:p>
      <w:pPr>
        <w:ind w:firstLine="640" w:firstLineChars="200"/>
        <w:outlineLvl w:val="3"/>
        <w:rPr>
          <w:rFonts w:ascii="黑体" w:hAnsi="黑体" w:eastAsia="黑体" w:cs="黑体"/>
          <w:szCs w:val="24"/>
        </w:rPr>
      </w:pPr>
      <w:r>
        <w:rPr>
          <w:rFonts w:hint="eastAsia" w:ascii="黑体" w:hAnsi="黑体" w:eastAsia="黑体" w:cs="黑体"/>
          <w:szCs w:val="24"/>
        </w:rPr>
        <w:t>四、突破发展都市型高等教育</w:t>
      </w:r>
    </w:p>
    <w:p>
      <w:pPr>
        <w:ind w:firstLine="640"/>
        <w:rPr>
          <w:rFonts w:ascii="仿宋_GB2312" w:hAnsi="仿宋_GB2312" w:cs="仿宋_GB2312"/>
          <w:szCs w:val="32"/>
        </w:rPr>
      </w:pPr>
      <w:r>
        <w:rPr>
          <w:rFonts w:hint="eastAsia" w:ascii="仿宋_GB2312" w:hAnsi="仿宋_GB2312" w:cs="仿宋_GB2312"/>
          <w:szCs w:val="32"/>
        </w:rPr>
        <w:t>深化与清华大学经济管理深圳研究院、深圳高等金融研究院的战略合作，推进深圳大学帕森斯设计学院、香港大学经管学院深圳校区项目，积极引进与福田区经济发展高度契合的顶级高校院所，探索高校与城市共同生长、产业与科研深度融合的都市型高等教育新模式。</w:t>
      </w:r>
    </w:p>
    <w:p>
      <w:pPr>
        <w:ind w:firstLine="640" w:firstLineChars="200"/>
        <w:outlineLvl w:val="3"/>
        <w:rPr>
          <w:rFonts w:ascii="黑体" w:hAnsi="黑体" w:eastAsia="黑体" w:cs="黑体"/>
          <w:szCs w:val="24"/>
        </w:rPr>
      </w:pPr>
      <w:r>
        <w:rPr>
          <w:rFonts w:hint="eastAsia" w:ascii="黑体" w:hAnsi="黑体" w:eastAsia="黑体" w:cs="黑体"/>
          <w:szCs w:val="24"/>
        </w:rPr>
        <w:t>五、全面落实立德树人根本任务</w:t>
      </w:r>
    </w:p>
    <w:p>
      <w:pPr>
        <w:ind w:firstLine="640" w:firstLineChars="200"/>
        <w:rPr>
          <w:rFonts w:ascii="仿宋_GB2312" w:hAnsi="仿宋_GB2312" w:cs="仿宋_GB2312"/>
          <w:szCs w:val="32"/>
        </w:rPr>
      </w:pPr>
      <w:r>
        <w:rPr>
          <w:rFonts w:hint="eastAsia" w:ascii="仿宋_GB2312" w:hAnsi="仿宋_GB2312" w:cs="仿宋_GB2312"/>
          <w:szCs w:val="32"/>
        </w:rPr>
        <w:t>锻造有理想信念、有道德情操、有扎实学识、有仁爱之心的高素质专业化创新型教师队伍，创新高层次教育人才的引才育才任才机制。坚持五育并举，加强思政课建设，</w:t>
      </w:r>
      <w:r>
        <w:rPr>
          <w:rFonts w:ascii="仿宋_GB2312" w:hAnsi="仿宋_GB2312" w:cs="仿宋_GB2312"/>
          <w:szCs w:val="32"/>
        </w:rPr>
        <w:t>培育和践行社会主义核心价值观</w:t>
      </w:r>
      <w:r>
        <w:rPr>
          <w:rFonts w:hint="eastAsia" w:ascii="仿宋_GB2312" w:hAnsi="仿宋_GB2312" w:cs="仿宋_GB2312"/>
          <w:szCs w:val="32"/>
        </w:rPr>
        <w:t>，构建支持学生全面发展、个性发展、终身发展的素质教育生态，确保区域整体素质教育水平保持全国先进行列。</w:t>
      </w:r>
    </w:p>
    <w:p>
      <w:pPr>
        <w:ind w:firstLine="640" w:firstLineChars="200"/>
        <w:outlineLvl w:val="3"/>
        <w:rPr>
          <w:rFonts w:ascii="黑体" w:hAnsi="黑体" w:eastAsia="黑体" w:cs="黑体"/>
          <w:szCs w:val="24"/>
        </w:rPr>
      </w:pPr>
      <w:r>
        <w:rPr>
          <w:rFonts w:hint="eastAsia" w:ascii="黑体" w:hAnsi="黑体" w:eastAsia="黑体" w:cs="黑体"/>
          <w:szCs w:val="24"/>
        </w:rPr>
        <w:t>六、探索未来教育新形态</w:t>
      </w:r>
    </w:p>
    <w:p>
      <w:pPr>
        <w:ind w:firstLine="640" w:firstLineChars="200"/>
        <w:rPr>
          <w:rFonts w:ascii="仿宋_GB2312" w:hAnsi="仿宋_GB2312" w:cs="仿宋_GB2312"/>
          <w:szCs w:val="32"/>
        </w:rPr>
      </w:pPr>
      <w:r>
        <w:rPr>
          <w:rFonts w:hint="eastAsia" w:ascii="仿宋_GB2312" w:hAnsi="仿宋_GB2312" w:cs="仿宋_GB2312"/>
          <w:szCs w:val="32"/>
        </w:rPr>
        <w:t>推动教育从知识中心、课堂中心、教材中心转变为以学生个性化学习为中心，探索形成以泛在、互动、协作、探究和个性化为特征的未来教育，创新区域教育管理及学校教育教学形态，推动教师角色转变，建设“未来学校”，打造“</w:t>
      </w:r>
      <w:r>
        <w:rPr>
          <w:rFonts w:hint="eastAsia" w:ascii="仿宋_GB2312" w:hAnsi="楷体"/>
          <w:bCs/>
          <w:szCs w:val="21"/>
        </w:rPr>
        <w:t>AI</w:t>
      </w:r>
      <w:r>
        <w:rPr>
          <w:rFonts w:hint="eastAsia" w:ascii="仿宋_GB2312" w:hAnsi="仿宋_GB2312" w:cs="仿宋_GB2312"/>
          <w:szCs w:val="32"/>
        </w:rPr>
        <w:t>赋能教育发展示范区”。</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34" w:type="dxa"/>
            <w:vAlign w:val="center"/>
          </w:tcPr>
          <w:p>
            <w:pPr>
              <w:pStyle w:val="71"/>
              <w:spacing w:line="560" w:lineRule="exact"/>
              <w:ind w:firstLine="0" w:firstLineChars="0"/>
              <w:jc w:val="center"/>
              <w:rPr>
                <w:rFonts w:ascii="黑体" w:hAnsi="黑体" w:eastAsia="黑体"/>
                <w:b/>
                <w:sz w:val="28"/>
                <w:szCs w:val="28"/>
              </w:rPr>
            </w:pPr>
            <w:r>
              <w:rPr>
                <w:rFonts w:hint="eastAsia" w:ascii="黑体" w:hAnsi="黑体" w:eastAsia="黑体"/>
                <w:bCs/>
                <w:sz w:val="28"/>
                <w:szCs w:val="28"/>
              </w:rPr>
              <w:t>专栏</w:t>
            </w:r>
            <w:r>
              <w:rPr>
                <w:rFonts w:ascii="黑体" w:hAnsi="黑体" w:eastAsia="黑体"/>
                <w:bCs/>
                <w:sz w:val="28"/>
                <w:szCs w:val="28"/>
              </w:rPr>
              <w:t>1</w:t>
            </w:r>
            <w:r>
              <w:rPr>
                <w:rFonts w:hint="eastAsia" w:ascii="黑体" w:hAnsi="黑体" w:eastAsia="黑体"/>
                <w:bCs/>
                <w:sz w:val="28"/>
                <w:szCs w:val="28"/>
              </w:rPr>
              <w:t>0</w:t>
            </w:r>
            <w:r>
              <w:rPr>
                <w:rFonts w:ascii="黑体" w:hAnsi="黑体" w:eastAsia="黑体"/>
                <w:bCs/>
                <w:sz w:val="28"/>
                <w:szCs w:val="28"/>
              </w:rPr>
              <w:t xml:space="preserve">  </w:t>
            </w:r>
            <w:r>
              <w:rPr>
                <w:rFonts w:hint="eastAsia" w:ascii="黑体" w:hAnsi="黑体" w:eastAsia="黑体"/>
                <w:bCs/>
                <w:sz w:val="28"/>
                <w:szCs w:val="28"/>
              </w:rPr>
              <w:t>福田区“十四五”时期教育重大工程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4" w:type="dxa"/>
          </w:tcPr>
          <w:p>
            <w:pPr>
              <w:widowControl/>
              <w:adjustRightInd/>
              <w:snapToGrid/>
              <w:spacing w:line="440" w:lineRule="exact"/>
              <w:rPr>
                <w:rFonts w:ascii="楷体_GB2312" w:hAnsi="宋体" w:eastAsia="楷体_GB2312" w:cs="宋体"/>
                <w:sz w:val="28"/>
                <w:szCs w:val="28"/>
              </w:rPr>
            </w:pPr>
            <w:r>
              <w:rPr>
                <w:rFonts w:hint="eastAsia" w:ascii="楷体_GB2312" w:hAnsi="宋体" w:eastAsia="楷体_GB2312" w:cs="宋体"/>
                <w:sz w:val="28"/>
                <w:szCs w:val="28"/>
              </w:rPr>
              <w:t>通过优先落实教育用地、新建改建扩建学校提质提速、高效推进“双十工程”等举措，创造学位供给“福田速度”，打好保障学位攻坚战。</w:t>
            </w:r>
          </w:p>
          <w:p>
            <w:pPr>
              <w:widowControl/>
              <w:adjustRightInd/>
              <w:snapToGrid/>
              <w:spacing w:line="440" w:lineRule="exact"/>
              <w:rPr>
                <w:rFonts w:ascii="楷体_GB2312" w:hAnsi="宋体" w:eastAsia="楷体_GB2312" w:cs="宋体"/>
                <w:sz w:val="28"/>
                <w:szCs w:val="28"/>
              </w:rPr>
            </w:pPr>
            <w:r>
              <w:rPr>
                <w:rFonts w:hint="eastAsia" w:ascii="楷体_GB2312" w:hAnsi="宋体" w:eastAsia="楷体_GB2312" w:cs="宋体"/>
                <w:b/>
                <w:sz w:val="28"/>
                <w:szCs w:val="28"/>
              </w:rPr>
              <w:t>1.学前教育：</w:t>
            </w:r>
            <w:r>
              <w:rPr>
                <w:rFonts w:hint="eastAsia" w:ascii="楷体_GB2312" w:hAnsi="宋体" w:eastAsia="楷体_GB2312" w:cs="宋体"/>
                <w:sz w:val="28"/>
                <w:szCs w:val="28"/>
              </w:rPr>
              <w:t>实施福保社区幼儿园、安托山幼儿园、金秋幼儿园、福堤幼儿园和园东幼儿园等17所幼儿园新建和改建工程，共增加学位约6100</w:t>
            </w:r>
            <w:r>
              <w:rPr>
                <w:rFonts w:ascii="楷体_GB2312" w:hAnsi="宋体" w:eastAsia="楷体_GB2312" w:cs="宋体"/>
                <w:sz w:val="28"/>
                <w:szCs w:val="28"/>
              </w:rPr>
              <w:t>座。</w:t>
            </w:r>
            <w:r>
              <w:rPr>
                <w:rFonts w:hint="eastAsia" w:ascii="楷体_GB2312" w:hAnsi="宋体" w:eastAsia="楷体_GB2312" w:cs="宋体"/>
                <w:sz w:val="28"/>
                <w:szCs w:val="28"/>
              </w:rPr>
              <w:t>（2</w:t>
            </w:r>
            <w:r>
              <w:rPr>
                <w:rFonts w:ascii="楷体_GB2312" w:hAnsi="宋体" w:eastAsia="楷体_GB2312" w:cs="宋体"/>
                <w:sz w:val="28"/>
                <w:szCs w:val="28"/>
              </w:rPr>
              <w:t>020</w:t>
            </w:r>
            <w:r>
              <w:rPr>
                <w:rFonts w:hint="eastAsia" w:ascii="楷体_GB2312" w:hAnsi="宋体" w:eastAsia="楷体_GB2312" w:cs="宋体"/>
                <w:sz w:val="28"/>
                <w:szCs w:val="28"/>
              </w:rPr>
              <w:t>-</w:t>
            </w:r>
            <w:r>
              <w:rPr>
                <w:rFonts w:ascii="楷体_GB2312" w:hAnsi="宋体" w:eastAsia="楷体_GB2312" w:cs="宋体"/>
                <w:sz w:val="28"/>
                <w:szCs w:val="28"/>
              </w:rPr>
              <w:t>2025年新增</w:t>
            </w:r>
            <w:r>
              <w:rPr>
                <w:rFonts w:hint="eastAsia" w:ascii="楷体_GB2312" w:hAnsi="宋体" w:eastAsia="楷体_GB2312" w:cs="宋体"/>
                <w:sz w:val="28"/>
                <w:szCs w:val="28"/>
              </w:rPr>
              <w:t>约9</w:t>
            </w:r>
            <w:r>
              <w:rPr>
                <w:rFonts w:ascii="楷体_GB2312" w:hAnsi="宋体" w:eastAsia="楷体_GB2312" w:cs="宋体"/>
                <w:sz w:val="28"/>
                <w:szCs w:val="28"/>
              </w:rPr>
              <w:t>000座</w:t>
            </w:r>
            <w:r>
              <w:rPr>
                <w:rFonts w:hint="eastAsia" w:ascii="楷体_GB2312" w:hAnsi="宋体" w:eastAsia="楷体_GB2312" w:cs="宋体"/>
                <w:sz w:val="28"/>
                <w:szCs w:val="28"/>
              </w:rPr>
              <w:t>）</w:t>
            </w:r>
          </w:p>
          <w:p>
            <w:pPr>
              <w:widowControl/>
              <w:adjustRightInd/>
              <w:snapToGrid/>
              <w:spacing w:line="440" w:lineRule="exact"/>
              <w:rPr>
                <w:rFonts w:ascii="楷体_GB2312" w:hAnsi="宋体" w:eastAsia="楷体_GB2312" w:cs="宋体"/>
                <w:sz w:val="28"/>
                <w:szCs w:val="28"/>
              </w:rPr>
            </w:pPr>
            <w:r>
              <w:rPr>
                <w:rFonts w:hint="eastAsia" w:ascii="楷体_GB2312" w:hAnsi="宋体" w:eastAsia="楷体_GB2312" w:cs="宋体"/>
                <w:b/>
                <w:sz w:val="28"/>
                <w:szCs w:val="28"/>
              </w:rPr>
              <w:t>2.义务教育：</w:t>
            </w:r>
            <w:r>
              <w:rPr>
                <w:rFonts w:hint="eastAsia" w:ascii="楷体_GB2312" w:hAnsi="宋体" w:eastAsia="楷体_GB2312" w:cs="宋体"/>
                <w:sz w:val="28"/>
                <w:szCs w:val="28"/>
              </w:rPr>
              <w:t>新建福田外国语学校小学部、侨安小学、荔园小学东校区、福龙学校等12所学校，改建梅丽小学、景龙小学、皇岗中学、绿洲小学等10所学校，扩建福强小学、新莲小学、上步小学、莲花中学南校区等17所学校，共增加学位约</w:t>
            </w:r>
            <w:r>
              <w:rPr>
                <w:rFonts w:ascii="楷体_GB2312" w:hAnsi="宋体" w:eastAsia="楷体_GB2312" w:cs="宋体"/>
                <w:sz w:val="28"/>
                <w:szCs w:val="28"/>
              </w:rPr>
              <w:t>5</w:t>
            </w:r>
            <w:r>
              <w:rPr>
                <w:rFonts w:hint="eastAsia" w:ascii="楷体_GB2312" w:hAnsi="宋体" w:eastAsia="楷体_GB2312" w:cs="宋体"/>
                <w:sz w:val="28"/>
                <w:szCs w:val="28"/>
              </w:rPr>
              <w:t>5</w:t>
            </w:r>
            <w:r>
              <w:rPr>
                <w:rFonts w:ascii="楷体_GB2312" w:hAnsi="宋体" w:eastAsia="楷体_GB2312" w:cs="宋体"/>
                <w:sz w:val="28"/>
                <w:szCs w:val="28"/>
              </w:rPr>
              <w:t>000座。</w:t>
            </w:r>
            <w:r>
              <w:rPr>
                <w:rFonts w:hint="eastAsia" w:ascii="楷体_GB2312" w:hAnsi="宋体" w:eastAsia="楷体_GB2312" w:cs="宋体"/>
                <w:sz w:val="28"/>
                <w:szCs w:val="28"/>
              </w:rPr>
              <w:t>（2</w:t>
            </w:r>
            <w:r>
              <w:rPr>
                <w:rFonts w:ascii="楷体_GB2312" w:hAnsi="宋体" w:eastAsia="楷体_GB2312" w:cs="宋体"/>
                <w:sz w:val="28"/>
                <w:szCs w:val="28"/>
              </w:rPr>
              <w:t>020</w:t>
            </w:r>
            <w:r>
              <w:rPr>
                <w:rFonts w:hint="eastAsia" w:ascii="楷体_GB2312" w:hAnsi="宋体" w:eastAsia="楷体_GB2312" w:cs="宋体"/>
                <w:sz w:val="28"/>
                <w:szCs w:val="28"/>
              </w:rPr>
              <w:t>-</w:t>
            </w:r>
            <w:r>
              <w:rPr>
                <w:rFonts w:ascii="楷体_GB2312" w:hAnsi="宋体" w:eastAsia="楷体_GB2312" w:cs="宋体"/>
                <w:sz w:val="28"/>
                <w:szCs w:val="28"/>
              </w:rPr>
              <w:t>2025年新增</w:t>
            </w:r>
            <w:r>
              <w:rPr>
                <w:rFonts w:hint="eastAsia" w:ascii="楷体_GB2312" w:hAnsi="宋体" w:eastAsia="楷体_GB2312" w:cs="宋体"/>
                <w:sz w:val="28"/>
                <w:szCs w:val="28"/>
              </w:rPr>
              <w:t>约6</w:t>
            </w:r>
            <w:r>
              <w:rPr>
                <w:rFonts w:ascii="楷体_GB2312" w:hAnsi="宋体" w:eastAsia="楷体_GB2312" w:cs="宋体"/>
                <w:sz w:val="28"/>
                <w:szCs w:val="28"/>
              </w:rPr>
              <w:t>1000座</w:t>
            </w:r>
            <w:r>
              <w:rPr>
                <w:rFonts w:hint="eastAsia" w:ascii="楷体_GB2312" w:hAnsi="宋体" w:eastAsia="楷体_GB2312" w:cs="宋体"/>
                <w:sz w:val="28"/>
                <w:szCs w:val="28"/>
              </w:rPr>
              <w:t>）</w:t>
            </w:r>
          </w:p>
          <w:p>
            <w:pPr>
              <w:widowControl/>
              <w:adjustRightInd/>
              <w:snapToGrid/>
              <w:spacing w:line="440" w:lineRule="exact"/>
              <w:rPr>
                <w:rFonts w:ascii="仿宋_GB2312" w:hAnsi="楷体"/>
                <w:sz w:val="28"/>
                <w:szCs w:val="28"/>
              </w:rPr>
            </w:pPr>
            <w:r>
              <w:rPr>
                <w:rFonts w:hint="eastAsia" w:ascii="楷体_GB2312" w:hAnsi="宋体" w:eastAsia="楷体_GB2312" w:cs="宋体"/>
                <w:b/>
                <w:sz w:val="28"/>
                <w:szCs w:val="28"/>
              </w:rPr>
              <w:t>3.高中教育：</w:t>
            </w:r>
            <w:r>
              <w:rPr>
                <w:rFonts w:hint="eastAsia" w:ascii="楷体_GB2312" w:hAnsi="宋体" w:eastAsia="楷体_GB2312" w:cs="宋体"/>
                <w:sz w:val="28"/>
                <w:szCs w:val="28"/>
              </w:rPr>
              <w:t>新建深圳市第二十五高级中学，改扩建福田中学和梅林中学，扩建红岭教育集团高中部，共增加学位约2400座。</w:t>
            </w:r>
          </w:p>
        </w:tc>
      </w:tr>
    </w:tbl>
    <w:p>
      <w:pPr>
        <w:pStyle w:val="4"/>
        <w:rPr>
          <w:rFonts w:ascii="楷体_GB2312" w:hAnsi="楷体"/>
        </w:rPr>
      </w:pPr>
      <w:bookmarkStart w:id="547" w:name="_Toc13506"/>
      <w:bookmarkStart w:id="548" w:name="_Toc10287"/>
      <w:bookmarkStart w:id="549" w:name="_Toc6444"/>
      <w:bookmarkStart w:id="550" w:name="_Toc5367"/>
      <w:bookmarkStart w:id="551" w:name="_Toc13985"/>
      <w:bookmarkStart w:id="552" w:name="_Toc61196025"/>
      <w:bookmarkStart w:id="553" w:name="_Toc17196"/>
      <w:bookmarkStart w:id="554" w:name="_Toc23229"/>
      <w:bookmarkStart w:id="555" w:name="_Toc29294"/>
      <w:bookmarkStart w:id="556" w:name="_Toc19234"/>
      <w:bookmarkStart w:id="557" w:name="_Toc60743038"/>
      <w:bookmarkStart w:id="558" w:name="_Toc59821098"/>
      <w:r>
        <w:rPr>
          <w:rFonts w:hint="eastAsia" w:ascii="楷体_GB2312" w:hAnsi="楷体"/>
        </w:rPr>
        <w:t>第二节</w:t>
      </w:r>
      <w:r>
        <w:rPr>
          <w:rFonts w:ascii="楷体_GB2312" w:hAnsi="楷体"/>
        </w:rPr>
        <w:t xml:space="preserve"> </w:t>
      </w:r>
      <w:r>
        <w:rPr>
          <w:rFonts w:hint="eastAsia" w:ascii="楷体_GB2312" w:hAnsi="楷体"/>
        </w:rPr>
        <w:t>打造全球一流的韧性</w:t>
      </w:r>
      <w:r>
        <w:rPr>
          <w:rFonts w:ascii="楷体_GB2312" w:hAnsi="楷体"/>
        </w:rPr>
        <w:t>健康城区和</w:t>
      </w:r>
      <w:r>
        <w:rPr>
          <w:rFonts w:hint="eastAsia" w:ascii="楷体_GB2312" w:hAnsi="楷体"/>
        </w:rPr>
        <w:t>医疗</w:t>
      </w:r>
      <w:bookmarkEnd w:id="547"/>
      <w:bookmarkEnd w:id="548"/>
      <w:bookmarkEnd w:id="549"/>
      <w:r>
        <w:rPr>
          <w:rFonts w:hint="eastAsia" w:ascii="楷体_GB2312" w:hAnsi="楷体"/>
        </w:rPr>
        <w:t>高地</w:t>
      </w:r>
      <w:bookmarkEnd w:id="550"/>
      <w:bookmarkEnd w:id="551"/>
      <w:bookmarkEnd w:id="552"/>
      <w:bookmarkEnd w:id="553"/>
      <w:bookmarkEnd w:id="554"/>
      <w:bookmarkEnd w:id="555"/>
      <w:bookmarkEnd w:id="556"/>
      <w:bookmarkEnd w:id="557"/>
      <w:bookmarkEnd w:id="558"/>
    </w:p>
    <w:p>
      <w:pPr>
        <w:ind w:firstLine="640" w:firstLineChars="200"/>
        <w:outlineLvl w:val="3"/>
        <w:rPr>
          <w:rFonts w:ascii="黑体" w:hAnsi="黑体" w:eastAsia="黑体" w:cs="黑体"/>
          <w:szCs w:val="24"/>
        </w:rPr>
      </w:pPr>
      <w:r>
        <w:rPr>
          <w:rFonts w:hint="eastAsia" w:ascii="黑体" w:hAnsi="黑体" w:eastAsia="黑体" w:cs="黑体"/>
          <w:szCs w:val="24"/>
        </w:rPr>
        <w:t>一、创建韧性</w:t>
      </w:r>
      <w:r>
        <w:rPr>
          <w:rFonts w:ascii="黑体" w:hAnsi="黑体" w:eastAsia="黑体" w:cs="黑体"/>
          <w:szCs w:val="24"/>
        </w:rPr>
        <w:t>健康城区</w:t>
      </w:r>
    </w:p>
    <w:p>
      <w:pPr>
        <w:spacing w:line="560" w:lineRule="exact"/>
        <w:ind w:firstLine="640"/>
        <w:rPr>
          <w:rFonts w:ascii="仿宋_GB2312" w:cs="仿宋_GB2312"/>
          <w:szCs w:val="32"/>
        </w:rPr>
      </w:pPr>
      <w:r>
        <w:rPr>
          <w:rFonts w:hint="eastAsia" w:ascii="仿宋_GB2312" w:hAnsi="仿宋_GB2312" w:cs="仿宋_GB2312"/>
          <w:szCs w:val="32"/>
        </w:rPr>
        <w:t>建设公共卫生应急指挥信息系统平台、联防联控大数据决策平台和公共卫生监测平台，提升突发公共卫生事件早期筛查和预警能力，构建集中统一、协调高效的指挥调度体系。完善物资调配及财政保障制度，构建“区域医疗中心</w:t>
      </w:r>
      <w:r>
        <w:rPr>
          <w:rFonts w:ascii="仿宋_GB2312"/>
          <w:szCs w:val="32"/>
        </w:rPr>
        <w:t>+</w:t>
      </w:r>
      <w:r>
        <w:rPr>
          <w:rFonts w:ascii="仿宋_GB2312" w:hAnsi="仿宋_GB2312" w:cs="仿宋_GB2312"/>
          <w:szCs w:val="32"/>
        </w:rPr>
        <w:t>医疗健康集团</w:t>
      </w:r>
      <w:r>
        <w:rPr>
          <w:rFonts w:ascii="仿宋_GB2312"/>
          <w:szCs w:val="32"/>
        </w:rPr>
        <w:t>+</w:t>
      </w:r>
      <w:r>
        <w:rPr>
          <w:rFonts w:ascii="仿宋_GB2312" w:hAnsi="仿宋_GB2312" w:cs="仿宋_GB2312"/>
          <w:szCs w:val="32"/>
        </w:rPr>
        <w:t>社康机构”的应急医疗救治格局，打造运转高效的防控保障体系。</w:t>
      </w:r>
      <w:r>
        <w:rPr>
          <w:rFonts w:hint="eastAsia" w:ascii="仿宋_GB2312" w:hAnsi="仿宋_GB2312" w:cs="仿宋_GB2312"/>
          <w:szCs w:val="32"/>
        </w:rPr>
        <w:t>建立</w:t>
      </w:r>
      <w:r>
        <w:rPr>
          <w:rFonts w:ascii="仿宋_GB2312" w:hAnsi="仿宋_GB2312" w:cs="仿宋_GB2312"/>
          <w:szCs w:val="32"/>
        </w:rPr>
        <w:t>“平战结合”</w:t>
      </w:r>
      <w:r>
        <w:rPr>
          <w:rFonts w:hint="eastAsia" w:ascii="仿宋_GB2312" w:hAnsi="仿宋_GB2312" w:cs="仿宋_GB2312"/>
          <w:szCs w:val="32"/>
        </w:rPr>
        <w:t>机制</w:t>
      </w:r>
      <w:r>
        <w:rPr>
          <w:rFonts w:ascii="仿宋_GB2312" w:hAnsi="仿宋_GB2312" w:cs="仿宋_GB2312"/>
          <w:szCs w:val="32"/>
        </w:rPr>
        <w:t>，提高大型公共设施的空间通用性，完善精准有序的社会发展恢复体系。</w:t>
      </w:r>
    </w:p>
    <w:p>
      <w:pPr>
        <w:ind w:firstLine="640" w:firstLineChars="200"/>
        <w:outlineLvl w:val="3"/>
        <w:rPr>
          <w:rFonts w:ascii="黑体" w:hAnsi="黑体" w:eastAsia="黑体" w:cs="黑体"/>
          <w:szCs w:val="24"/>
        </w:rPr>
      </w:pPr>
      <w:r>
        <w:rPr>
          <w:rFonts w:hint="eastAsia" w:ascii="黑体" w:hAnsi="黑体" w:eastAsia="黑体" w:cs="黑体"/>
          <w:szCs w:val="24"/>
        </w:rPr>
        <w:t>二、提高医疗卫生服务供给能力</w:t>
      </w:r>
    </w:p>
    <w:p>
      <w:pPr>
        <w:ind w:firstLine="640"/>
        <w:rPr>
          <w:rFonts w:cs="仿宋_GB2312"/>
          <w:szCs w:val="32"/>
        </w:rPr>
      </w:pPr>
      <w:r>
        <w:rPr>
          <w:rFonts w:hint="eastAsia" w:cs="仿宋_GB2312"/>
          <w:szCs w:val="32"/>
        </w:rPr>
        <w:t>推动医疗健康集团建设，实施精品医院工程，构建国际一流医疗服务体系。加快区妇儿医院、区二院、区慢病防治院等区属医院项目建设，</w:t>
      </w:r>
      <w:r>
        <w:rPr>
          <w:rFonts w:hint="eastAsia" w:ascii="Calibri" w:hAnsi="Calibri" w:cs="仿宋_GB2312"/>
          <w:szCs w:val="32"/>
        </w:rPr>
        <w:t>推动区属医院与市属医院错位协同发展，</w:t>
      </w:r>
      <w:r>
        <w:rPr>
          <w:rFonts w:hint="eastAsia"/>
        </w:rPr>
        <w:t>建立区域双向转诊机制</w:t>
      </w:r>
      <w:r>
        <w:rPr>
          <w:rFonts w:hint="eastAsia" w:ascii="Calibri" w:hAnsi="Calibri" w:cs="仿宋_GB2312"/>
          <w:szCs w:val="32"/>
        </w:rPr>
        <w:t>。推动布局国家、省、市临床重点专科，</w:t>
      </w:r>
      <w:r>
        <w:rPr>
          <w:rFonts w:hint="eastAsia" w:cs="仿宋_GB2312"/>
          <w:szCs w:val="32"/>
        </w:rPr>
        <w:t>打造辐射深圳和粤港澳大湾区的医疗高地。统筹发挥区域共享科研平台、国家药物临床试验基地、广州中医药大学深圳研究院、中山大学第八临床学院等资源优势，促进医、教、研一体化发展，推进国际国内医疗资源合作。</w:t>
      </w:r>
      <w:r>
        <w:rPr>
          <w:rFonts w:hint="eastAsia" w:ascii="仿宋_GB2312" w:hAnsi="仿宋" w:cs="仿宋_GB2312"/>
          <w:szCs w:val="32"/>
        </w:rPr>
        <w:t>利用</w:t>
      </w:r>
      <w:r>
        <w:rPr>
          <w:rFonts w:ascii="仿宋_GB2312" w:hAnsi="仿宋" w:cs="仿宋_GB2312"/>
          <w:szCs w:val="32"/>
        </w:rPr>
        <w:t>5G</w:t>
      </w:r>
      <w:r>
        <w:rPr>
          <w:rFonts w:hint="eastAsia" w:ascii="仿宋_GB2312" w:hAnsi="仿宋" w:cs="仿宋_GB2312"/>
          <w:szCs w:val="32"/>
        </w:rPr>
        <w:t>、</w:t>
      </w:r>
      <w:r>
        <w:rPr>
          <w:rFonts w:ascii="仿宋_GB2312" w:hAnsi="仿宋" w:cs="仿宋_GB2312"/>
          <w:szCs w:val="32"/>
        </w:rPr>
        <w:t>AI等新技术，打造线上线下一体化医疗服务体系，</w:t>
      </w:r>
      <w:r>
        <w:rPr>
          <w:rFonts w:hint="eastAsia" w:ascii="仿宋_GB2312" w:cs="仿宋_GB2312"/>
          <w:szCs w:val="32"/>
        </w:rPr>
        <w:t>开展安宁疗护试点，</w:t>
      </w:r>
      <w:r>
        <w:rPr>
          <w:rFonts w:hint="eastAsia" w:cs="仿宋_GB2312"/>
          <w:szCs w:val="32"/>
        </w:rPr>
        <w:t>提供全流程、个性化、智能化精品医疗服务。到</w:t>
      </w:r>
      <w:r>
        <w:rPr>
          <w:rFonts w:hint="eastAsia" w:ascii="仿宋_GB2312" w:hAnsi="仿宋" w:cs="仿宋_GB2312"/>
          <w:szCs w:val="32"/>
        </w:rPr>
        <w:t>2</w:t>
      </w:r>
      <w:r>
        <w:rPr>
          <w:rFonts w:ascii="仿宋_GB2312" w:hAnsi="仿宋" w:cs="仿宋_GB2312"/>
          <w:szCs w:val="32"/>
        </w:rPr>
        <w:t>025</w:t>
      </w:r>
      <w:r>
        <w:rPr>
          <w:rFonts w:cs="仿宋_GB2312"/>
          <w:szCs w:val="32"/>
        </w:rPr>
        <w:t>年</w:t>
      </w:r>
      <w:r>
        <w:rPr>
          <w:rFonts w:hint="eastAsia" w:cs="仿宋_GB2312"/>
          <w:szCs w:val="32"/>
        </w:rPr>
        <w:t>，</w:t>
      </w:r>
      <w:r>
        <w:rPr>
          <w:rFonts w:cs="仿宋_GB2312"/>
          <w:szCs w:val="32"/>
        </w:rPr>
        <w:t>区属医院</w:t>
      </w:r>
      <w:r>
        <w:rPr>
          <w:rFonts w:hint="eastAsia" w:cs="仿宋_GB2312"/>
          <w:szCs w:val="32"/>
        </w:rPr>
        <w:t>病床数达到</w:t>
      </w:r>
      <w:r>
        <w:rPr>
          <w:rFonts w:hint="eastAsia" w:ascii="仿宋_GB2312" w:hAnsi="仿宋" w:cs="仿宋_GB2312"/>
          <w:szCs w:val="32"/>
        </w:rPr>
        <w:t>4000</w:t>
      </w:r>
      <w:r>
        <w:rPr>
          <w:rFonts w:hint="eastAsia" w:cs="仿宋_GB2312"/>
          <w:szCs w:val="32"/>
        </w:rPr>
        <w:t>张。</w:t>
      </w:r>
    </w:p>
    <w:p>
      <w:pPr>
        <w:ind w:firstLine="640" w:firstLineChars="200"/>
        <w:outlineLvl w:val="3"/>
        <w:rPr>
          <w:rFonts w:ascii="黑体" w:hAnsi="黑体" w:eastAsia="黑体" w:cs="黑体"/>
          <w:szCs w:val="24"/>
        </w:rPr>
      </w:pPr>
      <w:r>
        <w:rPr>
          <w:rFonts w:hint="eastAsia" w:ascii="黑体" w:hAnsi="黑体" w:eastAsia="黑体" w:cs="黑体"/>
          <w:szCs w:val="24"/>
        </w:rPr>
        <w:t>三、提升基层医疗服务水平</w:t>
      </w:r>
    </w:p>
    <w:p>
      <w:pPr>
        <w:ind w:firstLine="640" w:firstLineChars="200"/>
        <w:rPr>
          <w:rFonts w:ascii="仿宋_GB2312" w:hAnsi="仿宋_GB2312" w:cs="仿宋_GB2312"/>
          <w:szCs w:val="24"/>
        </w:rPr>
      </w:pPr>
      <w:r>
        <w:rPr>
          <w:rFonts w:hint="eastAsia" w:ascii="仿宋_GB2312" w:hAnsi="仿宋_GB2312" w:cs="仿宋_GB2312"/>
          <w:szCs w:val="24"/>
        </w:rPr>
        <w:t>推动社康一体化管理体制建设，打造整合型、服务型、标准型、智慧型社康。优化社康机构规划布局，提升人员配置、硬件及信息化水平，强化分级、分类、标准化管理，</w:t>
      </w:r>
      <w:r>
        <w:rPr>
          <w:rFonts w:hint="eastAsia" w:cs="仿宋_GB2312"/>
          <w:szCs w:val="32"/>
        </w:rPr>
        <w:t>打造一批国内一流、面向国际的示范性社康机构</w:t>
      </w:r>
      <w:r>
        <w:rPr>
          <w:rFonts w:hint="eastAsia" w:ascii="仿宋_GB2312" w:hAnsi="仿宋_GB2312" w:cs="仿宋_GB2312"/>
          <w:szCs w:val="24"/>
        </w:rPr>
        <w:t>。深化社区中医药和家庭医生服务，发展家庭病床、个性化家庭医生签约服务，强化重点人群签约管理，提升居民健康服务体验感与获得感。建立健全医院、社康、社区三级数字化融合发展体系，</w:t>
      </w:r>
      <w:r>
        <w:rPr>
          <w:rFonts w:hint="eastAsia"/>
        </w:rPr>
        <w:t>加快</w:t>
      </w:r>
      <w:r>
        <w:rPr>
          <w:rFonts w:hint="eastAsia" w:ascii="仿宋_GB2312" w:hAnsi="仿宋_GB2312" w:cs="仿宋_GB2312"/>
          <w:szCs w:val="24"/>
        </w:rPr>
        <w:t>诊疗信息、健康档案等互联互通，全面提升医疗服务水平。到</w:t>
      </w:r>
      <w:r>
        <w:rPr>
          <w:rFonts w:hint="eastAsia" w:ascii="仿宋_GB2312"/>
          <w:szCs w:val="32"/>
        </w:rPr>
        <w:t>2025</w:t>
      </w:r>
      <w:r>
        <w:rPr>
          <w:rFonts w:hint="eastAsia" w:ascii="仿宋_GB2312" w:hAnsi="仿宋_GB2312" w:cs="仿宋_GB2312"/>
          <w:szCs w:val="24"/>
        </w:rPr>
        <w:t>年，</w:t>
      </w:r>
      <w:r>
        <w:rPr>
          <w:rFonts w:hint="eastAsia" w:cs="仿宋_GB2312"/>
          <w:szCs w:val="32"/>
        </w:rPr>
        <w:t>规划布局</w:t>
      </w:r>
      <w:r>
        <w:rPr>
          <w:rFonts w:hint="eastAsia" w:ascii="仿宋_GB2312" w:hAnsi="仿宋" w:cs="仿宋_GB2312"/>
          <w:szCs w:val="32"/>
        </w:rPr>
        <w:t>100</w:t>
      </w:r>
      <w:r>
        <w:rPr>
          <w:rFonts w:hint="eastAsia" w:cs="仿宋_GB2312"/>
          <w:szCs w:val="32"/>
        </w:rPr>
        <w:t>家社康机构，</w:t>
      </w:r>
      <w:r>
        <w:rPr>
          <w:rFonts w:hint="eastAsia" w:ascii="仿宋_GB2312" w:hAnsi="仿宋_GB2312" w:cs="仿宋_GB2312"/>
          <w:szCs w:val="24"/>
        </w:rPr>
        <w:t>每千人执业（助理）医师数达到</w:t>
      </w:r>
      <w:r>
        <w:rPr>
          <w:rFonts w:hint="eastAsia" w:ascii="仿宋_GB2312"/>
          <w:szCs w:val="32"/>
        </w:rPr>
        <w:t>5</w:t>
      </w:r>
      <w:r>
        <w:rPr>
          <w:rFonts w:hint="eastAsia" w:ascii="仿宋_GB2312" w:hAnsi="仿宋_GB2312" w:cs="仿宋_GB2312"/>
          <w:szCs w:val="24"/>
        </w:rPr>
        <w:t>人。</w:t>
      </w:r>
    </w:p>
    <w:p>
      <w:pPr>
        <w:ind w:firstLine="640" w:firstLineChars="200"/>
        <w:outlineLvl w:val="3"/>
        <w:rPr>
          <w:rFonts w:ascii="黑体" w:hAnsi="黑体" w:eastAsia="黑体" w:cs="黑体"/>
          <w:szCs w:val="24"/>
        </w:rPr>
      </w:pPr>
      <w:r>
        <w:rPr>
          <w:rFonts w:hint="eastAsia" w:ascii="黑体" w:hAnsi="黑体" w:eastAsia="黑体" w:cs="黑体"/>
          <w:szCs w:val="24"/>
        </w:rPr>
        <w:t>四、完善居民健康促进体系</w:t>
      </w:r>
    </w:p>
    <w:p>
      <w:pPr>
        <w:overflowPunct w:val="0"/>
        <w:spacing w:line="560" w:lineRule="exact"/>
        <w:ind w:firstLine="640"/>
        <w:rPr>
          <w:rFonts w:hAnsi="仿宋_GB2312" w:cs="仿宋_GB2312"/>
          <w:szCs w:val="24"/>
        </w:rPr>
      </w:pPr>
      <w:r>
        <w:rPr>
          <w:rFonts w:hint="eastAsia" w:hAnsi="仿宋_GB2312" w:cs="仿宋_GB2312"/>
          <w:szCs w:val="24"/>
        </w:rPr>
        <w:t>坚持“将健康融入所有政策”的理念，以普及健康生活、优化健康服务、建设健康环境、完善健康保障、发展健康产业为导向，建立覆盖党政机关、街道、学校、企业的健康政策支持体系。深化精神卫生综合管理，探索建立精神卫生专业机构、街道康复机构及社会组织、家庭相互支持的精神障碍社区康复服务体系。实施健康素养提升工程，开展各类健康品牌项目，强化居民健康第一责任人意识。推动涵盖社会多个行业的健康促进场所创建，提升健康环境支持力量。优化重点人群健康服务，创新健康服务工作模式，打造全链条健康服务管理体系。</w:t>
      </w:r>
      <w:bookmarkStart w:id="559" w:name="_Toc59821096"/>
      <w:bookmarkStart w:id="560" w:name="_Toc24680"/>
      <w:bookmarkStart w:id="561" w:name="_Toc11784"/>
      <w:bookmarkStart w:id="562" w:name="_Toc30410"/>
    </w:p>
    <w:p>
      <w:pPr>
        <w:overflowPunct w:val="0"/>
        <w:spacing w:line="560" w:lineRule="exact"/>
        <w:ind w:firstLine="640"/>
      </w:pPr>
    </w:p>
    <w:p>
      <w:pPr>
        <w:pStyle w:val="4"/>
        <w:overflowPunct w:val="0"/>
        <w:rPr>
          <w:rFonts w:ascii="仿宋_GB2312" w:hAnsi="仿宋_GB2312" w:eastAsia="仿宋_GB2312" w:cs="仿宋_GB2312"/>
          <w:bCs/>
        </w:rPr>
      </w:pPr>
      <w:bookmarkStart w:id="563" w:name="_Toc60743039"/>
      <w:bookmarkStart w:id="564" w:name="_Toc61196026"/>
      <w:bookmarkStart w:id="565" w:name="_Toc15921"/>
      <w:bookmarkStart w:id="566" w:name="_Toc12097"/>
      <w:bookmarkStart w:id="567" w:name="_Toc12693"/>
      <w:r>
        <w:rPr>
          <w:rFonts w:hint="eastAsia" w:ascii="仿宋_GB2312" w:hAnsi="仿宋_GB2312" w:cs="仿宋_GB2312"/>
          <w:bCs/>
        </w:rPr>
        <w:t>第三节</w:t>
      </w:r>
      <w:r>
        <w:rPr>
          <w:rFonts w:ascii="仿宋_GB2312" w:hAnsi="仿宋_GB2312" w:cs="仿宋_GB2312"/>
          <w:bCs/>
        </w:rPr>
        <w:t xml:space="preserve"> </w:t>
      </w:r>
      <w:r>
        <w:rPr>
          <w:rFonts w:hint="eastAsia" w:ascii="仿宋_GB2312" w:hAnsi="仿宋_GB2312" w:cs="仿宋_GB2312"/>
          <w:bCs/>
        </w:rPr>
        <w:t>建设创业就业“福地”</w:t>
      </w:r>
      <w:bookmarkEnd w:id="559"/>
      <w:bookmarkEnd w:id="560"/>
      <w:bookmarkEnd w:id="561"/>
      <w:bookmarkEnd w:id="562"/>
      <w:bookmarkEnd w:id="563"/>
      <w:bookmarkEnd w:id="564"/>
      <w:bookmarkEnd w:id="565"/>
      <w:bookmarkEnd w:id="566"/>
      <w:bookmarkEnd w:id="567"/>
    </w:p>
    <w:p>
      <w:pPr>
        <w:ind w:firstLine="640" w:firstLineChars="200"/>
        <w:outlineLvl w:val="3"/>
        <w:rPr>
          <w:rFonts w:ascii="黑体" w:hAnsi="黑体" w:eastAsia="黑体" w:cs="黑体"/>
          <w:szCs w:val="24"/>
        </w:rPr>
      </w:pPr>
      <w:r>
        <w:rPr>
          <w:rFonts w:hint="eastAsia" w:ascii="黑体" w:hAnsi="黑体" w:eastAsia="黑体" w:cs="黑体"/>
          <w:szCs w:val="24"/>
        </w:rPr>
        <w:t>一、促进创业带动就业</w:t>
      </w:r>
    </w:p>
    <w:p>
      <w:pPr>
        <w:ind w:firstLine="640" w:firstLineChars="200"/>
        <w:rPr>
          <w:rFonts w:ascii="黑体" w:hAnsi="黑体" w:eastAsia="黑体" w:cs="黑体"/>
          <w:szCs w:val="24"/>
        </w:rPr>
      </w:pPr>
      <w:r>
        <w:rPr>
          <w:rFonts w:hint="eastAsia" w:ascii="仿宋_GB2312" w:hAnsi="仿宋_GB2312" w:cs="仿宋_GB2312"/>
          <w:bCs/>
          <w:szCs w:val="21"/>
        </w:rPr>
        <w:t>加强创业孵化基地建设，</w:t>
      </w:r>
      <w:r>
        <w:rPr>
          <w:rFonts w:hint="eastAsia" w:ascii="仿宋_GB2312" w:hAnsi="仿宋_GB2312" w:cs="仿宋_GB2312"/>
          <w:bCs/>
        </w:rPr>
        <w:t>发挥资源集聚和辐射引领作用，为各类创业者提供低成本、便利化、全要素</w:t>
      </w:r>
      <w:r>
        <w:rPr>
          <w:rFonts w:hint="eastAsia" w:ascii="仿宋_GB2312" w:hAnsi="仿宋_GB2312" w:cs="仿宋_GB2312"/>
          <w:bCs/>
          <w:szCs w:val="21"/>
        </w:rPr>
        <w:t>专业</w:t>
      </w:r>
      <w:r>
        <w:rPr>
          <w:rFonts w:hint="eastAsia" w:ascii="仿宋_GB2312" w:hAnsi="仿宋_GB2312" w:cs="仿宋_GB2312"/>
          <w:bCs/>
        </w:rPr>
        <w:t>服务</w:t>
      </w:r>
      <w:r>
        <w:rPr>
          <w:rFonts w:hint="eastAsia" w:ascii="仿宋_GB2312" w:hAnsi="仿宋_GB2312" w:cs="仿宋_GB2312"/>
          <w:bCs/>
          <w:szCs w:val="21"/>
        </w:rPr>
        <w:t>。探索建设深港科创企业创新创业基地，形成线上与线下、孵化与投资相结合的开放式综合服务载体，为</w:t>
      </w:r>
      <w:r>
        <w:rPr>
          <w:rFonts w:hint="eastAsia" w:ascii="仿宋_GB2312" w:hAnsi="仿宋_GB2312" w:cs="仿宋_GB2312"/>
          <w:bCs/>
        </w:rPr>
        <w:t>深港青年在福田科技创业兴业提供服务。加大“福田之星”双创大赛</w:t>
      </w:r>
      <w:r>
        <w:rPr>
          <w:rFonts w:hint="eastAsia" w:ascii="仿宋_GB2312" w:hAnsi="仿宋_GB2312" w:cs="仿宋_GB2312"/>
          <w:bCs/>
          <w:szCs w:val="21"/>
        </w:rPr>
        <w:t>支持力度，提升科创品牌力、影响力和辐射力。</w:t>
      </w:r>
    </w:p>
    <w:p>
      <w:pPr>
        <w:ind w:firstLine="640" w:firstLineChars="200"/>
        <w:outlineLvl w:val="3"/>
        <w:rPr>
          <w:rFonts w:ascii="黑体" w:hAnsi="黑体" w:eastAsia="黑体" w:cs="黑体"/>
          <w:szCs w:val="24"/>
        </w:rPr>
      </w:pPr>
      <w:r>
        <w:rPr>
          <w:rFonts w:hint="eastAsia" w:ascii="黑体" w:hAnsi="黑体" w:eastAsia="黑体" w:cs="黑体"/>
          <w:szCs w:val="24"/>
        </w:rPr>
        <w:t>二、统筹做好重点群体就业</w:t>
      </w:r>
    </w:p>
    <w:p>
      <w:pPr>
        <w:overflowPunct w:val="0"/>
        <w:ind w:firstLine="643"/>
        <w:rPr>
          <w:rFonts w:ascii="仿宋_GB2312" w:hAnsi="仿宋_GB2312" w:cs="仿宋_GB2312"/>
          <w:bCs/>
          <w:szCs w:val="21"/>
        </w:rPr>
      </w:pPr>
      <w:r>
        <w:rPr>
          <w:rFonts w:hint="eastAsia" w:ascii="仿宋_GB2312" w:hAnsi="仿宋_GB2312" w:cs="仿宋_GB2312"/>
          <w:bCs/>
          <w:szCs w:val="21"/>
        </w:rPr>
        <w:t>健全退役军人就业创业工作机制，</w:t>
      </w:r>
      <w:r>
        <w:rPr>
          <w:rFonts w:hint="eastAsia" w:ascii="仿宋_GB2312" w:hAnsi="仿宋_GB2312" w:cs="仿宋_GB2312"/>
          <w:bCs/>
        </w:rPr>
        <w:t>开展退役军人职业技能培训，</w:t>
      </w:r>
      <w:r>
        <w:rPr>
          <w:rFonts w:hint="eastAsia" w:ascii="仿宋_GB2312" w:hAnsi="仿宋_GB2312" w:cs="仿宋_GB2312"/>
          <w:bCs/>
          <w:szCs w:val="21"/>
        </w:rPr>
        <w:t>提升</w:t>
      </w:r>
      <w:r>
        <w:rPr>
          <w:rFonts w:hint="eastAsia" w:ascii="仿宋_GB2312" w:hAnsi="仿宋_GB2312" w:cs="仿宋_GB2312"/>
          <w:bCs/>
        </w:rPr>
        <w:t>退役军人</w:t>
      </w:r>
      <w:r>
        <w:rPr>
          <w:rFonts w:hint="eastAsia" w:ascii="仿宋_GB2312" w:hAnsi="仿宋_GB2312" w:cs="仿宋_GB2312"/>
          <w:bCs/>
          <w:szCs w:val="21"/>
        </w:rPr>
        <w:t>技能水平。深入实施高校毕业生就业促进计划</w:t>
      </w:r>
      <w:r>
        <w:rPr>
          <w:rFonts w:hint="eastAsia" w:ascii="仿宋_GB2312" w:hAnsi="仿宋_GB2312" w:cs="仿宋_GB2312"/>
          <w:bCs/>
        </w:rPr>
        <w:t>、见习计划等</w:t>
      </w:r>
      <w:r>
        <w:rPr>
          <w:rFonts w:hint="eastAsia" w:ascii="仿宋_GB2312" w:hAnsi="仿宋_GB2312" w:cs="仿宋_GB2312"/>
          <w:bCs/>
          <w:szCs w:val="21"/>
        </w:rPr>
        <w:t>，加强高校毕业生基层就业服务。强化困难群体就业援助，</w:t>
      </w:r>
      <w:r>
        <w:rPr>
          <w:rFonts w:hint="eastAsia" w:ascii="仿宋_GB2312" w:hAnsi="仿宋_GB2312" w:cs="仿宋_GB2312"/>
          <w:bCs/>
        </w:rPr>
        <w:t>实施</w:t>
      </w:r>
      <w:r>
        <w:rPr>
          <w:rFonts w:hint="eastAsia" w:ascii="仿宋_GB2312" w:hAnsi="仿宋_GB2312" w:cs="仿宋_GB2312"/>
          <w:bCs/>
          <w:szCs w:val="21"/>
        </w:rPr>
        <w:t>动态管理和分类帮扶，多措并举帮助就业困难人员实现就业。</w:t>
      </w:r>
      <w:r>
        <w:rPr>
          <w:rFonts w:hint="eastAsia" w:ascii="仿宋_GB2312"/>
          <w:szCs w:val="32"/>
        </w:rPr>
        <w:t>完善便利港澳同胞在福田发展的政策措施，打造港澳青年交流交往、融合发展的生态圈。</w:t>
      </w:r>
    </w:p>
    <w:p>
      <w:pPr>
        <w:ind w:firstLine="640" w:firstLineChars="200"/>
        <w:outlineLvl w:val="3"/>
        <w:rPr>
          <w:rFonts w:ascii="黑体" w:hAnsi="黑体" w:eastAsia="黑体" w:cs="黑体"/>
          <w:szCs w:val="24"/>
        </w:rPr>
      </w:pPr>
      <w:r>
        <w:rPr>
          <w:rFonts w:hint="eastAsia" w:ascii="黑体" w:hAnsi="黑体" w:eastAsia="黑体" w:cs="黑体"/>
          <w:szCs w:val="24"/>
        </w:rPr>
        <w:t>三、加大就业保障支持</w:t>
      </w:r>
    </w:p>
    <w:p>
      <w:pPr>
        <w:overflowPunct w:val="0"/>
        <w:spacing w:line="560" w:lineRule="exact"/>
        <w:ind w:firstLine="640"/>
        <w:rPr>
          <w:rFonts w:ascii="仿宋_GB2312" w:hAnsi="仿宋_GB2312" w:cs="仿宋_GB2312"/>
          <w:bCs/>
          <w:szCs w:val="21"/>
        </w:rPr>
      </w:pPr>
      <w:r>
        <w:rPr>
          <w:rFonts w:hint="eastAsia" w:ascii="仿宋_GB2312" w:hAnsi="仿宋_GB2312" w:cs="仿宋_GB2312"/>
          <w:bCs/>
          <w:szCs w:val="21"/>
        </w:rPr>
        <w:t>出台共享人才、柔性引才的管理办法，鼓励辖区企业与双创平台采取技术联姻、顾问指导、短期兼职、</w:t>
      </w:r>
      <w:r>
        <w:rPr>
          <w:rFonts w:hint="eastAsia" w:ascii="仿宋_GB2312" w:hAnsi="仿宋_GB2312" w:cs="仿宋_GB2312"/>
          <w:bCs/>
        </w:rPr>
        <w:t>人才租赁、特设岗位等形式共享人才。实施新时代高技能人才培养行动，</w:t>
      </w:r>
      <w:r>
        <w:rPr>
          <w:rFonts w:hint="eastAsia" w:ascii="仿宋_GB2312" w:hAnsi="仿宋_GB2312" w:cs="仿宋_GB2312"/>
          <w:bCs/>
          <w:szCs w:val="21"/>
        </w:rPr>
        <w:t>推行终身职业技能培训制度，紧密结合战略性新兴产业和先进制造业</w:t>
      </w:r>
      <w:r>
        <w:rPr>
          <w:rFonts w:hint="eastAsia" w:ascii="仿宋_GB2312" w:hAnsi="仿宋_GB2312" w:cs="仿宋_GB2312"/>
          <w:bCs/>
        </w:rPr>
        <w:t>发展</w:t>
      </w:r>
      <w:r>
        <w:rPr>
          <w:rFonts w:hint="eastAsia" w:ascii="仿宋_GB2312" w:hAnsi="仿宋_GB2312" w:cs="仿宋_GB2312"/>
          <w:bCs/>
          <w:szCs w:val="21"/>
        </w:rPr>
        <w:t>需求，提升劳动者整体技能素质，培养</w:t>
      </w:r>
      <w:r>
        <w:rPr>
          <w:rFonts w:hint="eastAsia" w:ascii="仿宋_GB2312" w:hAnsi="仿宋_GB2312" w:cs="仿宋_GB2312"/>
          <w:bCs/>
        </w:rPr>
        <w:t>一批</w:t>
      </w:r>
      <w:r>
        <w:rPr>
          <w:rFonts w:hint="eastAsia" w:ascii="仿宋_GB2312" w:hAnsi="仿宋_GB2312" w:cs="仿宋_GB2312"/>
          <w:bCs/>
          <w:szCs w:val="21"/>
        </w:rPr>
        <w:t>高素质技能人才、</w:t>
      </w:r>
      <w:r>
        <w:rPr>
          <w:rFonts w:hint="eastAsia" w:ascii="仿宋_GB2312" w:hAnsi="仿宋_GB2312" w:cs="仿宋_GB2312"/>
          <w:bCs/>
        </w:rPr>
        <w:t>领军人才、工匠大师。健全区、街道、社区三级公共就业服务体系，推广</w:t>
      </w:r>
      <w:r>
        <w:rPr>
          <w:rFonts w:hint="eastAsia" w:ascii="仿宋_GB2312" w:hAnsi="仿宋_GB2312" w:cs="仿宋_GB2312"/>
          <w:bCs/>
          <w:szCs w:val="21"/>
        </w:rPr>
        <w:t>一站式“就业创业专区”服务。</w:t>
      </w:r>
    </w:p>
    <w:p>
      <w:pPr>
        <w:ind w:firstLine="640" w:firstLineChars="200"/>
        <w:outlineLvl w:val="3"/>
        <w:rPr>
          <w:rFonts w:ascii="黑体" w:hAnsi="黑体" w:eastAsia="黑体" w:cs="黑体"/>
          <w:szCs w:val="24"/>
        </w:rPr>
      </w:pPr>
      <w:r>
        <w:rPr>
          <w:rFonts w:hint="eastAsia" w:ascii="黑体" w:hAnsi="黑体" w:eastAsia="黑体" w:cs="黑体"/>
          <w:szCs w:val="24"/>
        </w:rPr>
        <w:t>四、建设新时期产业工人队伍</w:t>
      </w:r>
    </w:p>
    <w:p>
      <w:pPr>
        <w:overflowPunct w:val="0"/>
        <w:spacing w:line="560" w:lineRule="exact"/>
        <w:ind w:firstLine="640" w:firstLineChars="200"/>
        <w:rPr>
          <w:rFonts w:ascii="仿宋_GB2312" w:hAnsi="仿宋_GB2312" w:cs="仿宋_GB2312"/>
          <w:bCs/>
          <w:szCs w:val="21"/>
        </w:rPr>
      </w:pPr>
      <w:r>
        <w:rPr>
          <w:rFonts w:hint="eastAsia" w:ascii="仿宋_GB2312" w:hAnsi="仿宋_GB2312" w:cs="仿宋_GB2312"/>
          <w:bCs/>
          <w:szCs w:val="21"/>
        </w:rPr>
        <w:t>夯实创新驱动发展战略的重要支撑，按照中长期产业发展重点和方向，依托福田城市工匠学院、职工技能培训中心等重要载体，定期举办职业技能大赛，打造职业教育、学历教育培训提升体系，推动劳模创新工作室、名师带徒工作室建设，大力弘扬劳模精神和工匠精神，培育一批“福田工匠”和“技术能手”，建设一支知识型、技能型、创新型产业工人大军。</w:t>
      </w:r>
    </w:p>
    <w:p/>
    <w:p>
      <w:pPr>
        <w:pStyle w:val="4"/>
        <w:overflowPunct w:val="0"/>
        <w:spacing w:line="560" w:lineRule="exact"/>
        <w:rPr>
          <w:rFonts w:ascii="楷体_GB2312" w:hAnsi="楷体"/>
        </w:rPr>
      </w:pPr>
      <w:bookmarkStart w:id="568" w:name="_Toc7714"/>
      <w:bookmarkStart w:id="569" w:name="_Toc60743040"/>
      <w:bookmarkStart w:id="570" w:name="_Toc30322"/>
      <w:bookmarkStart w:id="571" w:name="_Toc27035"/>
      <w:bookmarkStart w:id="572" w:name="_Toc22739"/>
      <w:bookmarkStart w:id="573" w:name="_Toc28029"/>
      <w:bookmarkStart w:id="574" w:name="_Toc15661"/>
      <w:bookmarkStart w:id="575" w:name="_Toc59821099"/>
      <w:bookmarkStart w:id="576" w:name="_Toc61196027"/>
      <w:r>
        <w:rPr>
          <w:rFonts w:hint="eastAsia" w:ascii="楷体_GB2312" w:hAnsi="楷体"/>
        </w:rPr>
        <w:t>第四节</w:t>
      </w:r>
      <w:r>
        <w:rPr>
          <w:rFonts w:ascii="楷体_GB2312" w:hAnsi="楷体"/>
        </w:rPr>
        <w:t xml:space="preserve"> </w:t>
      </w:r>
      <w:r>
        <w:rPr>
          <w:rFonts w:hint="eastAsia" w:ascii="楷体_GB2312" w:hAnsi="楷体"/>
        </w:rPr>
        <w:t>构建多层次住房保障体系</w:t>
      </w:r>
      <w:bookmarkEnd w:id="568"/>
      <w:bookmarkEnd w:id="569"/>
      <w:bookmarkEnd w:id="570"/>
      <w:bookmarkEnd w:id="571"/>
      <w:bookmarkEnd w:id="572"/>
      <w:bookmarkEnd w:id="573"/>
      <w:bookmarkEnd w:id="574"/>
      <w:bookmarkEnd w:id="575"/>
      <w:bookmarkEnd w:id="576"/>
    </w:p>
    <w:p>
      <w:pPr>
        <w:ind w:firstLine="640" w:firstLineChars="200"/>
        <w:outlineLvl w:val="3"/>
        <w:rPr>
          <w:rFonts w:ascii="黑体" w:hAnsi="黑体" w:eastAsia="黑体" w:cs="黑体"/>
          <w:szCs w:val="24"/>
        </w:rPr>
      </w:pPr>
      <w:r>
        <w:rPr>
          <w:rFonts w:hint="eastAsia" w:ascii="黑体" w:hAnsi="黑体" w:eastAsia="黑体" w:cs="黑体"/>
          <w:szCs w:val="24"/>
        </w:rPr>
        <w:t>一、多措并举完善住房供给结构</w:t>
      </w:r>
    </w:p>
    <w:p>
      <w:pPr>
        <w:ind w:firstLine="640"/>
      </w:pPr>
      <w:r>
        <w:rPr>
          <w:rFonts w:hint="eastAsia"/>
        </w:rPr>
        <w:t>坚持房子是用来住的、不是用来炒的定位，促进房地产市场平稳健康发展。按照“低端有保障、中端有支持、高端有市场”的供应思路，结合产业发展导向建立与人才结构相匹配的住房供应结构。</w:t>
      </w:r>
      <w:r>
        <w:rPr>
          <w:rFonts w:hint="eastAsia" w:ascii="仿宋_GB2312" w:hAnsi="仿宋" w:cs="仿宋_GB2312"/>
          <w:szCs w:val="32"/>
        </w:rPr>
        <w:t>以“</w:t>
      </w:r>
      <w:r>
        <w:rPr>
          <w:rFonts w:ascii="仿宋_GB2312" w:hAnsi="仿宋" w:cs="仿宋_GB2312"/>
          <w:szCs w:val="32"/>
        </w:rPr>
        <w:t>15分钟社区生活圈</w:t>
      </w:r>
      <w:r>
        <w:rPr>
          <w:rFonts w:hint="eastAsia" w:ascii="仿宋_GB2312" w:hAnsi="仿宋" w:cs="仿宋_GB2312"/>
          <w:szCs w:val="32"/>
        </w:rPr>
        <w:t>”</w:t>
      </w:r>
      <w:r>
        <w:rPr>
          <w:rFonts w:ascii="仿宋_GB2312" w:hAnsi="仿宋" w:cs="仿宋_GB2312"/>
          <w:szCs w:val="32"/>
        </w:rPr>
        <w:t>为单位，构建配套完善、环境宜居、便捷可达的社区服务</w:t>
      </w:r>
      <w:r>
        <w:rPr>
          <w:rFonts w:hint="eastAsia" w:ascii="仿宋_GB2312" w:hAnsi="仿宋" w:cs="仿宋_GB2312"/>
          <w:szCs w:val="32"/>
        </w:rPr>
        <w:t>，支持老旧住宅区通过加装电梯等方式综合提升居住品质，</w:t>
      </w:r>
      <w:r>
        <w:rPr>
          <w:rFonts w:ascii="仿宋_GB2312" w:hAnsi="仿宋" w:cs="仿宋_GB2312"/>
          <w:szCs w:val="32"/>
        </w:rPr>
        <w:t>推</w:t>
      </w:r>
      <w:r>
        <w:rPr>
          <w:rFonts w:hint="eastAsia" w:ascii="仿宋_GB2312" w:hAnsi="仿宋" w:cs="仿宋_GB2312"/>
          <w:szCs w:val="32"/>
        </w:rPr>
        <w:t>动</w:t>
      </w:r>
      <w:r>
        <w:rPr>
          <w:rFonts w:ascii="仿宋_GB2312" w:hAnsi="仿宋" w:cs="仿宋_GB2312"/>
          <w:szCs w:val="32"/>
        </w:rPr>
        <w:t>新建住宅以装配式全装修成品交房</w:t>
      </w:r>
      <w:r>
        <w:rPr>
          <w:rFonts w:hint="eastAsia" w:ascii="仿宋_GB2312" w:hAnsi="仿宋" w:cs="仿宋_GB2312"/>
          <w:szCs w:val="32"/>
        </w:rPr>
        <w:t>，打造住有宜居典范城区</w:t>
      </w:r>
      <w:r>
        <w:rPr>
          <w:rFonts w:ascii="仿宋_GB2312" w:hAnsi="仿宋" w:cs="仿宋_GB2312"/>
          <w:szCs w:val="32"/>
        </w:rPr>
        <w:t>。</w:t>
      </w:r>
    </w:p>
    <w:p>
      <w:pPr>
        <w:ind w:firstLine="640" w:firstLineChars="200"/>
        <w:outlineLvl w:val="3"/>
        <w:rPr>
          <w:rFonts w:ascii="黑体" w:hAnsi="黑体" w:eastAsia="黑体" w:cs="黑体"/>
          <w:szCs w:val="24"/>
        </w:rPr>
      </w:pPr>
      <w:r>
        <w:rPr>
          <w:rFonts w:hint="eastAsia" w:ascii="黑体" w:hAnsi="黑体" w:eastAsia="黑体" w:cs="黑体"/>
          <w:szCs w:val="24"/>
        </w:rPr>
        <w:t>二、稳步推进保障性住房建设筹集</w:t>
      </w:r>
    </w:p>
    <w:p>
      <w:pPr>
        <w:ind w:firstLine="640"/>
        <w:rPr>
          <w:rFonts w:ascii="仿宋_GB2312" w:hAnsi="仿宋" w:cs="仿宋_GB2312"/>
          <w:szCs w:val="32"/>
        </w:rPr>
      </w:pPr>
      <w:r>
        <w:rPr>
          <w:rFonts w:hint="eastAsia"/>
        </w:rPr>
        <w:t>加大居住用地保障力度</w:t>
      </w:r>
      <w:bookmarkStart w:id="577" w:name="_Toc14064"/>
      <w:r>
        <w:rPr>
          <w:rFonts w:hint="eastAsia"/>
        </w:rPr>
        <w:t>，深挖潜力资源，推动老旧住宅区棚户区改造</w:t>
      </w:r>
      <w:bookmarkEnd w:id="577"/>
      <w:r>
        <w:rPr>
          <w:rFonts w:hint="eastAsia"/>
        </w:rPr>
        <w:t>。</w:t>
      </w:r>
      <w:r>
        <w:rPr>
          <w:rFonts w:hint="eastAsia" w:ascii="仿宋_GB2312" w:hAnsi="仿宋" w:cs="仿宋_GB2312"/>
          <w:szCs w:val="32"/>
        </w:rPr>
        <w:t>完善住房保障体系，探索“政府主导+国企实施+集资参与”的保障性住房新模式，多渠道筹集建设保障性住房，持续增强住房保障能力。</w:t>
      </w:r>
      <w:r>
        <w:rPr>
          <w:rFonts w:hint="eastAsia"/>
        </w:rPr>
        <w:t>健全人才保障房准入机制，适当降低准入标准，</w:t>
      </w:r>
      <w:r>
        <w:rPr>
          <w:rFonts w:hint="eastAsia" w:ascii="仿宋_GB2312" w:hAnsi="仿宋" w:cs="仿宋_GB2312"/>
          <w:szCs w:val="32"/>
        </w:rPr>
        <w:t>提高人才住房在保障性住房中配置比例。重点推动“三大新引擎”内部与周边的居住项目，保障产业人才住房需求。到</w:t>
      </w:r>
      <w:r>
        <w:rPr>
          <w:rFonts w:ascii="仿宋_GB2312" w:hAnsi="仿宋" w:cs="仿宋_GB2312"/>
          <w:szCs w:val="32"/>
        </w:rPr>
        <w:t>2025年</w:t>
      </w:r>
      <w:r>
        <w:rPr>
          <w:rFonts w:hint="eastAsia" w:ascii="仿宋_GB2312" w:hAnsi="仿宋" w:cs="仿宋_GB2312"/>
          <w:szCs w:val="32"/>
        </w:rPr>
        <w:t>，</w:t>
      </w:r>
      <w:r>
        <w:rPr>
          <w:rFonts w:ascii="仿宋_GB2312" w:hAnsi="仿宋" w:cs="仿宋_GB2312"/>
          <w:szCs w:val="32"/>
        </w:rPr>
        <w:t>新增供应公共住房1.5万套</w:t>
      </w:r>
      <w:r>
        <w:rPr>
          <w:rFonts w:hint="eastAsia" w:ascii="仿宋_GB2312" w:hAnsi="仿宋" w:cs="仿宋_GB2312"/>
          <w:szCs w:val="32"/>
        </w:rPr>
        <w:t>。</w:t>
      </w:r>
    </w:p>
    <w:p>
      <w:pPr>
        <w:ind w:firstLine="640" w:firstLineChars="200"/>
        <w:outlineLvl w:val="3"/>
        <w:rPr>
          <w:rFonts w:ascii="黑体" w:hAnsi="黑体" w:eastAsia="黑体" w:cs="黑体"/>
          <w:szCs w:val="24"/>
        </w:rPr>
      </w:pPr>
      <w:r>
        <w:rPr>
          <w:rFonts w:hint="eastAsia" w:ascii="黑体" w:hAnsi="黑体" w:eastAsia="黑体" w:cs="黑体"/>
          <w:szCs w:val="24"/>
        </w:rPr>
        <w:t>三、加大存量建筑规模化租赁</w:t>
      </w:r>
    </w:p>
    <w:p>
      <w:pPr>
        <w:ind w:firstLine="640"/>
        <w:rPr>
          <w:rFonts w:ascii="仿宋_GB2312" w:hAnsi="仿宋" w:cs="仿宋_GB2312"/>
          <w:szCs w:val="32"/>
        </w:rPr>
      </w:pPr>
      <w:r>
        <w:rPr>
          <w:rFonts w:hint="eastAsia" w:ascii="仿宋_GB2312" w:hAnsi="仿宋" w:cs="仿宋_GB2312"/>
          <w:szCs w:val="32"/>
        </w:rPr>
        <w:t>持续完善城中村综合整治制度，以规模化租赁手段对有条件的住房及城中村进行统一改造，加快纳入公共住房保障体系。按照“实物供给为主，货币补贴为辅”的保障路径，优化对重点产业人才住房补租方式，创新构建符合中心城区特征的高效租赁制度体系。</w:t>
      </w:r>
      <w:bookmarkStart w:id="578" w:name="_Toc11371"/>
      <w:bookmarkStart w:id="579" w:name="_Toc6290"/>
      <w:bookmarkStart w:id="580" w:name="_Toc59821100"/>
      <w:bookmarkStart w:id="581" w:name="_Toc20522"/>
      <w:bookmarkStart w:id="582" w:name="_Toc24500"/>
      <w:bookmarkStart w:id="583" w:name="_Toc28653"/>
    </w:p>
    <w:p>
      <w:pPr>
        <w:ind w:firstLine="640"/>
      </w:pPr>
    </w:p>
    <w:p>
      <w:pPr>
        <w:pStyle w:val="4"/>
        <w:rPr>
          <w:rFonts w:ascii="楷体_GB2312" w:hAnsi="楷体"/>
        </w:rPr>
      </w:pPr>
      <w:bookmarkStart w:id="584" w:name="_Toc61196028"/>
      <w:bookmarkStart w:id="585" w:name="_Toc11955"/>
      <w:bookmarkStart w:id="586" w:name="_Toc60743041"/>
      <w:bookmarkStart w:id="587" w:name="_Toc12823"/>
      <w:bookmarkStart w:id="588" w:name="_Toc30481"/>
      <w:r>
        <w:rPr>
          <w:rFonts w:hint="eastAsia" w:ascii="楷体_GB2312" w:hAnsi="楷体"/>
        </w:rPr>
        <w:t>第五节</w:t>
      </w:r>
      <w:r>
        <w:rPr>
          <w:rFonts w:ascii="楷体_GB2312" w:hAnsi="楷体"/>
        </w:rPr>
        <w:t xml:space="preserve"> </w:t>
      </w:r>
      <w:r>
        <w:rPr>
          <w:rFonts w:hint="eastAsia" w:ascii="楷体_GB2312" w:hAnsi="楷体"/>
        </w:rPr>
        <w:t>建设全覆盖可持续的社会保障体系</w:t>
      </w:r>
      <w:bookmarkEnd w:id="578"/>
      <w:bookmarkEnd w:id="579"/>
      <w:bookmarkEnd w:id="580"/>
      <w:bookmarkEnd w:id="581"/>
      <w:bookmarkEnd w:id="582"/>
      <w:bookmarkEnd w:id="583"/>
      <w:bookmarkEnd w:id="584"/>
      <w:bookmarkEnd w:id="585"/>
      <w:bookmarkEnd w:id="586"/>
      <w:bookmarkEnd w:id="587"/>
      <w:bookmarkEnd w:id="588"/>
    </w:p>
    <w:p>
      <w:pPr>
        <w:ind w:firstLine="640" w:firstLineChars="200"/>
        <w:outlineLvl w:val="3"/>
        <w:rPr>
          <w:rFonts w:ascii="黑体" w:hAnsi="黑体" w:eastAsia="黑体" w:cs="黑体"/>
          <w:szCs w:val="24"/>
        </w:rPr>
      </w:pPr>
      <w:r>
        <w:rPr>
          <w:rFonts w:hint="eastAsia" w:ascii="黑体" w:hAnsi="黑体" w:eastAsia="黑体" w:cs="黑体"/>
          <w:szCs w:val="24"/>
        </w:rPr>
        <w:t>一、构建大救助服务体系</w:t>
      </w:r>
    </w:p>
    <w:p>
      <w:pPr>
        <w:ind w:firstLine="640" w:firstLineChars="200"/>
        <w:rPr>
          <w:rFonts w:hAnsi="仿宋_GB2312" w:cs="仿宋_GB2312"/>
          <w:szCs w:val="32"/>
        </w:rPr>
      </w:pPr>
      <w:r>
        <w:rPr>
          <w:rFonts w:hint="eastAsia" w:hAnsi="仿宋_GB2312" w:cs="仿宋_GB2312"/>
          <w:szCs w:val="24"/>
        </w:rPr>
        <w:t>打造“弱有众扶”保障网络，</w:t>
      </w:r>
      <w:r>
        <w:rPr>
          <w:rFonts w:hint="eastAsia"/>
          <w:bCs/>
        </w:rPr>
        <w:t>健全覆盖全民、公平统一、多层次、可持续的社会救助体系。完善对特殊群体的救助政策，实施差异化救助。探索将低保政策调整为“按户保”与“按人保”相结合，将保障范围适度向符合条件户籍居民家庭成员拓展。探索对刚性支出型贫困家庭和因特殊原因导致基本生活暂时陷入困境的家庭或个人给予急难救助</w:t>
      </w:r>
      <w:r>
        <w:rPr>
          <w:rFonts w:hint="eastAsia" w:hAnsi="仿宋_GB2312" w:cs="仿宋_GB2312"/>
          <w:szCs w:val="32"/>
        </w:rPr>
        <w:t>。提升残疾人康复和保障服务水平，建设无障碍城区。健全退役军人服务体系和保障制度，深化双拥模范区创建，做实做优福田特色双拥品牌。</w:t>
      </w:r>
      <w:r>
        <w:rPr>
          <w:rFonts w:hint="eastAsia"/>
          <w:bCs/>
        </w:rPr>
        <w:t>升级特殊群体救助帮扶信息共享平台，做到智能发现、主动对接、精准救助。</w:t>
      </w:r>
    </w:p>
    <w:p>
      <w:pPr>
        <w:ind w:firstLine="640" w:firstLineChars="200"/>
        <w:outlineLvl w:val="3"/>
        <w:rPr>
          <w:rFonts w:ascii="黑体" w:hAnsi="黑体" w:eastAsia="黑体" w:cs="黑体"/>
          <w:szCs w:val="24"/>
        </w:rPr>
      </w:pPr>
      <w:r>
        <w:rPr>
          <w:rFonts w:hint="eastAsia" w:ascii="黑体" w:hAnsi="黑体" w:eastAsia="黑体" w:cs="黑体"/>
          <w:szCs w:val="24"/>
        </w:rPr>
        <w:t>二、构建大养老服务体系</w:t>
      </w:r>
    </w:p>
    <w:p>
      <w:pPr>
        <w:spacing w:line="560" w:lineRule="exact"/>
        <w:ind w:firstLine="640"/>
        <w:rPr>
          <w:rFonts w:ascii="仿宋_GB2312" w:hAnsi="仿宋_GB2312" w:cs="仿宋_GB2312"/>
          <w:szCs w:val="22"/>
        </w:rPr>
      </w:pPr>
      <w:r>
        <w:rPr>
          <w:rFonts w:hint="eastAsia" w:ascii="仿宋_GB2312" w:hAnsi="仿宋" w:cs="仿宋_GB2312"/>
          <w:szCs w:val="32"/>
        </w:rPr>
        <w:t>完善养老服务政策，</w:t>
      </w:r>
      <w:r>
        <w:rPr>
          <w:rFonts w:hint="eastAsia" w:hAnsi="仿宋" w:cs="仿宋_GB2312"/>
          <w:szCs w:val="32"/>
        </w:rPr>
        <w:t>加快推进区福利中心项目建设，探索“物业+”养老模式，</w:t>
      </w:r>
      <w:r>
        <w:rPr>
          <w:rFonts w:hint="eastAsia" w:ascii="仿宋_GB2312" w:hAnsi="仿宋" w:cs="仿宋_GB2312"/>
          <w:szCs w:val="32"/>
        </w:rPr>
        <w:t>依托老年人颐康之家、星光老年之家、长者服务点、家庭养老床位等，</w:t>
      </w:r>
      <w:r>
        <w:rPr>
          <w:rFonts w:hint="eastAsia"/>
        </w:rPr>
        <w:t>构建街道、社区、小区、居家四级养老服务体系</w:t>
      </w:r>
      <w:r>
        <w:rPr>
          <w:rFonts w:hint="eastAsia" w:hAnsi="仿宋" w:cs="仿宋_GB2312"/>
          <w:szCs w:val="32"/>
        </w:rPr>
        <w:t>。推广“</w:t>
      </w:r>
      <w:r>
        <w:rPr>
          <w:rFonts w:ascii="仿宋_GB2312" w:hAnsi="仿宋" w:cs="仿宋_GB2312"/>
          <w:szCs w:val="32"/>
        </w:rPr>
        <w:t>AI+</w:t>
      </w:r>
      <w:r>
        <w:rPr>
          <w:rFonts w:hint="eastAsia" w:ascii="仿宋_GB2312" w:hAnsi="仿宋" w:cs="仿宋_GB2312"/>
          <w:szCs w:val="32"/>
        </w:rPr>
        <w:t>”智慧养老服务，</w:t>
      </w:r>
      <w:r>
        <w:rPr>
          <w:rFonts w:hint="eastAsia" w:hAnsi="仿宋" w:cs="仿宋_GB2312"/>
          <w:szCs w:val="32"/>
        </w:rPr>
        <w:t>建立福田都市智慧养老服务平台，加快机构、社区、老人信息数据互联互通，实现养老一网通管、一站服务。探索“湾区旅居”养老合作及“时间银行”助老项目，实现养老服务扩面提质</w:t>
      </w:r>
      <w:r>
        <w:rPr>
          <w:rFonts w:hint="eastAsia" w:ascii="??" w:hAnsi="??"/>
          <w:szCs w:val="22"/>
        </w:rPr>
        <w:t>。</w:t>
      </w:r>
      <w:r>
        <w:rPr>
          <w:rFonts w:hint="eastAsia" w:ascii="仿宋_GB2312" w:hAnsi="仿宋_GB2312" w:cs="仿宋_GB2312"/>
          <w:szCs w:val="22"/>
        </w:rPr>
        <w:t>到</w:t>
      </w:r>
      <w:r>
        <w:rPr>
          <w:rFonts w:ascii="仿宋_GB2312"/>
          <w:szCs w:val="32"/>
        </w:rPr>
        <w:t>2025</w:t>
      </w:r>
      <w:r>
        <w:rPr>
          <w:rFonts w:hint="eastAsia" w:ascii="仿宋_GB2312" w:hAnsi="仿宋_GB2312" w:cs="仿宋_GB2312"/>
          <w:szCs w:val="22"/>
        </w:rPr>
        <w:t>年，街道长者服务中心覆盖率达到</w:t>
      </w:r>
      <w:r>
        <w:rPr>
          <w:rFonts w:ascii="仿宋_GB2312"/>
          <w:szCs w:val="32"/>
        </w:rPr>
        <w:t>100%</w:t>
      </w:r>
      <w:r>
        <w:rPr>
          <w:rFonts w:hint="eastAsia" w:ascii="仿宋_GB2312" w:hAnsi="仿宋_GB2312" w:cs="仿宋_GB2312"/>
          <w:szCs w:val="22"/>
        </w:rPr>
        <w:t>。</w:t>
      </w:r>
    </w:p>
    <w:p>
      <w:pPr>
        <w:ind w:firstLine="640" w:firstLineChars="200"/>
        <w:outlineLvl w:val="3"/>
        <w:rPr>
          <w:rFonts w:ascii="黑体" w:hAnsi="黑体" w:eastAsia="黑体" w:cs="黑体"/>
          <w:szCs w:val="24"/>
        </w:rPr>
      </w:pPr>
      <w:r>
        <w:rPr>
          <w:rFonts w:hint="eastAsia" w:ascii="黑体" w:hAnsi="黑体" w:eastAsia="黑体" w:cs="黑体"/>
          <w:szCs w:val="24"/>
        </w:rPr>
        <w:t>三、推进妇儿友好型城区建设</w:t>
      </w:r>
    </w:p>
    <w:p>
      <w:pPr>
        <w:spacing w:line="560" w:lineRule="exact"/>
        <w:ind w:firstLine="640"/>
        <w:rPr>
          <w:rFonts w:hAnsi="仿宋" w:cs="仿宋_GB2312"/>
          <w:szCs w:val="32"/>
        </w:rPr>
      </w:pPr>
      <w:r>
        <w:rPr>
          <w:rFonts w:hint="eastAsia" w:hAnsi="仿宋" w:cs="仿宋_GB2312"/>
          <w:szCs w:val="32"/>
        </w:rPr>
        <w:t>构建基层儿童关爱服务三级工作网络，强化青少年权益保护，推动未成年人救助保护中心实体化，打造以困境儿童关爱、流浪儿童救助、普惠型儿童心理咨询为主要功能的儿童综合服务中心。引导社会专业人员为社区儿童提供权益维护、心理疏导等“无差别”关爱服务，全面推进儿童友好型城区建设。持续加大妇女保护力度，建立法律援助体系，多渠道为妇女事业发展创造条件、搭建平台、提供保障。</w:t>
      </w:r>
      <w:bookmarkStart w:id="589" w:name="_Toc13598"/>
      <w:r>
        <w:rPr>
          <w:rFonts w:hint="eastAsia" w:hAnsi="仿宋" w:cs="仿宋_GB2312"/>
          <w:szCs w:val="32"/>
        </w:rPr>
        <w:br w:type="page"/>
      </w:r>
    </w:p>
    <w:p>
      <w:pPr>
        <w:pStyle w:val="3"/>
        <w:rPr>
          <w:rFonts w:ascii="仿宋_GB2312" w:eastAsia="仿宋_GB2312" w:cs="仿宋_GB2312"/>
        </w:rPr>
      </w:pPr>
      <w:bookmarkStart w:id="590" w:name="_Toc27008"/>
      <w:bookmarkStart w:id="591" w:name="_Toc60743042"/>
      <w:bookmarkStart w:id="592" w:name="_Toc1388"/>
      <w:bookmarkStart w:id="593" w:name="_Toc6458"/>
      <w:bookmarkStart w:id="594" w:name="_Toc59821101"/>
      <w:bookmarkStart w:id="595" w:name="_Toc59566855"/>
      <w:bookmarkStart w:id="596" w:name="_Toc61196029"/>
      <w:bookmarkStart w:id="597" w:name="_Toc9075"/>
      <w:bookmarkStart w:id="598" w:name="_Toc6295"/>
      <w:r>
        <w:rPr>
          <w:rFonts w:hint="eastAsia" w:ascii="仿宋_GB2312" w:hAnsi="仿宋_GB2312" w:cs="仿宋_GB2312"/>
        </w:rPr>
        <w:t>第十一章</w:t>
      </w:r>
      <w:r>
        <w:rPr>
          <w:rFonts w:ascii="仿宋_GB2312" w:hAnsi="仿宋_GB2312" w:cs="仿宋_GB2312"/>
        </w:rPr>
        <w:t xml:space="preserve"> </w:t>
      </w:r>
      <w:r>
        <w:rPr>
          <w:rFonts w:hint="eastAsia" w:ascii="仿宋_GB2312" w:hAnsi="仿宋_GB2312" w:cs="仿宋_GB2312"/>
        </w:rPr>
        <w:t>打造社会主义文化繁荣兴盛的文明城区</w:t>
      </w:r>
      <w:bookmarkEnd w:id="590"/>
      <w:bookmarkEnd w:id="591"/>
      <w:bookmarkEnd w:id="592"/>
      <w:bookmarkEnd w:id="593"/>
      <w:bookmarkEnd w:id="594"/>
      <w:bookmarkEnd w:id="595"/>
      <w:bookmarkEnd w:id="596"/>
      <w:bookmarkEnd w:id="597"/>
      <w:bookmarkEnd w:id="598"/>
    </w:p>
    <w:p>
      <w:pPr>
        <w:spacing w:line="560" w:lineRule="exact"/>
        <w:ind w:firstLine="640"/>
        <w:rPr>
          <w:rFonts w:ascii="仿宋_GB2312" w:cs="仿宋_GB2312"/>
          <w:szCs w:val="32"/>
        </w:rPr>
      </w:pPr>
    </w:p>
    <w:p>
      <w:pPr>
        <w:spacing w:line="560" w:lineRule="exact"/>
        <w:ind w:firstLine="640"/>
        <w:rPr>
          <w:rFonts w:ascii="仿宋_GB2312" w:cs="仿宋_GB2312"/>
          <w:szCs w:val="32"/>
        </w:rPr>
      </w:pPr>
      <w:r>
        <w:rPr>
          <w:rFonts w:hint="eastAsia" w:hAnsi="仿宋_GB2312" w:cs="仿宋_GB2312"/>
          <w:szCs w:val="24"/>
        </w:rPr>
        <w:t>对标全球文化标杆城市，促进文化大发展大繁荣，推动物质文明和精神文明更高水平协调发展，率先建成文化要素集聚、文化创新活跃、文化英才荟萃、文化交流频繁、文化生活多彩的文明典范城区，彰显城市人文之光。</w:t>
      </w:r>
    </w:p>
    <w:p>
      <w:pPr>
        <w:spacing w:line="560" w:lineRule="exact"/>
        <w:ind w:firstLine="640"/>
        <w:rPr>
          <w:rFonts w:ascii="仿宋_GB2312" w:cs="仿宋_GB2312"/>
          <w:szCs w:val="32"/>
        </w:rPr>
      </w:pPr>
    </w:p>
    <w:p>
      <w:pPr>
        <w:pStyle w:val="4"/>
        <w:spacing w:line="560" w:lineRule="exact"/>
        <w:rPr>
          <w:rFonts w:ascii="黑体" w:hAnsi="黑体" w:eastAsia="黑体" w:cs="黑体"/>
        </w:rPr>
      </w:pPr>
      <w:bookmarkStart w:id="599" w:name="_Toc61196030"/>
      <w:bookmarkStart w:id="600" w:name="_Toc19844"/>
      <w:bookmarkStart w:id="601" w:name="_Toc18879"/>
      <w:bookmarkStart w:id="602" w:name="_Toc19730"/>
      <w:bookmarkStart w:id="603" w:name="_Toc9215"/>
      <w:bookmarkStart w:id="604" w:name="_Toc59566856"/>
      <w:bookmarkStart w:id="605" w:name="_Toc59821102"/>
      <w:bookmarkStart w:id="606" w:name="_Toc60743043"/>
      <w:bookmarkStart w:id="607" w:name="_Toc11926"/>
      <w:r>
        <w:rPr>
          <w:rFonts w:hint="eastAsia"/>
        </w:rPr>
        <w:t>第一节 打造现代城市文明典范</w:t>
      </w:r>
      <w:bookmarkEnd w:id="599"/>
      <w:bookmarkEnd w:id="600"/>
      <w:bookmarkEnd w:id="601"/>
      <w:bookmarkEnd w:id="602"/>
      <w:bookmarkEnd w:id="603"/>
      <w:bookmarkEnd w:id="604"/>
      <w:bookmarkEnd w:id="605"/>
      <w:bookmarkEnd w:id="606"/>
      <w:bookmarkEnd w:id="607"/>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一、</w:t>
      </w:r>
      <w:r>
        <w:rPr>
          <w:rFonts w:hint="eastAsia" w:ascii="黑体" w:hAnsi="黑体" w:eastAsia="黑体" w:cs="仿宋_GB2312"/>
          <w:szCs w:val="24"/>
        </w:rPr>
        <w:t>坚持以社会主义核心价值观引领文化建设</w:t>
      </w:r>
    </w:p>
    <w:p>
      <w:pPr>
        <w:spacing w:line="560" w:lineRule="exact"/>
        <w:ind w:firstLine="640" w:firstLineChars="200"/>
        <w:rPr>
          <w:rFonts w:ascii="黑体" w:hAnsi="黑体" w:eastAsia="黑体" w:cs="黑体"/>
          <w:szCs w:val="24"/>
        </w:rPr>
      </w:pPr>
      <w:r>
        <w:rPr>
          <w:rFonts w:hint="eastAsia" w:hAnsi="仿宋_GB2312" w:cs="仿宋_GB2312"/>
          <w:szCs w:val="24"/>
        </w:rPr>
        <w:t>加强理想信念教育，积极培育和践行社会主义核心价值观，</w:t>
      </w:r>
      <w:r>
        <w:rPr>
          <w:rFonts w:hint="eastAsia" w:ascii="仿宋_GB2312" w:hAnsi="仿宋_GB2312"/>
        </w:rPr>
        <w:t>筑牢新时代意识形态安全防线，发挥基层宣讲队伍作用，加强党的创新理论学习宣传教育。</w:t>
      </w:r>
      <w:r>
        <w:rPr>
          <w:rFonts w:hint="eastAsia" w:ascii="仿宋_GB2312" w:hAnsi="仿宋_GB2312" w:cs="仿宋_GB2312"/>
          <w:szCs w:val="32"/>
        </w:rPr>
        <w:t>打造新时代公民道德教育工程，建立新时代爱国主义教育体系，爱国主义教育示范基地数量保持全市领先。完善未成年人思想道德教育体系，推进绘本书屋、少年学堂建设。完善公益广告管理体系，成立公益广告联盟，打造公益广告和商业广告交相辉映的宣传格局。深化市民文明素养提升工程，</w:t>
      </w:r>
      <w:r>
        <w:rPr>
          <w:rFonts w:hint="eastAsia" w:hAnsi="仿宋_GB2312" w:cs="仿宋_GB2312"/>
          <w:szCs w:val="24"/>
        </w:rPr>
        <w:t>让文明气质内化于心、外化于行。</w:t>
      </w:r>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二、把文明城市建设打造成“永不落幕”的民生工程</w:t>
      </w:r>
    </w:p>
    <w:p>
      <w:pPr>
        <w:spacing w:line="560" w:lineRule="exact"/>
        <w:ind w:firstLine="640"/>
        <w:rPr>
          <w:rFonts w:ascii="仿宋_GB2312" w:hAnsi="仿宋_GB2312" w:cs="仿宋_GB2312"/>
          <w:szCs w:val="32"/>
        </w:rPr>
      </w:pPr>
      <w:r>
        <w:rPr>
          <w:rFonts w:hint="eastAsia" w:ascii="仿宋_GB2312" w:hAnsi="仿宋_GB2312" w:cs="仿宋_GB2312"/>
          <w:szCs w:val="32"/>
        </w:rPr>
        <w:t>探索文明城市创建长效机制，完善“网格长”制度、文明巡访团、文明创建督查制度。构建科技智慧的城市文明测评体系，推进文明典范城区“福田标准”建设。</w:t>
      </w:r>
      <w:r>
        <w:rPr>
          <w:rFonts w:hint="eastAsia" w:hAnsi="仿宋_GB2312" w:cs="仿宋_GB2312"/>
          <w:szCs w:val="24"/>
        </w:rPr>
        <w:t>构建市民道德建设的善治体系和志愿服务体系，加强福田文明学院和新时代文明实践中心建设，</w:t>
      </w:r>
      <w:r>
        <w:rPr>
          <w:rFonts w:hint="eastAsia" w:ascii="仿宋_GB2312" w:hAnsi="仿宋_GB2312" w:cs="仿宋_GB2312"/>
          <w:szCs w:val="32"/>
        </w:rPr>
        <w:t>推行“文明行动月”活动，广泛开展关爱行动，</w:t>
      </w:r>
      <w:r>
        <w:rPr>
          <w:rFonts w:hint="eastAsia" w:hAnsi="仿宋_GB2312" w:cs="仿宋_GB2312"/>
          <w:szCs w:val="24"/>
        </w:rPr>
        <w:t>推动市民行为方式变革。推出一批全国、全省、全市道德模范，提升“福田好公民”“福田好少年”品牌影响力。</w:t>
      </w:r>
      <w:r>
        <w:rPr>
          <w:rFonts w:hint="eastAsia" w:ascii="仿宋_GB2312" w:hAnsi="仿宋_GB2312" w:cs="仿宋_GB2312"/>
          <w:szCs w:val="32"/>
        </w:rPr>
        <w:t>聚焦文明城市创建重点难点和突出问题，持续推进“查问题、补短板、促提升”专项行动，推动文明城市创建工作标准化、制度化、常态化。</w:t>
      </w:r>
      <w:bookmarkStart w:id="608" w:name="_Toc13244"/>
    </w:p>
    <w:p>
      <w:pPr>
        <w:spacing w:line="560" w:lineRule="exact"/>
        <w:ind w:firstLine="640"/>
        <w:outlineLvl w:val="3"/>
        <w:rPr>
          <w:rFonts w:ascii="黑体" w:hAnsi="黑体" w:eastAsia="黑体" w:cs="黑体"/>
          <w:szCs w:val="24"/>
        </w:rPr>
      </w:pPr>
      <w:r>
        <w:rPr>
          <w:rFonts w:hint="eastAsia" w:ascii="黑体" w:hAnsi="黑体" w:eastAsia="黑体" w:cs="黑体"/>
          <w:szCs w:val="24"/>
        </w:rPr>
        <w:t>三、深化文化体制机制建设</w:t>
      </w:r>
      <w:bookmarkEnd w:id="608"/>
    </w:p>
    <w:p>
      <w:pPr>
        <w:spacing w:line="560" w:lineRule="exact"/>
        <w:ind w:firstLine="640" w:firstLineChars="200"/>
      </w:pPr>
      <w:r>
        <w:rPr>
          <w:rFonts w:hint="eastAsia" w:ascii="仿宋_GB2312" w:hAnsi="仿宋_GB2312"/>
        </w:rPr>
        <w:t>打造“民办公助”文艺院团新模式，</w:t>
      </w:r>
      <w:r>
        <w:rPr>
          <w:rFonts w:hint="eastAsia" w:ascii="仿宋_GB2312" w:hAnsi="仿宋_GB2312" w:cs="仿宋_GB2312"/>
          <w:szCs w:val="32"/>
        </w:rPr>
        <w:t>完善区属文艺家协会运行机制和</w:t>
      </w:r>
      <w:r>
        <w:rPr>
          <w:rFonts w:hint="eastAsia" w:ascii="仿宋_GB2312" w:hAnsi="仿宋_GB2312"/>
        </w:rPr>
        <w:t>宣传文体事业发展专项资金管理机制，</w:t>
      </w:r>
      <w:r>
        <w:rPr>
          <w:rFonts w:hint="eastAsia" w:ascii="仿宋_GB2312" w:hAnsi="仿宋_GB2312" w:cs="仿宋_GB2312"/>
          <w:szCs w:val="32"/>
        </w:rPr>
        <w:t>深化文化事业单位、文化议事会、</w:t>
      </w:r>
      <w:r>
        <w:rPr>
          <w:rFonts w:hint="eastAsia" w:ascii="仿宋_GB2312" w:hAnsi="仿宋_GB2312"/>
        </w:rPr>
        <w:t>文化市场监管</w:t>
      </w:r>
      <w:r>
        <w:rPr>
          <w:rFonts w:hint="eastAsia" w:ascii="仿宋_GB2312" w:hAnsi="仿宋_GB2312" w:cs="仿宋_GB2312"/>
          <w:szCs w:val="32"/>
        </w:rPr>
        <w:t>等改革</w:t>
      </w:r>
      <w:r>
        <w:rPr>
          <w:rFonts w:hint="eastAsia" w:ascii="仿宋_GB2312" w:hAnsi="仿宋_GB2312"/>
        </w:rPr>
        <w:t>，</w:t>
      </w:r>
      <w:r>
        <w:rPr>
          <w:rFonts w:hint="eastAsia" w:ascii="仿宋_GB2312" w:hAnsi="仿宋_GB2312" w:cs="仿宋_GB2312"/>
          <w:kern w:val="44"/>
          <w:szCs w:val="32"/>
        </w:rPr>
        <w:t>引导和鼓励社会力量参与文化事业建设。</w:t>
      </w:r>
      <w:r>
        <w:rPr>
          <w:rFonts w:hint="eastAsia" w:ascii="仿宋_GB2312" w:hAnsi="仿宋_GB2312" w:cs="仿宋_GB2312"/>
          <w:szCs w:val="32"/>
        </w:rPr>
        <w:t>提升高层次文化领军人才、世界冠军、文化名人引进工作，建立更具国际竞争力的引才用才制度。</w:t>
      </w:r>
    </w:p>
    <w:p>
      <w:pPr>
        <w:pStyle w:val="28"/>
        <w:ind w:firstLine="538"/>
        <w:rPr>
          <w:color w:val="auto"/>
        </w:rPr>
      </w:pPr>
    </w:p>
    <w:p>
      <w:pPr>
        <w:pStyle w:val="4"/>
      </w:pPr>
      <w:bookmarkStart w:id="609" w:name="_Toc59566857"/>
      <w:bookmarkStart w:id="610" w:name="_Toc27667"/>
      <w:bookmarkStart w:id="611" w:name="_Toc26005"/>
      <w:bookmarkStart w:id="612" w:name="_Toc13070"/>
      <w:bookmarkStart w:id="613" w:name="_Toc61196031"/>
      <w:bookmarkStart w:id="614" w:name="_Toc59821103"/>
      <w:bookmarkStart w:id="615" w:name="_Toc60743044"/>
      <w:bookmarkStart w:id="616" w:name="_Toc15128"/>
      <w:bookmarkStart w:id="617" w:name="_Toc15943"/>
      <w:r>
        <w:rPr>
          <w:rFonts w:hint="eastAsia"/>
        </w:rPr>
        <w:t>第二节 建设现代主流价值传播体系</w:t>
      </w:r>
      <w:bookmarkEnd w:id="609"/>
      <w:bookmarkEnd w:id="610"/>
      <w:bookmarkEnd w:id="611"/>
      <w:bookmarkEnd w:id="612"/>
      <w:bookmarkEnd w:id="613"/>
      <w:bookmarkEnd w:id="614"/>
      <w:bookmarkEnd w:id="615"/>
      <w:bookmarkEnd w:id="616"/>
      <w:bookmarkEnd w:id="617"/>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一、加快</w:t>
      </w:r>
      <w:r>
        <w:rPr>
          <w:rFonts w:hint="eastAsia" w:ascii="黑体" w:hAnsi="黑体" w:eastAsia="黑体" w:cs="仿宋_GB2312"/>
          <w:bCs/>
          <w:szCs w:val="32"/>
        </w:rPr>
        <w:t>推动媒体融合一体化发展</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构建以改革创新和媒体融合为主要特征的主流价值观现代传播体系</w:t>
      </w:r>
      <w:r>
        <w:rPr>
          <w:rFonts w:ascii="仿宋_GB2312" w:hAnsi="仿宋_GB2312" w:cs="仿宋_GB2312"/>
          <w:szCs w:val="32"/>
        </w:rPr>
        <w:t>。</w:t>
      </w:r>
      <w:r>
        <w:rPr>
          <w:rFonts w:hint="eastAsia" w:ascii="仿宋_GB2312" w:hAnsi="仿宋_GB2312" w:cs="仿宋_GB2312"/>
          <w:szCs w:val="32"/>
        </w:rPr>
        <w:t>充分发挥中央、省、市驻深媒体资源集聚优势，构建多层次全媒体新闻舆论工作机制。推进新闻舆论工作改革创新，加强新闻发言人制度、全媒体通讯员队伍建设，打造党委政府与新闻媒体的新型良性沟通机制。依托区融媒体中心，塑造新时代政务传播“福田样板”。坚守舆情底线，创新网信工作机制，加强网络安全统筹协调和互联网行业党建，构建网络综合治理体系，</w:t>
      </w:r>
      <w:r>
        <w:fldChar w:fldCharType="begin"/>
      </w:r>
      <w:r>
        <w:instrText xml:space="preserve"> HYPERLINK "http://www.baidu.com/link?url=VUel77OstoND2b7QEoxOqMco3yAX4lrUYZ9GbZAo2tsIspPodwdmuezoHR_QdqqDJ5Oo5NPcAuEQ6pEn_EGU_KV4slJj2gUDGHd5hmkVwqC&amp;ck=3526.4.1595154949849.0.0.259.308.0&amp;shh=www.baidu.com&amp;sht=baidu" \t "https://www.baidu.com/_blank" </w:instrText>
      </w:r>
      <w:r>
        <w:fldChar w:fldCharType="separate"/>
      </w:r>
      <w:r>
        <w:rPr>
          <w:rFonts w:hint="eastAsia" w:ascii="仿宋_GB2312" w:hAnsi="仿宋_GB2312" w:cs="仿宋_GB2312"/>
          <w:szCs w:val="32"/>
        </w:rPr>
        <w:t>营造清朗网络空间</w:t>
      </w:r>
      <w:r>
        <w:rPr>
          <w:rFonts w:hint="eastAsia" w:ascii="仿宋_GB2312" w:hAnsi="仿宋_GB2312" w:cs="仿宋_GB2312"/>
          <w:szCs w:val="32"/>
        </w:rPr>
        <w:fldChar w:fldCharType="end"/>
      </w:r>
      <w:r>
        <w:rPr>
          <w:rFonts w:hint="eastAsia" w:ascii="仿宋_GB2312" w:hAnsi="仿宋_GB2312" w:cs="仿宋_GB2312"/>
          <w:szCs w:val="32"/>
        </w:rPr>
        <w:t>。</w:t>
      </w:r>
    </w:p>
    <w:p>
      <w:pPr>
        <w:spacing w:line="560" w:lineRule="exact"/>
        <w:ind w:firstLine="640" w:firstLineChars="200"/>
        <w:outlineLvl w:val="3"/>
        <w:rPr>
          <w:rFonts w:ascii="黑体" w:hAnsi="黑体" w:eastAsia="黑体" w:cs="黑体"/>
          <w:b/>
          <w:szCs w:val="24"/>
        </w:rPr>
      </w:pPr>
      <w:r>
        <w:rPr>
          <w:rFonts w:hint="eastAsia" w:ascii="黑体" w:hAnsi="黑体" w:eastAsia="黑体" w:cs="黑体"/>
          <w:bCs/>
          <w:szCs w:val="24"/>
        </w:rPr>
        <w:t>二、</w:t>
      </w:r>
      <w:r>
        <w:rPr>
          <w:rStyle w:val="32"/>
          <w:rFonts w:hint="eastAsia" w:ascii="黑体" w:hAnsi="黑体" w:eastAsia="黑体" w:cs="黑体"/>
          <w:b w:val="0"/>
          <w:szCs w:val="32"/>
          <w:shd w:val="clear" w:color="auto" w:fill="FFFFFF"/>
        </w:rPr>
        <w:t>建设面向世界的文明交流互鉴窗口</w:t>
      </w:r>
    </w:p>
    <w:p>
      <w:pPr>
        <w:spacing w:line="560" w:lineRule="exact"/>
        <w:ind w:firstLine="640" w:firstLineChars="200"/>
        <w:rPr>
          <w:rFonts w:ascii="仿宋_GB2312" w:hAnsi="仿宋_GB2312" w:cs="仿宋_GB2312"/>
          <w:szCs w:val="32"/>
        </w:rPr>
      </w:pPr>
      <w:r>
        <w:rPr>
          <w:rFonts w:hint="eastAsia"/>
        </w:rPr>
        <w:t>以福田经验讲好中国故事，加强对外文化交流和多层次文明对话，</w:t>
      </w:r>
      <w:r>
        <w:rPr>
          <w:rFonts w:hint="eastAsia" w:ascii="仿宋_GB2312" w:hAnsi="仿宋_GB2312" w:cs="仿宋_GB2312"/>
          <w:szCs w:val="32"/>
        </w:rPr>
        <w:t>加强国际友城友区文化交往，涵养粤港澳大湾区同宗同源的文化认同。打造国际化区域性会议中心，推动国际文化体育组织和机构落户，着力加强河套深港科技创新合作区的外宣与文化交流。推动优秀文化交流互鉴，</w:t>
      </w:r>
      <w:r>
        <w:rPr>
          <w:rFonts w:hint="eastAsia"/>
        </w:rPr>
        <w:t>构建既有“中国味”又有“世界范”的国际文化交流平台。</w:t>
      </w:r>
    </w:p>
    <w:p>
      <w:pPr>
        <w:spacing w:line="560" w:lineRule="exact"/>
        <w:ind w:firstLine="640" w:firstLineChars="200"/>
        <w:rPr>
          <w:rFonts w:ascii="黑体" w:hAnsi="黑体" w:eastAsia="黑体" w:cs="黑体"/>
          <w:szCs w:val="24"/>
        </w:rPr>
      </w:pPr>
    </w:p>
    <w:p>
      <w:pPr>
        <w:pStyle w:val="4"/>
        <w:rPr>
          <w:rFonts w:ascii="黑体" w:hAnsi="黑体" w:eastAsia="黑体" w:cs="黑体"/>
          <w:szCs w:val="32"/>
        </w:rPr>
      </w:pPr>
      <w:bookmarkStart w:id="618" w:name="_Toc11886"/>
      <w:bookmarkStart w:id="619" w:name="_Toc918"/>
      <w:bookmarkStart w:id="620" w:name="_Toc59821104"/>
      <w:bookmarkStart w:id="621" w:name="_Toc60743045"/>
      <w:bookmarkStart w:id="622" w:name="_Toc59566858"/>
      <w:bookmarkStart w:id="623" w:name="_Toc29721"/>
      <w:bookmarkStart w:id="624" w:name="_Toc61196032"/>
      <w:bookmarkStart w:id="625" w:name="_Toc22143"/>
      <w:bookmarkStart w:id="626" w:name="_Toc30234"/>
      <w:r>
        <w:rPr>
          <w:rFonts w:hint="eastAsia"/>
        </w:rPr>
        <w:t>第三节 构建现代公共文化服务体系</w:t>
      </w:r>
      <w:bookmarkEnd w:id="618"/>
      <w:bookmarkEnd w:id="619"/>
      <w:bookmarkEnd w:id="620"/>
      <w:bookmarkEnd w:id="621"/>
      <w:bookmarkEnd w:id="622"/>
      <w:bookmarkEnd w:id="623"/>
      <w:bookmarkEnd w:id="624"/>
      <w:bookmarkEnd w:id="625"/>
      <w:bookmarkEnd w:id="626"/>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一、加强高质量公共文化供给</w:t>
      </w:r>
    </w:p>
    <w:p>
      <w:pPr>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rPr>
        <w:t>打造国家公共文化服务体系示范区升级版</w:t>
      </w:r>
      <w:r>
        <w:rPr>
          <w:rFonts w:hint="eastAsia" w:ascii="仿宋_GB2312" w:hAnsi="仿宋_GB2312" w:cs="仿宋_GB2312"/>
          <w:szCs w:val="32"/>
          <w:shd w:val="clear" w:color="auto" w:fill="FFFFFF"/>
        </w:rPr>
        <w:t>，</w:t>
      </w:r>
      <w:r>
        <w:rPr>
          <w:rFonts w:hint="eastAsia" w:ascii="仿宋_GB2312" w:hAnsi="仿宋_GB2312" w:cs="仿宋_GB2312"/>
          <w:szCs w:val="32"/>
        </w:rPr>
        <w:t>构建具有示范引领作用的文化指标体系，深入推进文化供给侧改革，实施群文品牌工程、全民阅读工程、院团提升工程、全民健身工程、高雅艺术普及工程和文化传承工程，推动公共文化服务与群众文化需求有效对接。引进和创办国际性、国家级品牌文化节庆，打造一批有个性、有特色、有影响力、有传播价值的文化活动品牌，形成丰富多彩的“福田文化菜单”</w:t>
      </w:r>
      <w:r>
        <w:rPr>
          <w:rFonts w:hint="eastAsia" w:ascii="仿宋_GB2312" w:hAnsi="仿宋_GB2312" w:cs="仿宋_GB2312"/>
          <w:szCs w:val="32"/>
          <w:shd w:val="clear" w:color="auto" w:fill="FFFFFF"/>
        </w:rPr>
        <w:t>。</w:t>
      </w:r>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二、构建“家门口的公共文体服务圈”</w:t>
      </w:r>
    </w:p>
    <w:p>
      <w:pPr>
        <w:spacing w:line="560" w:lineRule="exact"/>
        <w:ind w:firstLine="640" w:firstLineChars="200"/>
        <w:rPr>
          <w:rFonts w:hAnsi="仿宋_GB2312" w:cs="仿宋_GB2312"/>
          <w:szCs w:val="24"/>
        </w:rPr>
      </w:pPr>
      <w:r>
        <w:rPr>
          <w:rFonts w:hint="eastAsia" w:ascii="仿宋_GB2312" w:hAnsi="仿宋_GB2312" w:cs="仿宋_GB2312"/>
          <w:szCs w:val="32"/>
        </w:rPr>
        <w:t>实施文体设施建设“星罗棋布计划”，优化</w:t>
      </w:r>
      <w:r>
        <w:rPr>
          <w:rFonts w:hint="eastAsia" w:hAnsi="仿宋_GB2312" w:cs="仿宋_GB2312"/>
          <w:szCs w:val="24"/>
        </w:rPr>
        <w:t>重大文体设施建设总体布局，</w:t>
      </w:r>
      <w:r>
        <w:rPr>
          <w:rFonts w:hint="eastAsia" w:ascii="仿宋_GB2312" w:hAnsi="仿宋_GB2312" w:cs="仿宋_GB2312"/>
          <w:szCs w:val="32"/>
        </w:rPr>
        <w:t>推动国际体育文化交流中心、群众文化中心、海滨生态体育公园等特色文体设施建设，推进建设区属博物馆、大剧院、少儿图书馆等基础文化设施，</w:t>
      </w:r>
      <w:r>
        <w:rPr>
          <w:rFonts w:hint="eastAsia" w:ascii="Arial" w:hAnsi="Arial" w:cs="Arial"/>
          <w:shd w:val="clear" w:color="auto" w:fill="FFFFFF"/>
        </w:rPr>
        <w:t>提升福田作为粤港澳大湾区核心城区的文化影响力</w:t>
      </w:r>
      <w:r>
        <w:rPr>
          <w:rFonts w:hint="eastAsia" w:hAnsi="仿宋_GB2312" w:cs="仿宋_GB2312"/>
          <w:szCs w:val="24"/>
        </w:rPr>
        <w:t>。</w:t>
      </w:r>
      <w:r>
        <w:rPr>
          <w:rFonts w:hint="eastAsia" w:ascii="仿宋_GB2312" w:hAnsi="仿宋_GB2312"/>
        </w:rPr>
        <w:t>打造特色文化街区，加强基层综合性文化服务中心建设，</w:t>
      </w:r>
      <w:r>
        <w:rPr>
          <w:rFonts w:hint="eastAsia" w:ascii="仿宋_GB2312" w:hAnsi="仿宋_GB2312" w:cs="仿宋_GB2312"/>
          <w:szCs w:val="32"/>
        </w:rPr>
        <w:t>实现“一街道一大型文体设施”。到</w:t>
      </w:r>
      <w:r>
        <w:rPr>
          <w:rFonts w:hint="eastAsia" w:ascii="仿宋_GB2312"/>
          <w:szCs w:val="32"/>
        </w:rPr>
        <w:t>2025</w:t>
      </w:r>
      <w:r>
        <w:rPr>
          <w:rFonts w:hint="eastAsia" w:ascii="仿宋_GB2312" w:hAnsi="仿宋_GB2312" w:cs="仿宋_GB2312"/>
          <w:szCs w:val="32"/>
        </w:rPr>
        <w:t>年，公共文体设施面积达到</w:t>
      </w:r>
      <w:r>
        <w:rPr>
          <w:rFonts w:hint="eastAsia" w:ascii="仿宋_GB2312"/>
          <w:szCs w:val="32"/>
        </w:rPr>
        <w:t>600</w:t>
      </w:r>
      <w:r>
        <w:rPr>
          <w:rFonts w:hint="eastAsia" w:ascii="仿宋_GB2312" w:hAnsi="仿宋_GB2312" w:cs="仿宋_GB2312"/>
          <w:szCs w:val="32"/>
        </w:rPr>
        <w:t>万平方米。</w:t>
      </w:r>
    </w:p>
    <w:p>
      <w:pPr>
        <w:spacing w:line="560" w:lineRule="exact"/>
        <w:ind w:firstLine="640" w:firstLineChars="200"/>
        <w:outlineLvl w:val="3"/>
        <w:rPr>
          <w:rFonts w:ascii="黑体" w:hAnsi="黑体" w:eastAsia="黑体" w:cs="黑体"/>
          <w:szCs w:val="24"/>
        </w:rPr>
      </w:pPr>
      <w:r>
        <w:rPr>
          <w:rFonts w:hint="eastAsia" w:ascii="黑体" w:hAnsi="黑体" w:eastAsia="黑体" w:cs="黑体"/>
          <w:szCs w:val="24"/>
        </w:rPr>
        <w:t>三、</w:t>
      </w:r>
      <w:r>
        <w:rPr>
          <w:rFonts w:hint="eastAsia" w:ascii="黑体" w:hAnsi="黑体" w:eastAsia="黑体" w:cs="仿宋_GB2312"/>
          <w:bCs/>
          <w:szCs w:val="32"/>
        </w:rPr>
        <w:t>打造国际著名体育城区</w:t>
      </w:r>
    </w:p>
    <w:p>
      <w:pPr>
        <w:overflowPunct w:val="0"/>
        <w:ind w:firstLine="640"/>
        <w:rPr>
          <w:rFonts w:ascii="仿宋_GB2312" w:hAnsi="仿宋_GB2312" w:cs="仿宋_GB2312"/>
        </w:rPr>
      </w:pPr>
      <w:r>
        <w:rPr>
          <w:rFonts w:hAnsi="仿宋_GB2312" w:cs="仿宋_GB2312"/>
          <w:szCs w:val="24"/>
        </w:rPr>
        <w:t>启动全民健身设施提升工</w:t>
      </w:r>
      <w:r>
        <w:rPr>
          <w:rFonts w:hint="eastAsia" w:hAnsi="仿宋_GB2312" w:cs="仿宋_GB2312"/>
          <w:szCs w:val="24"/>
        </w:rPr>
        <w:t>程</w:t>
      </w:r>
      <w:r>
        <w:rPr>
          <w:rFonts w:hAnsi="仿宋_GB2312" w:cs="仿宋_GB2312"/>
          <w:szCs w:val="24"/>
        </w:rPr>
        <w:t>，</w:t>
      </w:r>
      <w:r>
        <w:rPr>
          <w:rFonts w:hint="eastAsia" w:hAnsi="仿宋_GB2312" w:cs="仿宋_GB2312"/>
          <w:szCs w:val="24"/>
        </w:rPr>
        <w:t>打造</w:t>
      </w:r>
      <w:r>
        <w:rPr>
          <w:rFonts w:ascii="仿宋_GB2312" w:hAnsi="仿宋_GB2312" w:cs="仿宋_GB2312"/>
          <w:szCs w:val="24"/>
        </w:rPr>
        <w:t>全民健身</w:t>
      </w:r>
      <w:r>
        <w:rPr>
          <w:rFonts w:hAnsi="仿宋_GB2312" w:cs="仿宋_GB2312"/>
          <w:szCs w:val="24"/>
        </w:rPr>
        <w:t>平台。</w:t>
      </w:r>
      <w:r>
        <w:rPr>
          <w:rFonts w:hint="eastAsia" w:hAnsi="仿宋_GB2312" w:cs="仿宋_GB2312"/>
          <w:szCs w:val="24"/>
        </w:rPr>
        <w:t>结合城市社区运动场地设施建设试点任务，推进城市社区足球场地设施建设。</w:t>
      </w:r>
      <w:r>
        <w:rPr>
          <w:rFonts w:hint="eastAsia" w:ascii="仿宋_GB2312" w:hAnsi="仿宋_GB2312" w:cs="仿宋_GB2312"/>
        </w:rPr>
        <w:t>开展体育消费城区试点，推进体育产业创新试验，建设高质量体育产业园区。引进知名体育组织和企业，建设一批高水平体育俱乐部，培育一批高水平运营商，打造一批具有国际影响力的高端体育赛事。力争建设一批国家队训练基地，创新体育后备人才培养机制。建设高水平少年业余体校，强化竞技体育后备人才培养。</w:t>
      </w:r>
      <w:bookmarkEnd w:id="589"/>
    </w:p>
    <w:p>
      <w:pPr>
        <w:spacing w:line="560" w:lineRule="exact"/>
        <w:ind w:firstLine="640" w:firstLineChars="200"/>
        <w:outlineLvl w:val="3"/>
        <w:rPr>
          <w:rFonts w:ascii="黑体" w:hAnsi="黑体" w:cs="黑体"/>
          <w:szCs w:val="24"/>
        </w:rPr>
      </w:pPr>
      <w:r>
        <w:rPr>
          <w:rFonts w:hint="eastAsia" w:ascii="黑体" w:hAnsi="黑体" w:eastAsia="黑体" w:cs="黑体"/>
          <w:szCs w:val="24"/>
        </w:rPr>
        <w:t>四、推动文艺全面繁荣发展</w:t>
      </w:r>
    </w:p>
    <w:p>
      <w:pPr>
        <w:widowControl/>
        <w:spacing w:line="560" w:lineRule="exact"/>
        <w:ind w:firstLine="640" w:firstLineChars="200"/>
        <w:rPr>
          <w:rFonts w:ascii="楷体" w:hAnsi="楷体" w:eastAsia="楷体" w:cs="楷体"/>
          <w:b/>
          <w:bCs/>
          <w:szCs w:val="32"/>
        </w:rPr>
      </w:pPr>
      <w:r>
        <w:rPr>
          <w:rFonts w:hint="eastAsia" w:ascii="仿宋_GB2312" w:hAnsi="仿宋_GB2312" w:cs="仿宋_GB2312"/>
          <w:szCs w:val="32"/>
        </w:rPr>
        <w:t>全面推进文艺创作统筹规划，聚焦重大时间节点及党和国家中心任务开展主题创作。实施福田文学工程、音乐工程、舞动工程、戏剧工程、戏曲工程、钢琴工程等，推动网络文艺发展，提升全民文学艺术修养。建立文艺精品创作激励机制，</w:t>
      </w:r>
      <w:r>
        <w:rPr>
          <w:rFonts w:hint="eastAsia" w:ascii="仿宋_GB2312" w:hAnsi="仿宋_GB2312"/>
        </w:rPr>
        <w:t>深入挖掘文艺机构创作力量，</w:t>
      </w:r>
      <w:r>
        <w:rPr>
          <w:rFonts w:hint="eastAsia" w:ascii="仿宋_GB2312" w:hAnsi="仿宋_GB2312" w:cs="仿宋_GB2312"/>
          <w:szCs w:val="32"/>
        </w:rPr>
        <w:t>推动各文艺门类均衡充分发展，铸就文艺创作“高原高峰”。</w:t>
      </w:r>
    </w:p>
    <w:p>
      <w:pPr>
        <w:overflowPunct w:val="0"/>
        <w:ind w:firstLine="640"/>
      </w:pPr>
      <w:r>
        <w:br w:type="page"/>
      </w:r>
    </w:p>
    <w:p>
      <w:pPr>
        <w:pStyle w:val="2"/>
        <w:overflowPunct w:val="0"/>
        <w:jc w:val="center"/>
        <w:rPr>
          <w:rFonts w:ascii="黑体"/>
          <w:szCs w:val="32"/>
        </w:rPr>
      </w:pPr>
      <w:bookmarkStart w:id="627" w:name="_Hlk37936290"/>
      <w:bookmarkEnd w:id="627"/>
      <w:bookmarkStart w:id="628" w:name="_Toc59821105"/>
      <w:bookmarkStart w:id="629" w:name="_Toc13099"/>
      <w:bookmarkStart w:id="630" w:name="_Toc11143"/>
      <w:bookmarkStart w:id="631" w:name="_Toc26275"/>
      <w:bookmarkStart w:id="632" w:name="_Toc22035"/>
      <w:bookmarkStart w:id="633" w:name="_Toc10192"/>
      <w:bookmarkStart w:id="634" w:name="_Toc60743046"/>
      <w:bookmarkStart w:id="635" w:name="_Toc22047"/>
      <w:bookmarkStart w:id="636" w:name="_Toc61196033"/>
      <w:bookmarkStart w:id="637" w:name="_Toc31971"/>
      <w:bookmarkStart w:id="638" w:name="_Toc7066"/>
      <w:bookmarkStart w:id="639" w:name="_Toc13500"/>
      <w:bookmarkStart w:id="640" w:name="_Toc30939"/>
      <w:r>
        <w:rPr>
          <w:rFonts w:hint="eastAsia" w:ascii="黑体" w:hAnsi="黑体"/>
          <w:szCs w:val="32"/>
        </w:rPr>
        <w:t>第五篇</w:t>
      </w:r>
      <w:r>
        <w:rPr>
          <w:rFonts w:ascii="黑体" w:hAnsi="黑体"/>
          <w:szCs w:val="32"/>
        </w:rPr>
        <w:t xml:space="preserve"> </w:t>
      </w:r>
      <w:r>
        <w:rPr>
          <w:rFonts w:hint="eastAsia" w:ascii="黑体" w:hAnsi="黑体"/>
          <w:szCs w:val="32"/>
        </w:rPr>
        <w:t>突出改革创新，在新发展格局中展现新作为</w:t>
      </w:r>
      <w:bookmarkEnd w:id="628"/>
      <w:bookmarkEnd w:id="629"/>
      <w:bookmarkEnd w:id="630"/>
      <w:bookmarkEnd w:id="631"/>
      <w:bookmarkEnd w:id="632"/>
      <w:bookmarkEnd w:id="633"/>
      <w:bookmarkEnd w:id="634"/>
      <w:bookmarkEnd w:id="635"/>
      <w:bookmarkEnd w:id="636"/>
    </w:p>
    <w:p>
      <w:pPr>
        <w:overflowPunct w:val="0"/>
        <w:ind w:firstLine="643"/>
        <w:rPr>
          <w:rFonts w:ascii="黑体" w:hAnsi="黑体" w:eastAsia="黑体"/>
          <w:kern w:val="44"/>
          <w:szCs w:val="32"/>
        </w:rPr>
      </w:pPr>
    </w:p>
    <w:p>
      <w:pPr>
        <w:overflowPunct w:val="0"/>
        <w:adjustRightInd/>
        <w:snapToGrid/>
        <w:spacing w:line="560" w:lineRule="exact"/>
        <w:ind w:firstLine="640" w:firstLineChars="200"/>
        <w:rPr>
          <w:rFonts w:ascii="仿宋_GB2312" w:cs="仿宋_GB2312"/>
          <w:szCs w:val="32"/>
        </w:rPr>
      </w:pPr>
      <w:r>
        <w:rPr>
          <w:rFonts w:hint="eastAsia" w:ascii="仿宋_GB2312" w:hAnsi="仿宋_GB2312" w:cs="仿宋_GB2312"/>
          <w:szCs w:val="32"/>
        </w:rPr>
        <w:t>抢抓综合改革试点重大机遇，深化重点领域和关键环节改革创新，以改革的举措、创新的办法，破解阻碍发展的难题，汇聚推动发展的强大动能。深度融入以国内大循环为主体、国内国际双循环相互促进的新发展格局，创新适应新发展格局的有效路径和模式。</w:t>
      </w:r>
    </w:p>
    <w:p>
      <w:pPr>
        <w:overflowPunct w:val="0"/>
        <w:adjustRightInd/>
        <w:snapToGrid/>
        <w:spacing w:line="560" w:lineRule="exact"/>
        <w:ind w:firstLine="640" w:firstLineChars="200"/>
        <w:rPr>
          <w:rFonts w:ascii="仿宋_GB2312" w:cs="仿宋_GB2312"/>
          <w:szCs w:val="32"/>
        </w:rPr>
      </w:pPr>
    </w:p>
    <w:p>
      <w:pPr>
        <w:pStyle w:val="3"/>
      </w:pPr>
      <w:bookmarkStart w:id="641" w:name="_Toc60743047"/>
      <w:bookmarkStart w:id="642" w:name="_Toc21642"/>
      <w:bookmarkStart w:id="643" w:name="_Toc6021"/>
      <w:bookmarkStart w:id="644" w:name="_Toc4863"/>
      <w:bookmarkStart w:id="645" w:name="_Toc61196034"/>
      <w:bookmarkStart w:id="646" w:name="_Toc8001"/>
      <w:bookmarkStart w:id="647" w:name="_Toc59821106"/>
      <w:bookmarkStart w:id="648" w:name="_Toc20236"/>
      <w:bookmarkStart w:id="649" w:name="_Toc17315"/>
      <w:r>
        <w:rPr>
          <w:rFonts w:hint="eastAsia"/>
        </w:rPr>
        <w:t>第十二章</w:t>
      </w:r>
      <w:r>
        <w:t xml:space="preserve"> </w:t>
      </w:r>
      <w:r>
        <w:rPr>
          <w:rFonts w:hint="eastAsia"/>
        </w:rPr>
        <w:t>打造全面深化改革的先锋城区</w:t>
      </w:r>
      <w:bookmarkEnd w:id="641"/>
      <w:bookmarkEnd w:id="642"/>
      <w:bookmarkEnd w:id="643"/>
      <w:bookmarkEnd w:id="644"/>
      <w:bookmarkEnd w:id="645"/>
      <w:bookmarkEnd w:id="646"/>
      <w:bookmarkEnd w:id="647"/>
      <w:bookmarkEnd w:id="648"/>
      <w:bookmarkEnd w:id="649"/>
    </w:p>
    <w:p>
      <w:pPr>
        <w:overflowPunct w:val="0"/>
        <w:spacing w:line="560" w:lineRule="exact"/>
        <w:ind w:firstLine="640" w:firstLineChars="200"/>
        <w:rPr>
          <w:rFonts w:ascii="仿宋_GB2312" w:cs="仿宋_GB2312"/>
          <w:szCs w:val="32"/>
        </w:rPr>
      </w:pPr>
    </w:p>
    <w:p>
      <w:pPr>
        <w:overflowPunct w:val="0"/>
        <w:spacing w:line="560" w:lineRule="exact"/>
        <w:ind w:firstLine="640" w:firstLineChars="200"/>
        <w:rPr>
          <w:rFonts w:ascii="仿宋_GB2312" w:cs="仿宋_GB2312"/>
          <w:szCs w:val="32"/>
        </w:rPr>
      </w:pPr>
      <w:r>
        <w:rPr>
          <w:rFonts w:hint="eastAsia" w:ascii="仿宋_GB2312" w:hAnsi="仿宋_GB2312" w:cs="仿宋_GB2312"/>
          <w:szCs w:val="32"/>
        </w:rPr>
        <w:t>深刻认识全面深化改革的新阶段新特点新任务，以落实深圳综合改革试点为契机，立足福田实际，坚持问题导向，聚焦市场要素、营商环境改革等领域，力争形成一批可复制可推广的重大制度创新成果。</w:t>
      </w:r>
    </w:p>
    <w:p>
      <w:pPr>
        <w:overflowPunct w:val="0"/>
        <w:spacing w:line="560" w:lineRule="exact"/>
        <w:ind w:firstLine="640" w:firstLineChars="200"/>
        <w:rPr>
          <w:rFonts w:ascii="仿宋_GB2312" w:cs="仿宋_GB2312"/>
          <w:szCs w:val="32"/>
        </w:rPr>
      </w:pPr>
    </w:p>
    <w:p>
      <w:pPr>
        <w:pStyle w:val="4"/>
        <w:overflowPunct w:val="0"/>
      </w:pPr>
      <w:bookmarkStart w:id="650" w:name="_Toc1468"/>
      <w:bookmarkStart w:id="651" w:name="_Toc22785"/>
      <w:bookmarkStart w:id="652" w:name="_Toc61196035"/>
      <w:bookmarkStart w:id="653" w:name="_Toc19197"/>
      <w:bookmarkStart w:id="654" w:name="_Toc17815"/>
      <w:bookmarkStart w:id="655" w:name="_Toc20194"/>
      <w:bookmarkStart w:id="656" w:name="_Toc59821107"/>
      <w:bookmarkStart w:id="657" w:name="_Toc29950"/>
      <w:bookmarkStart w:id="658" w:name="_Toc60743048"/>
      <w:r>
        <w:rPr>
          <w:rFonts w:hint="eastAsia"/>
        </w:rPr>
        <w:t>第一节</w:t>
      </w:r>
      <w:r>
        <w:t xml:space="preserve"> </w:t>
      </w:r>
      <w:r>
        <w:rPr>
          <w:rFonts w:hint="eastAsia"/>
        </w:rPr>
        <w:t>推进要素市场化改革</w:t>
      </w:r>
      <w:bookmarkEnd w:id="650"/>
      <w:bookmarkEnd w:id="651"/>
      <w:bookmarkEnd w:id="652"/>
      <w:bookmarkEnd w:id="653"/>
      <w:bookmarkEnd w:id="654"/>
      <w:bookmarkEnd w:id="655"/>
      <w:bookmarkEnd w:id="656"/>
      <w:bookmarkEnd w:id="657"/>
      <w:bookmarkEnd w:id="658"/>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一、建设数据交易开放“枢纽站”</w:t>
      </w:r>
    </w:p>
    <w:p>
      <w:pPr>
        <w:overflowPunct w:val="0"/>
        <w:spacing w:line="560" w:lineRule="exact"/>
        <w:ind w:firstLine="640" w:firstLineChars="200"/>
        <w:rPr>
          <w:rFonts w:ascii="黑体" w:hAnsi="黑体" w:eastAsia="黑体" w:cs="黑体"/>
          <w:szCs w:val="24"/>
        </w:rPr>
      </w:pPr>
      <w:r>
        <w:rPr>
          <w:rFonts w:hint="eastAsia" w:ascii="仿宋_GB2312" w:hAnsi="仿宋_GB2312" w:cs="仿宋_GB2312"/>
          <w:szCs w:val="32"/>
        </w:rPr>
        <w:t>积极争取深圳数据交易所、人工智能开放创新平台等落户福田，探索数据生产要素统计核算样本试算。</w:t>
      </w:r>
      <w:r>
        <w:rPr>
          <w:rFonts w:hint="eastAsia"/>
        </w:rPr>
        <w:t>研究建设</w:t>
      </w:r>
      <w:r>
        <w:rPr>
          <w:rFonts w:hint="eastAsia" w:ascii="仿宋_GB2312" w:hAnsi="仿宋_GB2312" w:cs="仿宋_GB2312"/>
          <w:szCs w:val="32"/>
        </w:rPr>
        <w:t>可信数据平台，开展政府部门和区属国企数据资源确权，建立公共数据开放负面清单。</w:t>
      </w:r>
      <w:r>
        <w:rPr>
          <w:rFonts w:hint="eastAsia" w:ascii="仿宋_GB2312"/>
          <w:szCs w:val="32"/>
        </w:rPr>
        <w:t>完善公共基础数据库，开发建设大数据产业园，推动政务、民用、商用大数据汇聚，</w:t>
      </w:r>
      <w:r>
        <w:rPr>
          <w:rFonts w:hint="eastAsia" w:ascii="仿宋_GB2312" w:hAnsi="仿宋" w:cs="仿宋_GB2312"/>
          <w:szCs w:val="32"/>
        </w:rPr>
        <w:t>构建统一高效、互联互通、安全可靠的数据资源体系。</w:t>
      </w:r>
      <w:r>
        <w:rPr>
          <w:rFonts w:hint="eastAsia" w:ascii="仿宋_GB2312" w:hAnsi="仿宋_GB2312" w:cs="仿宋_GB2312"/>
          <w:szCs w:val="32"/>
        </w:rPr>
        <w:t>建设产业经济一体化平台，探索数据利用新场景，促进优势产业相互赋能、融合发展。</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二、创建土地集约利用“新标杆”</w:t>
      </w:r>
    </w:p>
    <w:p>
      <w:pPr>
        <w:overflowPunct w:val="0"/>
        <w:spacing w:line="560" w:lineRule="exact"/>
        <w:ind w:firstLine="640" w:firstLineChars="200"/>
        <w:rPr>
          <w:rFonts w:ascii="仿宋_GB2312" w:cs="仿宋_GB2312"/>
          <w:szCs w:val="32"/>
        </w:rPr>
      </w:pPr>
      <w:r>
        <w:rPr>
          <w:rFonts w:hint="eastAsia" w:ascii="仿宋_GB2312" w:hAnsi="仿宋_GB2312" w:cs="仿宋_GB2312"/>
          <w:szCs w:val="32"/>
        </w:rPr>
        <w:t>探索利用市场机制盘活存量和低效用地，引入大片区总设计师、总开发商、总运营商，提高城市更新片区统筹开发效率和品质。开展二三产业混合用地试点，为高密度城区可持续开发探索新路。探索建立容积率调节机制，推进建设用地的多功能立体开发和复合利用。创新城市基础设施、公共服务设施、交通枢纽等公共空间土地综合开发利用模式和供地方式。</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三、打造国内外高端人才“集聚区”</w:t>
      </w:r>
    </w:p>
    <w:p>
      <w:pPr>
        <w:ind w:firstLine="640" w:firstLineChars="200"/>
        <w:rPr>
          <w:rFonts w:ascii="仿宋_GB2312" w:hAnsi="仿宋_GB2312" w:cs="仿宋_GB2312"/>
          <w:szCs w:val="32"/>
        </w:rPr>
      </w:pPr>
      <w:r>
        <w:rPr>
          <w:rFonts w:hint="eastAsia" w:ascii="仿宋_GB2312" w:hAnsi="仿宋_GB2312" w:cs="仿宋_GB2312"/>
          <w:szCs w:val="32"/>
        </w:rPr>
        <w:t>探索对重点发展领域及科研重大项目的境外人才实施灵活的工作许可制度，实施快速便利的入境审批和通关，争取更便捷的国际人才永久居留政策。推进国际人才规范化管理改革试点，创新出台国际人才资格认定、社会保障、住房保障、家属安置等政策举措，建立国际人才服务平台。探索推动“福田英才卡”数字化，为高端人才提供贵宾礼遇，高效精准满足人才多元需求，提升人才体验感获得感。持续深化国际化社区建设，打造高品质国际化街区，不断完善便利国际人才工作生活的配套设施。</w:t>
      </w:r>
    </w:p>
    <w:p>
      <w:pPr>
        <w:rPr>
          <w:rFonts w:ascii="仿宋_GB2312" w:cs="仿宋_GB2312"/>
          <w:szCs w:val="32"/>
        </w:rPr>
      </w:pPr>
    </w:p>
    <w:p>
      <w:pPr>
        <w:pStyle w:val="4"/>
        <w:overflowPunct w:val="0"/>
      </w:pPr>
      <w:bookmarkStart w:id="659" w:name="_Toc59821108"/>
      <w:bookmarkStart w:id="660" w:name="_Toc5430"/>
      <w:bookmarkStart w:id="661" w:name="_Toc13892"/>
      <w:bookmarkStart w:id="662" w:name="_Toc61196036"/>
      <w:bookmarkStart w:id="663" w:name="_Toc60743049"/>
      <w:bookmarkStart w:id="664" w:name="_Toc6127"/>
      <w:bookmarkStart w:id="665" w:name="_Toc5365"/>
      <w:bookmarkStart w:id="666" w:name="_Toc9949"/>
      <w:bookmarkStart w:id="667" w:name="_Toc8958"/>
      <w:r>
        <w:rPr>
          <w:rFonts w:hint="eastAsia"/>
        </w:rPr>
        <w:t>第二节</w:t>
      </w:r>
      <w:r>
        <w:t xml:space="preserve"> </w:t>
      </w:r>
      <w:r>
        <w:rPr>
          <w:rFonts w:hint="eastAsia"/>
        </w:rPr>
        <w:t>争创营商环境全球最佳实践</w:t>
      </w:r>
      <w:bookmarkEnd w:id="659"/>
      <w:bookmarkEnd w:id="660"/>
      <w:bookmarkEnd w:id="661"/>
      <w:bookmarkEnd w:id="662"/>
      <w:bookmarkEnd w:id="663"/>
      <w:bookmarkEnd w:id="664"/>
      <w:bookmarkEnd w:id="665"/>
      <w:bookmarkEnd w:id="666"/>
      <w:bookmarkEnd w:id="667"/>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一、创建知识产权保护运用示范区</w:t>
      </w:r>
    </w:p>
    <w:p>
      <w:pPr>
        <w:overflowPunct w:val="0"/>
        <w:adjustRightInd/>
        <w:snapToGrid/>
        <w:spacing w:line="560" w:lineRule="exact"/>
        <w:ind w:firstLine="640" w:firstLineChars="200"/>
        <w:rPr>
          <w:szCs w:val="21"/>
        </w:rPr>
      </w:pPr>
      <w:r>
        <w:rPr>
          <w:rFonts w:hint="eastAsia" w:ascii="仿宋_GB2312" w:hAnsi="仿宋_GB2312" w:cs="仿宋_GB2312"/>
          <w:szCs w:val="32"/>
        </w:rPr>
        <w:t>建立知识产权侵权惩罚性赔偿制度</w:t>
      </w:r>
      <w:r>
        <w:rPr>
          <w:rFonts w:hint="eastAsia"/>
          <w:szCs w:val="21"/>
        </w:rPr>
        <w:t>，争取在河套深港科技创新合作区设立合作区人民法庭并加挂知识产权法庭的牌子。探索建立海外知识产权纠纷预警防范和协调解决机制，加强海外知识产权纠纷应对指导。</w:t>
      </w:r>
      <w:r>
        <w:rPr>
          <w:rFonts w:hint="eastAsia"/>
        </w:rPr>
        <w:t>探索科研成果转化创新体系先行先试，研究</w:t>
      </w:r>
      <w:r>
        <w:rPr>
          <w:rFonts w:hint="eastAsia"/>
          <w:szCs w:val="21"/>
        </w:rPr>
        <w:t>政府资助项目科技成果专利权向发明人或设计人、中小企业转让和利益分配机制，</w:t>
      </w:r>
      <w:r>
        <w:rPr>
          <w:rFonts w:hint="eastAsia"/>
        </w:rPr>
        <w:t>研究制定高校、科研机构在福田设立技术转移部门的相关政策</w:t>
      </w:r>
      <w:r>
        <w:rPr>
          <w:rFonts w:hint="eastAsia"/>
          <w:szCs w:val="21"/>
        </w:rPr>
        <w:t>。</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二、创建</w:t>
      </w:r>
      <w:r>
        <w:rPr>
          <w:rFonts w:hint="eastAsia" w:ascii="黑体" w:hAnsi="黑体" w:eastAsia="黑体" w:cs="黑体"/>
          <w:szCs w:val="24"/>
          <w:lang w:eastAsia="zh-CN"/>
        </w:rPr>
        <w:t>“</w:t>
      </w:r>
      <w:r>
        <w:rPr>
          <w:rFonts w:hint="eastAsia" w:ascii="黑体" w:hAnsi="黑体" w:eastAsia="黑体" w:cs="黑体"/>
          <w:szCs w:val="24"/>
        </w:rPr>
        <w:t>放管服</w:t>
      </w:r>
      <w:r>
        <w:rPr>
          <w:rFonts w:hint="eastAsia" w:ascii="黑体" w:hAnsi="黑体" w:eastAsia="黑体" w:cs="黑体"/>
          <w:szCs w:val="24"/>
          <w:lang w:eastAsia="zh-CN"/>
        </w:rPr>
        <w:t>”</w:t>
      </w:r>
      <w:r>
        <w:rPr>
          <w:rFonts w:hint="eastAsia" w:ascii="黑体" w:hAnsi="黑体" w:eastAsia="黑体" w:cs="黑体"/>
          <w:szCs w:val="24"/>
        </w:rPr>
        <w:t>改革“福田品牌”</w:t>
      </w:r>
    </w:p>
    <w:p>
      <w:pPr>
        <w:overflowPunct w:val="0"/>
        <w:adjustRightInd/>
        <w:snapToGrid/>
        <w:spacing w:line="560" w:lineRule="exact"/>
        <w:ind w:firstLine="640" w:firstLineChars="200"/>
        <w:rPr>
          <w:szCs w:val="21"/>
        </w:rPr>
      </w:pPr>
      <w:r>
        <w:rPr>
          <w:rFonts w:hint="eastAsia"/>
          <w:szCs w:val="21"/>
        </w:rPr>
        <w:t>深化推进信用审批改革，扩大“告知承诺”信用政务审批应用范围，</w:t>
      </w:r>
      <w:r>
        <w:rPr>
          <w:rFonts w:hint="eastAsia"/>
        </w:rPr>
        <w:t>逐步探索多维度、多领域信用审批场景创新。</w:t>
      </w:r>
      <w:r>
        <w:rPr>
          <w:rFonts w:hint="eastAsia"/>
          <w:szCs w:val="21"/>
        </w:rPr>
        <w:t>开展政务服务事项“跨省联办”“湾区联办”试点，</w:t>
      </w:r>
      <w:r>
        <w:rPr>
          <w:rFonts w:hint="eastAsia"/>
        </w:rPr>
        <w:t>提升市民群众办事体验。深化</w:t>
      </w:r>
      <w:r>
        <w:rPr>
          <w:rFonts w:hint="eastAsia"/>
          <w:szCs w:val="21"/>
        </w:rPr>
        <w:t>商事登记模式</w:t>
      </w:r>
      <w:r>
        <w:rPr>
          <w:rFonts w:hint="eastAsia"/>
        </w:rPr>
        <w:t>改革，推行商事登记行政确认制，推进多证合一，实行</w:t>
      </w:r>
      <w:r>
        <w:rPr>
          <w:rFonts w:hint="eastAsia"/>
          <w:szCs w:val="21"/>
        </w:rPr>
        <w:t>市场主体社保、市场监管、税务、海关等事项的“多报合一”试点改革。</w:t>
      </w:r>
    </w:p>
    <w:p>
      <w:pPr>
        <w:keepNext/>
        <w:keepLines/>
        <w:overflowPunct w:val="0"/>
        <w:ind w:firstLine="641"/>
        <w:outlineLvl w:val="3"/>
        <w:rPr>
          <w:rFonts w:ascii="黑体" w:hAnsi="黑体" w:eastAsia="黑体" w:cs="黑体"/>
          <w:szCs w:val="24"/>
        </w:rPr>
      </w:pPr>
      <w:r>
        <w:rPr>
          <w:rFonts w:hint="eastAsia" w:ascii="黑体" w:hAnsi="黑体" w:eastAsia="黑体" w:cs="黑体"/>
          <w:szCs w:val="24"/>
        </w:rPr>
        <w:t>三、创建行政监管执法智能模范区</w:t>
      </w:r>
    </w:p>
    <w:p>
      <w:pPr>
        <w:overflowPunct w:val="0"/>
        <w:adjustRightInd/>
        <w:snapToGrid/>
        <w:spacing w:line="560" w:lineRule="exact"/>
        <w:ind w:firstLine="640" w:firstLineChars="200"/>
        <w:rPr>
          <w:szCs w:val="21"/>
        </w:rPr>
      </w:pPr>
      <w:r>
        <w:rPr>
          <w:rFonts w:hint="eastAsia"/>
          <w:szCs w:val="21"/>
        </w:rPr>
        <w:t>研究推进人工智能、大数据、区块链等应用</w:t>
      </w:r>
      <w:r>
        <w:rPr>
          <w:rFonts w:hint="eastAsia"/>
        </w:rPr>
        <w:t>场景</w:t>
      </w:r>
      <w:r>
        <w:rPr>
          <w:rFonts w:hint="eastAsia"/>
          <w:szCs w:val="21"/>
        </w:rPr>
        <w:t>，推行远程监管、移动监管、预警防控等非现场监管。探索实行信用分类分级监管，推进行政机关之间监管标准互通、执法信息互联、处理结果互认。推动完善全市统一的社会信用平台，加快市、区公共信用信息共享互用。推动信用奖惩措施应用到行政审批、公共服务、政府采购、经济产业等领域。探索建立政法跨部门大数据办案平台标准体系。</w:t>
      </w:r>
    </w:p>
    <w:p>
      <w:pPr>
        <w:overflowPunct w:val="0"/>
        <w:adjustRightInd/>
        <w:snapToGrid/>
        <w:spacing w:line="560" w:lineRule="exact"/>
        <w:ind w:firstLine="640" w:firstLineChars="200"/>
        <w:jc w:val="left"/>
      </w:pPr>
    </w:p>
    <w:p>
      <w:pPr>
        <w:pStyle w:val="4"/>
        <w:overflowPunct w:val="0"/>
      </w:pPr>
      <w:bookmarkStart w:id="668" w:name="_Toc25100"/>
      <w:bookmarkStart w:id="669" w:name="_Toc20470"/>
      <w:bookmarkStart w:id="670" w:name="_Toc24518"/>
      <w:bookmarkStart w:id="671" w:name="_Toc59821109"/>
      <w:bookmarkStart w:id="672" w:name="_Toc61196037"/>
      <w:bookmarkStart w:id="673" w:name="_Toc5234"/>
      <w:bookmarkStart w:id="674" w:name="_Toc1772"/>
      <w:bookmarkStart w:id="675" w:name="_Toc21427"/>
      <w:bookmarkStart w:id="676" w:name="_Toc60743050"/>
      <w:r>
        <w:rPr>
          <w:rFonts w:hint="eastAsia"/>
        </w:rPr>
        <w:t>第三节</w:t>
      </w:r>
      <w:r>
        <w:t xml:space="preserve"> </w:t>
      </w:r>
      <w:r>
        <w:rPr>
          <w:rFonts w:hint="eastAsia"/>
        </w:rPr>
        <w:t>协同推进各领域深化改革</w:t>
      </w:r>
      <w:bookmarkEnd w:id="668"/>
      <w:bookmarkEnd w:id="669"/>
      <w:bookmarkEnd w:id="670"/>
      <w:bookmarkEnd w:id="671"/>
      <w:bookmarkEnd w:id="672"/>
      <w:bookmarkEnd w:id="673"/>
      <w:bookmarkEnd w:id="674"/>
      <w:bookmarkEnd w:id="675"/>
      <w:bookmarkEnd w:id="676"/>
    </w:p>
    <w:p>
      <w:pPr>
        <w:keepNext/>
        <w:keepLines/>
        <w:overflowPunct w:val="0"/>
        <w:ind w:firstLine="641"/>
        <w:outlineLvl w:val="3"/>
        <w:rPr>
          <w:rFonts w:ascii="黑体" w:hAnsi="黑体" w:eastAsia="黑体" w:cs="黑体"/>
          <w:szCs w:val="32"/>
        </w:rPr>
      </w:pPr>
      <w:r>
        <w:rPr>
          <w:rFonts w:hint="eastAsia" w:ascii="黑体" w:hAnsi="黑体" w:eastAsia="黑体" w:cs="黑体"/>
          <w:szCs w:val="32"/>
        </w:rPr>
        <w:t>一、建立公共服务多元化供给新机制</w:t>
      </w:r>
    </w:p>
    <w:p>
      <w:pPr>
        <w:overflowPunct w:val="0"/>
        <w:ind w:firstLine="640" w:firstLineChars="200"/>
      </w:pPr>
      <w:r>
        <w:rPr>
          <w:rFonts w:hint="eastAsia"/>
        </w:rPr>
        <w:t>探索建立公共服务产品融合型投资平台，充分挖掘民间资本、国有企业、外商投资以及金融机构资源和潜力。支持社会力量投资实训基地，鼓励依法举办高水平中外合作办学机构。支持社会力量进入专科医疗等细分服务领域，引进国</w:t>
      </w:r>
      <w:r>
        <w:rPr>
          <w:rFonts w:hint="eastAsia" w:ascii="仿宋_GB2312"/>
        </w:rPr>
        <w:t>（境）</w:t>
      </w:r>
      <w:r>
        <w:rPr>
          <w:rFonts w:hint="eastAsia"/>
        </w:rPr>
        <w:t>外机构、企业以多种合作模式设立医疗机构，</w:t>
      </w:r>
      <w:r>
        <w:t>鼓励社会资本办医高端化</w:t>
      </w:r>
      <w:r>
        <w:rPr>
          <w:rFonts w:hint="eastAsia"/>
        </w:rPr>
        <w:t>，推动养老服务公办民营改革。</w:t>
      </w:r>
    </w:p>
    <w:p>
      <w:pPr>
        <w:keepNext/>
        <w:keepLines/>
        <w:overflowPunct w:val="0"/>
        <w:ind w:firstLine="641"/>
        <w:outlineLvl w:val="3"/>
        <w:rPr>
          <w:rFonts w:ascii="黑体" w:hAnsi="黑体" w:eastAsia="黑体" w:cs="黑体"/>
          <w:szCs w:val="32"/>
        </w:rPr>
      </w:pPr>
      <w:r>
        <w:rPr>
          <w:rFonts w:hint="eastAsia" w:ascii="黑体" w:hAnsi="黑体" w:eastAsia="黑体" w:cs="黑体"/>
          <w:szCs w:val="32"/>
        </w:rPr>
        <w:t>二、深化新型投融资体制改革</w:t>
      </w:r>
    </w:p>
    <w:p>
      <w:pPr>
        <w:overflowPunct w:val="0"/>
        <w:adjustRightInd/>
        <w:snapToGrid/>
        <w:ind w:firstLine="640" w:firstLineChars="200"/>
        <w:rPr>
          <w:rFonts w:ascii="仿宋_GB2312" w:hAnsi="仿宋_GB2312" w:cs="仿宋_GB2312"/>
          <w:szCs w:val="24"/>
        </w:rPr>
      </w:pPr>
      <w:r>
        <w:rPr>
          <w:rFonts w:hint="eastAsia" w:ascii="仿宋_GB2312" w:hAnsi="仿宋_GB2312" w:cs="仿宋_GB2312"/>
          <w:szCs w:val="24"/>
        </w:rPr>
        <w:t>拓宽政府融资方式，探索发行绿色政府债券，深入开展资产证券化研究，储备资产证券化工具，有效盘活政府存量资产，推进基础设施不动产投资信托基</w:t>
      </w:r>
      <w:r>
        <w:rPr>
          <w:rFonts w:hint="eastAsia" w:ascii="仿宋_GB2312" w:hAnsi="仿宋" w:cs="仿宋_GB2312"/>
          <w:szCs w:val="32"/>
        </w:rPr>
        <w:t>金（R</w:t>
      </w:r>
      <w:r>
        <w:rPr>
          <w:rFonts w:ascii="仿宋_GB2312" w:hAnsi="仿宋" w:cs="仿宋_GB2312"/>
          <w:szCs w:val="32"/>
        </w:rPr>
        <w:t>EITs</w:t>
      </w:r>
      <w:r>
        <w:rPr>
          <w:rFonts w:hint="eastAsia" w:ascii="仿宋_GB2312" w:hAnsi="仿宋" w:cs="仿宋_GB2312"/>
          <w:szCs w:val="32"/>
        </w:rPr>
        <w:t>）</w:t>
      </w:r>
      <w:r>
        <w:rPr>
          <w:rFonts w:hint="eastAsia" w:ascii="仿宋_GB2312" w:hAnsi="仿宋_GB2312" w:cs="仿宋_GB2312"/>
          <w:szCs w:val="24"/>
        </w:rPr>
        <w:t>试点工作。</w:t>
      </w:r>
      <w:r>
        <w:rPr>
          <w:rFonts w:hint="eastAsia" w:ascii="仿宋_GB2312" w:hAnsi="仿宋_GB2312" w:cs="仿宋_GB2312"/>
          <w:bCs/>
        </w:rPr>
        <w:t>完善以合同治理为基础的政府投资项目代建制，推动政府投资项目后评价智能化机制，</w:t>
      </w:r>
      <w:r>
        <w:rPr>
          <w:rFonts w:ascii="仿宋_GB2312" w:hAnsi="仿宋_GB2312" w:cs="仿宋_GB2312"/>
          <w:szCs w:val="24"/>
        </w:rPr>
        <w:t>推广</w:t>
      </w:r>
      <w:r>
        <w:rPr>
          <w:rFonts w:hint="eastAsia" w:ascii="仿宋_GB2312" w:hAnsi="仿宋_GB2312" w:cs="仿宋_GB2312"/>
          <w:szCs w:val="24"/>
        </w:rPr>
        <w:t>成熟可复制的政府和社会资本合作（</w:t>
      </w:r>
      <w:r>
        <w:rPr>
          <w:rFonts w:ascii="仿宋_GB2312" w:hAnsi="仿宋" w:cs="仿宋_GB2312"/>
          <w:szCs w:val="32"/>
        </w:rPr>
        <w:t>PPP</w:t>
      </w:r>
      <w:r>
        <w:rPr>
          <w:rFonts w:hint="eastAsia" w:ascii="仿宋_GB2312" w:hAnsi="仿宋" w:cs="仿宋_GB2312"/>
          <w:szCs w:val="32"/>
        </w:rPr>
        <w:t>）</w:t>
      </w:r>
      <w:r>
        <w:rPr>
          <w:rFonts w:hint="eastAsia" w:ascii="仿宋_GB2312" w:hAnsi="仿宋_GB2312" w:cs="仿宋_GB2312"/>
          <w:szCs w:val="24"/>
        </w:rPr>
        <w:t>模式，进一步发挥政府投资撬动作用，</w:t>
      </w:r>
      <w:r>
        <w:rPr>
          <w:rFonts w:ascii="仿宋_GB2312" w:hAnsi="仿宋_GB2312" w:cs="仿宋_GB2312"/>
          <w:szCs w:val="24"/>
        </w:rPr>
        <w:t>激发民间资本投资活力</w:t>
      </w:r>
      <w:r>
        <w:rPr>
          <w:rFonts w:hint="eastAsia" w:ascii="仿宋_GB2312" w:hAnsi="仿宋_GB2312" w:cs="仿宋_GB2312"/>
          <w:szCs w:val="24"/>
        </w:rPr>
        <w:t>。</w:t>
      </w:r>
    </w:p>
    <w:p>
      <w:pPr>
        <w:keepNext/>
        <w:keepLines/>
        <w:overflowPunct w:val="0"/>
        <w:ind w:firstLine="641"/>
        <w:outlineLvl w:val="3"/>
        <w:rPr>
          <w:rFonts w:ascii="黑体" w:hAnsi="黑体" w:eastAsia="黑体" w:cs="黑体"/>
          <w:szCs w:val="32"/>
        </w:rPr>
      </w:pPr>
      <w:r>
        <w:rPr>
          <w:rFonts w:hint="eastAsia" w:ascii="黑体" w:hAnsi="黑体" w:eastAsia="黑体" w:cs="黑体"/>
          <w:szCs w:val="32"/>
        </w:rPr>
        <w:t>三、构建国资国企体制改革新格局</w:t>
      </w:r>
    </w:p>
    <w:p>
      <w:pPr>
        <w:overflowPunct w:val="0"/>
        <w:ind w:firstLine="640" w:firstLineChars="200"/>
        <w:rPr>
          <w:rFonts w:ascii="黑体" w:hAnsi="黑体" w:eastAsia="黑体" w:cs="黑体"/>
          <w:szCs w:val="24"/>
        </w:rPr>
      </w:pPr>
      <w:r>
        <w:rPr>
          <w:rFonts w:hint="eastAsia" w:ascii="仿宋_GB2312" w:hAnsi="仿宋_GB2312" w:cs="仿宋_GB2312"/>
          <w:szCs w:val="24"/>
        </w:rPr>
        <w:t>持续完善国有资产报告制度，加强各类国有资产管理与监督。健全法人治理结构，通过多元化投资参股国有资产运营，提升企业经营收益，实现国有资产保值增值。研究构建国企市场化融资机制，鼓励区属国企及其下属项目单位探索通过申报发行城投债券的市场化融资方式，开展棚改等重大项目，在不扩大政府债务规模前提下增加企业债券资金来源，依法合规推进项目建设。探索形成优化国企人员管理、薪酬分配和长效激励约束机制。</w:t>
      </w:r>
    </w:p>
    <w:p>
      <w:pPr>
        <w:overflowPunct w:val="0"/>
        <w:ind w:firstLine="640" w:firstLineChars="200"/>
        <w:rPr>
          <w:rFonts w:ascii="黑体" w:hAnsi="黑体" w:eastAsia="黑体" w:cs="黑体"/>
          <w:szCs w:val="24"/>
        </w:rPr>
      </w:pPr>
      <w:r>
        <w:rPr>
          <w:rFonts w:hint="eastAsia" w:ascii="黑体" w:hAnsi="黑体" w:eastAsia="黑体" w:cs="黑体"/>
          <w:szCs w:val="24"/>
        </w:rPr>
        <w:t>四、建立财政改革新体制</w:t>
      </w:r>
    </w:p>
    <w:p>
      <w:pPr>
        <w:overflowPunct w:val="0"/>
        <w:adjustRightInd/>
        <w:ind w:firstLine="640" w:firstLineChars="200"/>
        <w:rPr>
          <w:rFonts w:ascii="黑体" w:hAnsi="黑体" w:eastAsia="黑体" w:cs="黑体"/>
        </w:rPr>
      </w:pPr>
      <w:r>
        <w:rPr>
          <w:rFonts w:hint="eastAsia" w:ascii="仿宋_GB2312" w:hAnsi="仿宋_GB2312" w:cs="仿宋_GB2312"/>
          <w:szCs w:val="24"/>
        </w:rPr>
        <w:t>积极争取提升福田共享税分成比例，主动谋划、配合推进第六轮市区财政体制改革，推动建立权责清晰、财力协调，财权与事权相匹配的市区财政体制。积极争取市级转移支付，包括市投区建项目、强区放权事权下放等财力支持，切实增强区级财政保障能力</w:t>
      </w:r>
      <w:r>
        <w:rPr>
          <w:rFonts w:hint="eastAsia"/>
        </w:rPr>
        <w:t>。</w:t>
      </w:r>
      <w:r>
        <w:rPr>
          <w:rFonts w:ascii="黑体" w:hAnsi="黑体" w:eastAsia="黑体" w:cs="黑体"/>
        </w:rPr>
        <w:br w:type="page"/>
      </w:r>
    </w:p>
    <w:p>
      <w:pPr>
        <w:pStyle w:val="3"/>
        <w:keepNext w:val="0"/>
        <w:keepLines w:val="0"/>
        <w:rPr>
          <w:bCs w:val="0"/>
        </w:rPr>
      </w:pPr>
      <w:bookmarkStart w:id="677" w:name="_Toc7275"/>
      <w:bookmarkStart w:id="678" w:name="_Toc61196038"/>
      <w:bookmarkStart w:id="679" w:name="_Toc59821110"/>
      <w:bookmarkStart w:id="680" w:name="_Toc26557"/>
      <w:bookmarkStart w:id="681" w:name="_Toc27662"/>
      <w:bookmarkStart w:id="682" w:name="_Toc60743051"/>
      <w:bookmarkStart w:id="683" w:name="_Toc59779580"/>
      <w:bookmarkStart w:id="684" w:name="_Toc11617"/>
      <w:bookmarkStart w:id="685" w:name="_Toc2366"/>
      <w:bookmarkStart w:id="686" w:name="_Toc16419"/>
      <w:r>
        <w:rPr>
          <w:rFonts w:hint="eastAsia"/>
        </w:rPr>
        <w:t>第十三章 加快融入更加开放的双循环</w:t>
      </w:r>
      <w:bookmarkEnd w:id="677"/>
      <w:bookmarkEnd w:id="678"/>
      <w:bookmarkEnd w:id="679"/>
      <w:bookmarkEnd w:id="680"/>
      <w:bookmarkEnd w:id="681"/>
      <w:bookmarkEnd w:id="682"/>
      <w:bookmarkEnd w:id="683"/>
      <w:bookmarkEnd w:id="684"/>
      <w:bookmarkEnd w:id="685"/>
    </w:p>
    <w:p>
      <w:pPr>
        <w:overflowPunct w:val="0"/>
        <w:adjustRightInd/>
        <w:snapToGrid/>
        <w:ind w:firstLine="640" w:firstLineChars="200"/>
        <w:rPr>
          <w:rFonts w:ascii="楷体_GB2312" w:hAnsi="楷体" w:eastAsia="楷体_GB2312"/>
          <w:bCs/>
        </w:rPr>
      </w:pPr>
    </w:p>
    <w:p>
      <w:pPr>
        <w:overflowPunct w:val="0"/>
        <w:adjustRightInd/>
        <w:snapToGrid/>
        <w:ind w:firstLine="640" w:firstLineChars="200"/>
        <w:rPr>
          <w:rFonts w:ascii="仿宋_GB2312" w:hAnsi="楷体"/>
          <w:bCs/>
        </w:rPr>
      </w:pPr>
      <w:r>
        <w:rPr>
          <w:rFonts w:hint="eastAsia" w:ascii="仿宋_GB2312" w:hAnsi="楷体"/>
          <w:bCs/>
        </w:rPr>
        <w:t>扭住供给侧结构性改革主线，注重需求侧管理，贯通生产、分配、流通、消费各环节，充分利用国内国际两个市场两种资源，促进内需和外需、进口和出口、引进外资和对外投资协调发展，形成需求牵引供给、供给创造需求的更高水平动态平衡，在双循环新发展格局中发挥更大作用。</w:t>
      </w:r>
    </w:p>
    <w:p>
      <w:pPr>
        <w:overflowPunct w:val="0"/>
        <w:adjustRightInd/>
        <w:snapToGrid/>
        <w:ind w:firstLine="640" w:firstLineChars="200"/>
        <w:rPr>
          <w:rFonts w:ascii="仿宋_GB2312" w:hAnsi="楷体"/>
          <w:bCs/>
        </w:rPr>
      </w:pPr>
    </w:p>
    <w:p>
      <w:pPr>
        <w:pStyle w:val="4"/>
        <w:keepNext w:val="0"/>
        <w:keepLines w:val="0"/>
        <w:overflowPunct w:val="0"/>
      </w:pPr>
      <w:bookmarkStart w:id="687" w:name="_Toc19334"/>
      <w:bookmarkStart w:id="688" w:name="_Toc59821111"/>
      <w:bookmarkStart w:id="689" w:name="_Toc61196039"/>
      <w:bookmarkStart w:id="690" w:name="_Toc26714"/>
      <w:bookmarkStart w:id="691" w:name="_Toc18720"/>
      <w:bookmarkStart w:id="692" w:name="_Toc59779581"/>
      <w:bookmarkStart w:id="693" w:name="_Toc60743052"/>
      <w:bookmarkStart w:id="694" w:name="_Toc1725"/>
      <w:bookmarkStart w:id="695" w:name="_Toc22530"/>
      <w:r>
        <w:rPr>
          <w:rFonts w:hint="eastAsia"/>
        </w:rPr>
        <w:t>第一节</w:t>
      </w:r>
      <w:r>
        <w:t xml:space="preserve"> </w:t>
      </w:r>
      <w:r>
        <w:rPr>
          <w:rFonts w:hint="eastAsia" w:ascii="楷体_GB2312" w:hAnsi="楷体"/>
          <w:bCs/>
        </w:rPr>
        <w:t>在畅通国内大循环中发挥更大作用</w:t>
      </w:r>
      <w:bookmarkEnd w:id="687"/>
      <w:bookmarkEnd w:id="688"/>
      <w:bookmarkEnd w:id="689"/>
      <w:bookmarkEnd w:id="690"/>
      <w:bookmarkEnd w:id="691"/>
      <w:bookmarkEnd w:id="692"/>
      <w:bookmarkEnd w:id="693"/>
      <w:bookmarkEnd w:id="694"/>
      <w:bookmarkEnd w:id="695"/>
    </w:p>
    <w:p>
      <w:pPr>
        <w:overflowPunct w:val="0"/>
        <w:ind w:firstLine="641"/>
        <w:outlineLvl w:val="3"/>
        <w:rPr>
          <w:rFonts w:ascii="黑体" w:hAnsi="黑体" w:eastAsia="黑体" w:cs="黑体"/>
          <w:szCs w:val="24"/>
        </w:rPr>
      </w:pPr>
      <w:r>
        <w:rPr>
          <w:rFonts w:hint="eastAsia" w:ascii="黑体" w:hAnsi="黑体" w:eastAsia="黑体" w:cs="黑体"/>
          <w:szCs w:val="24"/>
        </w:rPr>
        <w:t>一、提升产业链供应链竞争力</w:t>
      </w:r>
    </w:p>
    <w:p>
      <w:pPr>
        <w:overflowPunct w:val="0"/>
        <w:adjustRightInd/>
        <w:snapToGrid/>
        <w:ind w:firstLine="640" w:firstLineChars="200"/>
        <w:rPr>
          <w:rFonts w:ascii="仿宋_GB2312" w:hAnsi="楷体"/>
          <w:bCs/>
        </w:rPr>
      </w:pPr>
      <w:r>
        <w:rPr>
          <w:rFonts w:hint="eastAsia" w:ascii="仿宋_GB2312" w:hAnsi="楷体"/>
          <w:bCs/>
        </w:rPr>
        <w:t>发挥总部经济资源调度功能，强化与国内上下游市场的链接。大力发展流通新技术，</w:t>
      </w:r>
      <w:r>
        <w:rPr>
          <w:rFonts w:hint="eastAsia" w:ascii="仿宋_GB2312" w:hAnsi="仿宋" w:cs="仿宋_GB2312"/>
          <w:szCs w:val="32"/>
        </w:rPr>
        <w:t>推广智能仓储、智慧物流、智能供应链，</w:t>
      </w:r>
      <w:r>
        <w:rPr>
          <w:rFonts w:hint="eastAsia" w:ascii="仿宋_GB2312" w:hAnsi="楷体"/>
          <w:bCs/>
        </w:rPr>
        <w:t>形成内外联通、安全高效的物流网络，打造商贸型国家物流枢纽。落实重点产业链“链长制”，持续完善产业政策体系，聚焦集成电路、人工智能等领域，促进创新链与生产链互相嵌套，推动形成更强创新力、更高附加值、更安全可靠的产业链。锻造供应链长板，用好金融、专业服务业集聚优势，引导要素资源流向经济新动能。</w:t>
      </w:r>
      <w:r>
        <w:rPr>
          <w:rFonts w:hint="eastAsia" w:ascii="仿宋_GB2312" w:hAnsi="仿宋_GB2312" w:cs="仿宋_GB2312"/>
          <w:bCs/>
        </w:rPr>
        <w:t>鼓励企业追求更高标准，在强品质、创品牌上求实效，培育一批高标准高质量“福田品牌”。</w:t>
      </w:r>
    </w:p>
    <w:p>
      <w:pPr>
        <w:overflowPunct w:val="0"/>
        <w:ind w:firstLine="641"/>
        <w:outlineLvl w:val="3"/>
        <w:rPr>
          <w:rFonts w:ascii="黑体" w:hAnsi="黑体" w:eastAsia="黑体" w:cs="黑体"/>
          <w:szCs w:val="24"/>
        </w:rPr>
      </w:pPr>
      <w:r>
        <w:rPr>
          <w:rFonts w:hint="eastAsia" w:ascii="黑体" w:hAnsi="黑体" w:eastAsia="黑体" w:cs="黑体"/>
          <w:szCs w:val="24"/>
        </w:rPr>
        <w:t>二、发挥投资对优化供给结构的关键作用</w:t>
      </w:r>
    </w:p>
    <w:p>
      <w:pPr>
        <w:overflowPunct w:val="0"/>
        <w:adjustRightInd/>
        <w:snapToGrid/>
        <w:ind w:firstLine="640" w:firstLineChars="200"/>
        <w:rPr>
          <w:rFonts w:ascii="仿宋_GB2312" w:hAnsi="仿宋_GB2312" w:cs="仿宋_GB2312"/>
          <w:bCs/>
        </w:rPr>
      </w:pPr>
      <w:r>
        <w:rPr>
          <w:rFonts w:hint="eastAsia" w:ascii="仿宋_GB2312" w:hAnsi="仿宋"/>
          <w:szCs w:val="32"/>
        </w:rPr>
        <w:t>发挥投资对经济增长的拉动作用，引导资金投向“三大新引擎”等重点区域。大力推进“新基建、新消费、新科技、新制造”项目，强化</w:t>
      </w:r>
      <w:r>
        <w:rPr>
          <w:rFonts w:ascii="仿宋_GB2312" w:hAnsi="仿宋"/>
          <w:szCs w:val="32"/>
        </w:rPr>
        <w:t>R&amp;D投资政策激励</w:t>
      </w:r>
      <w:r>
        <w:rPr>
          <w:rFonts w:hint="eastAsia" w:ascii="仿宋_GB2312" w:hAnsi="仿宋"/>
          <w:szCs w:val="32"/>
        </w:rPr>
        <w:t>，推动企业产能提升和技术改造，激发工业投资发展动能。</w:t>
      </w:r>
      <w:r>
        <w:rPr>
          <w:rFonts w:hint="eastAsia" w:ascii="仿宋_GB2312" w:hAnsi="仿宋_GB2312" w:cs="仿宋_GB2312"/>
          <w:bCs/>
        </w:rPr>
        <w:t>着力推进为产业转型升级提供数字转型、智能升级、融合创新服务的新型基础设施建设。进一步发挥政府投资作用，加大对基础设施领域的投资力度，着力提高公共产品和服务的供给水平。</w:t>
      </w:r>
    </w:p>
    <w:p>
      <w:pPr>
        <w:overflowPunct w:val="0"/>
        <w:adjustRightInd/>
        <w:snapToGrid/>
        <w:ind w:firstLine="640" w:firstLineChars="200"/>
        <w:rPr>
          <w:rFonts w:ascii="黑体" w:hAnsi="黑体" w:eastAsia="黑体" w:cs="黑体"/>
          <w:szCs w:val="24"/>
        </w:rPr>
      </w:pPr>
      <w:r>
        <w:rPr>
          <w:rFonts w:hint="eastAsia" w:ascii="黑体" w:hAnsi="黑体" w:eastAsia="黑体" w:cs="黑体"/>
          <w:szCs w:val="24"/>
        </w:rPr>
        <w:t>三、建设国际消费中心</w:t>
      </w:r>
    </w:p>
    <w:p>
      <w:pPr>
        <w:overflowPunct w:val="0"/>
        <w:ind w:firstLine="641"/>
        <w:rPr>
          <w:rFonts w:ascii="仿宋_GB2312" w:hAnsi="楷体"/>
          <w:bCs/>
        </w:rPr>
      </w:pPr>
      <w:r>
        <w:rPr>
          <w:rFonts w:hint="eastAsia" w:ascii="仿宋_GB2312"/>
          <w:szCs w:val="24"/>
        </w:rPr>
        <w:t>充分唤醒金融商圈、时尚商圈、社区商圈等深层活力，全面提升福田国际消费中心地位</w:t>
      </w:r>
      <w:r>
        <w:rPr>
          <w:rFonts w:hint="eastAsia"/>
          <w:szCs w:val="24"/>
        </w:rPr>
        <w:t>。发挥华强北“中国电子第一街”品牌效应，构建集批发零售于一体的国际消费电子展示交易平台和全球消费电子新品首发地标。以福华路节日大道开街为契机，带动升级福田</w:t>
      </w:r>
      <w:r>
        <w:rPr>
          <w:rFonts w:ascii="仿宋_GB2312" w:hAnsi="仿宋"/>
          <w:szCs w:val="32"/>
          <w:lang w:val="fr-FR"/>
        </w:rPr>
        <w:t>CBD</w:t>
      </w:r>
      <w:r>
        <w:rPr>
          <w:rFonts w:hint="eastAsia"/>
          <w:szCs w:val="24"/>
        </w:rPr>
        <w:t>核心示范商圈，提供高端优质消费体验。</w:t>
      </w:r>
      <w:r>
        <w:rPr>
          <w:rFonts w:hint="eastAsia" w:ascii="仿宋_GB2312" w:hAnsi="仿宋"/>
          <w:szCs w:val="32"/>
        </w:rPr>
        <w:t>以皇岗口岸为核心节点，发展口岸经济，</w:t>
      </w:r>
      <w:r>
        <w:rPr>
          <w:rFonts w:hint="eastAsia"/>
          <w:szCs w:val="24"/>
        </w:rPr>
        <w:t>落地粤港澳大湾区免税城，打造深港枢纽跨境融合消费中心。</w:t>
      </w:r>
    </w:p>
    <w:p>
      <w:pPr>
        <w:overflowPunct w:val="0"/>
        <w:adjustRightInd/>
        <w:snapToGrid/>
        <w:ind w:firstLine="640" w:firstLineChars="200"/>
        <w:rPr>
          <w:rFonts w:ascii="仿宋_GB2312" w:cs="仿宋_GB2312"/>
          <w:bCs/>
        </w:rPr>
      </w:pPr>
    </w:p>
    <w:p>
      <w:pPr>
        <w:pStyle w:val="4"/>
        <w:keepNext w:val="0"/>
        <w:keepLines w:val="0"/>
        <w:overflowPunct w:val="0"/>
      </w:pPr>
      <w:bookmarkStart w:id="696" w:name="_Toc59821112"/>
      <w:bookmarkStart w:id="697" w:name="_Toc1446"/>
      <w:bookmarkStart w:id="698" w:name="_Toc30461"/>
      <w:bookmarkStart w:id="699" w:name="_Toc60743053"/>
      <w:bookmarkStart w:id="700" w:name="_Toc414"/>
      <w:bookmarkStart w:id="701" w:name="_Toc7869"/>
      <w:bookmarkStart w:id="702" w:name="_Toc10826"/>
      <w:bookmarkStart w:id="703" w:name="_Toc61196040"/>
      <w:bookmarkStart w:id="704" w:name="_Toc59779582"/>
      <w:r>
        <w:rPr>
          <w:rFonts w:hint="eastAsia"/>
        </w:rPr>
        <w:t>第二节</w:t>
      </w:r>
      <w:r>
        <w:t xml:space="preserve"> </w:t>
      </w:r>
      <w:r>
        <w:rPr>
          <w:rFonts w:hint="eastAsia"/>
        </w:rPr>
        <w:t>打造深度参与外循环的重要节点</w:t>
      </w:r>
      <w:bookmarkEnd w:id="696"/>
      <w:bookmarkEnd w:id="697"/>
      <w:bookmarkEnd w:id="698"/>
      <w:bookmarkEnd w:id="699"/>
      <w:bookmarkEnd w:id="700"/>
      <w:bookmarkEnd w:id="701"/>
      <w:bookmarkEnd w:id="702"/>
      <w:bookmarkEnd w:id="703"/>
      <w:bookmarkEnd w:id="704"/>
    </w:p>
    <w:p>
      <w:pPr>
        <w:overflowPunct w:val="0"/>
        <w:ind w:firstLine="641"/>
        <w:outlineLvl w:val="3"/>
        <w:rPr>
          <w:rFonts w:ascii="黑体" w:hAnsi="黑体" w:eastAsia="黑体" w:cs="黑体"/>
          <w:szCs w:val="24"/>
        </w:rPr>
      </w:pPr>
      <w:r>
        <w:rPr>
          <w:rFonts w:hint="eastAsia" w:ascii="黑体" w:hAnsi="黑体" w:eastAsia="黑体" w:cs="黑体"/>
          <w:szCs w:val="24"/>
        </w:rPr>
        <w:t>一、努力实现高质量引进来和高水平走出去</w:t>
      </w:r>
    </w:p>
    <w:p>
      <w:pPr>
        <w:ind w:firstLine="640" w:firstLineChars="200"/>
        <w:rPr>
          <w:rFonts w:hAnsi="仿宋_GB2312" w:cs="仿宋_GB2312"/>
          <w:szCs w:val="32"/>
        </w:rPr>
      </w:pPr>
      <w:r>
        <w:rPr>
          <w:rFonts w:hint="eastAsia" w:ascii="仿宋_GB2312" w:hAnsi="仿宋_GB2312" w:cs="仿宋_GB2312"/>
          <w:bCs/>
          <w:szCs w:val="32"/>
        </w:rPr>
        <w:t>组建专业招商引资队伍，加大新兴产业、现代服务业招商引资力度，定向引进一批掌握关键技术和前瞻技术的生产企业及相关投资公司，提高“引进来”质量。探索构建政企联动机制，建立企业对外投资专业服务机构，为海外投资企业提供对外投资咨询和精准服务，帮助企业开发国际市场，推动企业优化产业链上下游合作，提高“走出去”水平。</w:t>
      </w:r>
      <w:r>
        <w:rPr>
          <w:rFonts w:hint="eastAsia" w:hAnsi="仿宋_GB2312" w:cs="仿宋_GB2312"/>
          <w:szCs w:val="32"/>
        </w:rPr>
        <w:t>健全“三地四县”对口帮扶协作机制，推动对口帮扶与乡村振兴有效衔接，促进区域协调发展。</w:t>
      </w:r>
    </w:p>
    <w:p>
      <w:pPr>
        <w:overflowPunct w:val="0"/>
        <w:ind w:firstLine="641"/>
        <w:outlineLvl w:val="3"/>
        <w:rPr>
          <w:rFonts w:ascii="黑体" w:hAnsi="黑体" w:eastAsia="黑体" w:cs="黑体"/>
          <w:szCs w:val="24"/>
        </w:rPr>
      </w:pPr>
      <w:r>
        <w:rPr>
          <w:rFonts w:hint="eastAsia" w:ascii="黑体" w:hAnsi="黑体" w:eastAsia="黑体" w:cs="黑体"/>
          <w:szCs w:val="24"/>
        </w:rPr>
        <w:t>二、积极开拓“一带一路”国际市场</w:t>
      </w:r>
    </w:p>
    <w:p>
      <w:pPr>
        <w:ind w:firstLine="640"/>
      </w:pPr>
      <w:r>
        <w:rPr>
          <w:rFonts w:hint="eastAsia" w:ascii="宋体" w:hAnsi="Courier New" w:cs="Courier New"/>
          <w:szCs w:val="21"/>
        </w:rPr>
        <w:t>紧抓</w:t>
      </w:r>
      <w:r>
        <w:rPr>
          <w:rFonts w:hint="eastAsia" w:ascii="仿宋_GB2312" w:hAnsi="仿宋"/>
          <w:lang w:val="fr-FR"/>
        </w:rPr>
        <w:t>RCEP</w:t>
      </w:r>
      <w:r>
        <w:rPr>
          <w:rFonts w:hint="eastAsia" w:ascii="宋体" w:hAnsi="Courier New" w:cs="Courier New"/>
          <w:szCs w:val="21"/>
          <w:shd w:val="clear" w:color="auto" w:fill="FFFFFF"/>
        </w:rPr>
        <w:t>签署战略机遇，重点培育东亚、东南亚国家市场，深化开展多层次多领域务实合作。支持行业（商）协会组织国内外跨国公司、金融机构参加“一带一路”经贸活动，为中外企业贸易对接提供交流平台，推动国际贸易高水平发展。支持企业积极</w:t>
      </w:r>
      <w:r>
        <w:rPr>
          <w:rFonts w:hint="eastAsia" w:ascii="宋体" w:hAnsi="Courier New" w:cs="Courier New"/>
          <w:szCs w:val="21"/>
        </w:rPr>
        <w:t>参与进博会、广交会等重要经贸活动，加强同国际企业的互利合作和技术交流。</w:t>
      </w:r>
      <w:bookmarkEnd w:id="637"/>
      <w:bookmarkEnd w:id="638"/>
      <w:bookmarkEnd w:id="639"/>
      <w:bookmarkEnd w:id="640"/>
      <w:bookmarkEnd w:id="686"/>
    </w:p>
    <w:p>
      <w:pPr>
        <w:overflowPunct w:val="0"/>
        <w:ind w:firstLine="640"/>
        <w:sectPr>
          <w:footerReference r:id="rId15" w:type="default"/>
          <w:footerReference r:id="rId16" w:type="even"/>
          <w:pgSz w:w="11906" w:h="16838"/>
          <w:pgMar w:top="2098" w:right="1474" w:bottom="1984" w:left="1588" w:header="851" w:footer="1134" w:gutter="0"/>
          <w:cols w:space="425" w:num="1"/>
          <w:docGrid w:type="lines" w:linePitch="435" w:charSpace="0"/>
        </w:sectPr>
      </w:pPr>
    </w:p>
    <w:p>
      <w:pPr>
        <w:pStyle w:val="2"/>
        <w:overflowPunct w:val="0"/>
        <w:jc w:val="center"/>
      </w:pPr>
      <w:bookmarkStart w:id="705" w:name="_Toc27025"/>
      <w:bookmarkStart w:id="706" w:name="_Toc9738"/>
      <w:bookmarkStart w:id="707" w:name="_Toc60743054"/>
      <w:bookmarkStart w:id="708" w:name="_Toc15039"/>
      <w:bookmarkStart w:id="709" w:name="_Toc15304"/>
      <w:bookmarkStart w:id="710" w:name="_Toc22018"/>
      <w:bookmarkStart w:id="711" w:name="_Toc28245"/>
      <w:bookmarkStart w:id="712" w:name="_Toc61196041"/>
      <w:bookmarkStart w:id="713" w:name="_Toc14286"/>
      <w:bookmarkStart w:id="714" w:name="_Toc59821113"/>
      <w:bookmarkStart w:id="715" w:name="_Toc3649"/>
      <w:bookmarkStart w:id="716" w:name="_Toc7413"/>
      <w:bookmarkStart w:id="717" w:name="_Toc15095"/>
      <w:bookmarkStart w:id="718" w:name="_Toc152"/>
      <w:bookmarkStart w:id="719" w:name="_Toc57391384"/>
      <w:r>
        <w:rPr>
          <w:rFonts w:hint="eastAsia"/>
        </w:rPr>
        <w:t xml:space="preserve">第六篇 </w:t>
      </w:r>
      <w:r>
        <w:rPr>
          <w:rFonts w:hint="eastAsia" w:ascii="黑体" w:hAnsi="黑体"/>
        </w:rPr>
        <w:t>突出党建引领，形成落</w:t>
      </w:r>
      <w:r>
        <w:rPr>
          <w:rFonts w:hint="eastAsia"/>
        </w:rPr>
        <w:t>实规划的强大合力</w:t>
      </w:r>
      <w:bookmarkEnd w:id="705"/>
      <w:bookmarkEnd w:id="706"/>
      <w:bookmarkEnd w:id="707"/>
      <w:bookmarkEnd w:id="708"/>
      <w:bookmarkEnd w:id="709"/>
      <w:bookmarkEnd w:id="710"/>
      <w:bookmarkEnd w:id="711"/>
      <w:bookmarkEnd w:id="712"/>
      <w:bookmarkEnd w:id="713"/>
      <w:bookmarkEnd w:id="714"/>
      <w:bookmarkEnd w:id="715"/>
    </w:p>
    <w:p>
      <w:pPr>
        <w:keepNext/>
        <w:overflowPunct w:val="0"/>
        <w:adjustRightInd/>
        <w:snapToGrid/>
        <w:rPr>
          <w:rFonts w:ascii="黑体" w:hAnsi="黑体" w:eastAsia="黑体"/>
          <w:kern w:val="44"/>
          <w:szCs w:val="32"/>
        </w:rPr>
      </w:pPr>
    </w:p>
    <w:p>
      <w:pPr>
        <w:keepNext/>
        <w:overflowPunct w:val="0"/>
        <w:adjustRightInd/>
        <w:snapToGrid/>
        <w:ind w:firstLine="640" w:firstLineChars="200"/>
        <w:rPr>
          <w:rFonts w:ascii="仿宋_GB2312" w:hAnsi="黑体"/>
          <w:kern w:val="44"/>
          <w:szCs w:val="32"/>
        </w:rPr>
      </w:pPr>
      <w:r>
        <w:rPr>
          <w:rFonts w:hint="eastAsia" w:ascii="仿宋_GB2312" w:hAnsi="黑体"/>
          <w:kern w:val="44"/>
          <w:szCs w:val="32"/>
        </w:rPr>
        <w:t>坚持和加强党的全面领导，一切从实际出发，不断提高党员干部在复杂形势下谋发展、抓落实的能力，广泛团结一切可以团结的力量，形成建设社会主义现代化典范城区的强大合力。</w:t>
      </w:r>
    </w:p>
    <w:p>
      <w:pPr>
        <w:keepNext/>
        <w:keepLines/>
        <w:overflowPunct w:val="0"/>
        <w:adjustRightInd/>
        <w:snapToGrid/>
        <w:ind w:firstLine="640" w:firstLineChars="200"/>
        <w:jc w:val="left"/>
        <w:rPr>
          <w:rFonts w:ascii="仿宋_GB2312" w:hAnsi="黑体"/>
          <w:kern w:val="44"/>
          <w:szCs w:val="32"/>
        </w:rPr>
      </w:pPr>
    </w:p>
    <w:p>
      <w:pPr>
        <w:pStyle w:val="3"/>
        <w:overflowPunct w:val="0"/>
      </w:pPr>
      <w:bookmarkStart w:id="720" w:name="_Toc61196042"/>
      <w:bookmarkStart w:id="721" w:name="_Toc15131"/>
      <w:bookmarkStart w:id="722" w:name="_Toc2505"/>
      <w:bookmarkStart w:id="723" w:name="_Toc27919"/>
      <w:bookmarkStart w:id="724" w:name="_Toc14901"/>
      <w:bookmarkStart w:id="725" w:name="_Toc27741"/>
      <w:bookmarkStart w:id="726" w:name="_Toc29254"/>
      <w:bookmarkStart w:id="727" w:name="_Toc60743055"/>
      <w:bookmarkStart w:id="728" w:name="_Toc59821114"/>
      <w:r>
        <w:rPr>
          <w:rFonts w:hint="eastAsia"/>
        </w:rPr>
        <w:t>第十四章</w:t>
      </w:r>
      <w:r>
        <w:t xml:space="preserve"> </w:t>
      </w:r>
      <w:r>
        <w:rPr>
          <w:rFonts w:hint="eastAsia"/>
        </w:rPr>
        <w:t>坚持和加强党的全面领导</w:t>
      </w:r>
      <w:bookmarkEnd w:id="720"/>
      <w:bookmarkEnd w:id="721"/>
      <w:bookmarkEnd w:id="722"/>
      <w:bookmarkEnd w:id="723"/>
      <w:bookmarkEnd w:id="724"/>
      <w:bookmarkEnd w:id="725"/>
      <w:bookmarkEnd w:id="726"/>
      <w:bookmarkEnd w:id="727"/>
      <w:bookmarkEnd w:id="728"/>
    </w:p>
    <w:p>
      <w:pPr>
        <w:keepNext/>
        <w:keepLines/>
        <w:overflowPunct w:val="0"/>
        <w:adjustRightInd/>
        <w:snapToGrid/>
        <w:ind w:firstLine="640" w:firstLineChars="200"/>
        <w:jc w:val="left"/>
        <w:rPr>
          <w:rFonts w:ascii="仿宋_GB2312" w:hAnsi="黑体"/>
          <w:kern w:val="44"/>
          <w:szCs w:val="32"/>
        </w:rPr>
      </w:pPr>
    </w:p>
    <w:p>
      <w:pPr>
        <w:keepNext/>
        <w:keepLines/>
        <w:overflowPunct w:val="0"/>
        <w:adjustRightInd/>
        <w:snapToGrid/>
        <w:ind w:firstLine="640" w:firstLineChars="200"/>
        <w:jc w:val="left"/>
        <w:rPr>
          <w:szCs w:val="22"/>
        </w:rPr>
      </w:pPr>
      <w:r>
        <w:rPr>
          <w:rFonts w:hint="eastAsia"/>
          <w:szCs w:val="22"/>
        </w:rPr>
        <w:t>充分发挥党总揽全局、协调各方的领导核心作用，抓好党组织和干部队伍建设</w:t>
      </w:r>
      <w:r>
        <w:rPr>
          <w:rFonts w:hint="eastAsia" w:ascii="仿宋_GB2312" w:hAnsi="仿宋_GB2312" w:cs="仿宋_GB2312"/>
          <w:szCs w:val="32"/>
        </w:rPr>
        <w:t>，发扬实干精神，</w:t>
      </w:r>
      <w:r>
        <w:rPr>
          <w:rFonts w:hint="eastAsia" w:ascii="仿宋_GB2312" w:hAnsi="黑体"/>
          <w:kern w:val="44"/>
          <w:szCs w:val="32"/>
        </w:rPr>
        <w:t>充分调动一切积极因素，</w:t>
      </w:r>
      <w:r>
        <w:rPr>
          <w:rFonts w:hint="eastAsia" w:ascii="仿宋_GB2312" w:hAnsi="仿宋_GB2312" w:cs="仿宋_GB2312"/>
          <w:szCs w:val="32"/>
        </w:rPr>
        <w:t>营造干事创业的良好氛围。</w:t>
      </w:r>
    </w:p>
    <w:p>
      <w:pPr>
        <w:keepNext/>
        <w:keepLines/>
        <w:overflowPunct w:val="0"/>
        <w:adjustRightInd/>
        <w:snapToGrid/>
        <w:ind w:firstLine="640" w:firstLineChars="200"/>
        <w:jc w:val="left"/>
        <w:rPr>
          <w:szCs w:val="22"/>
        </w:rPr>
      </w:pPr>
    </w:p>
    <w:p>
      <w:pPr>
        <w:pStyle w:val="4"/>
        <w:numPr>
          <w:ilvl w:val="255"/>
          <w:numId w:val="0"/>
        </w:numPr>
        <w:overflowPunct w:val="0"/>
        <w:rPr>
          <w:rFonts w:ascii="楷体_GB2312" w:hAnsi="楷体"/>
          <w:bCs/>
        </w:rPr>
      </w:pPr>
      <w:bookmarkStart w:id="729" w:name="_Toc8542"/>
      <w:bookmarkStart w:id="730" w:name="_Toc29214"/>
      <w:bookmarkStart w:id="731" w:name="_Toc31567"/>
      <w:bookmarkStart w:id="732" w:name="_Toc59821115"/>
      <w:bookmarkStart w:id="733" w:name="_Toc60743056"/>
      <w:bookmarkStart w:id="734" w:name="_Toc6436"/>
      <w:bookmarkStart w:id="735" w:name="_Toc2939"/>
      <w:bookmarkStart w:id="736" w:name="_Toc9151"/>
      <w:bookmarkStart w:id="737" w:name="_Toc61196043"/>
      <w:r>
        <w:rPr>
          <w:rFonts w:hint="eastAsia"/>
        </w:rPr>
        <w:t>第一节</w:t>
      </w:r>
      <w:r>
        <w:t xml:space="preserve"> </w:t>
      </w:r>
      <w:r>
        <w:rPr>
          <w:rFonts w:hint="eastAsia"/>
        </w:rPr>
        <w:t>锻造</w:t>
      </w:r>
      <w:r>
        <w:rPr>
          <w:rFonts w:hint="eastAsia" w:ascii="楷体_GB2312" w:hAnsi="楷体"/>
          <w:bCs/>
        </w:rPr>
        <w:t>更加坚强有力的党组织</w:t>
      </w:r>
      <w:bookmarkEnd w:id="729"/>
      <w:bookmarkEnd w:id="730"/>
      <w:bookmarkEnd w:id="731"/>
      <w:bookmarkEnd w:id="732"/>
      <w:bookmarkEnd w:id="733"/>
      <w:bookmarkEnd w:id="734"/>
      <w:bookmarkEnd w:id="735"/>
      <w:bookmarkEnd w:id="736"/>
      <w:bookmarkEnd w:id="737"/>
    </w:p>
    <w:p>
      <w:pPr>
        <w:overflowPunct w:val="0"/>
        <w:ind w:firstLine="640"/>
        <w:rPr>
          <w:szCs w:val="22"/>
        </w:rPr>
      </w:pPr>
      <w:r>
        <w:rPr>
          <w:rFonts w:hint="eastAsia"/>
          <w:szCs w:val="22"/>
        </w:rPr>
        <w:t>深入贯彻新时代党的建设总要求，以改革创新精神在加强党的全面领导和党的建设方面率先示范，扩大基层党的组织覆盖和工作覆盖。充分发挥党总揽全局、协调各方的领导核心作用，确保正确方向和政治导向，牢牢把握党领导经济社会发展的主动权。</w:t>
      </w:r>
      <w:r>
        <w:rPr>
          <w:rFonts w:hint="eastAsia" w:ascii="仿宋_GB2312" w:hAnsi="仿宋_GB2312" w:cs="仿宋_GB2312"/>
          <w:szCs w:val="32"/>
        </w:rPr>
        <w:t>以政治建设为统领，创新实施党建引领服务发展行动，不断提升党建质量。</w:t>
      </w:r>
      <w:r>
        <w:rPr>
          <w:rFonts w:hint="eastAsia" w:hAnsi="仿宋_GB2312" w:cs="仿宋_GB2312"/>
          <w:szCs w:val="32"/>
          <w:shd w:val="clear" w:color="auto" w:fill="FFFFFF"/>
        </w:rPr>
        <w:t>健全决策机制，完善党委研究经济社会发展战略、重大方针政策的工作机制，形成定期分析经济形势、研究重大经济问题的制度</w:t>
      </w:r>
      <w:r>
        <w:rPr>
          <w:rFonts w:hint="eastAsia"/>
          <w:szCs w:val="22"/>
        </w:rPr>
        <w:t>。创新基层党建工作，完善党建带群建、党群共建工作机制，强化基层党组织政治功能、服务功能、整体功能，切实增强基层党组织的战斗力和凝聚力。</w:t>
      </w:r>
    </w:p>
    <w:p>
      <w:pPr>
        <w:overflowPunct w:val="0"/>
        <w:ind w:firstLine="640"/>
        <w:rPr>
          <w:szCs w:val="22"/>
        </w:rPr>
      </w:pPr>
    </w:p>
    <w:p>
      <w:pPr>
        <w:pStyle w:val="4"/>
        <w:overflowPunct w:val="0"/>
      </w:pPr>
      <w:bookmarkStart w:id="738" w:name="_Toc60743057"/>
      <w:bookmarkStart w:id="739" w:name="_Toc61196044"/>
      <w:bookmarkStart w:id="740" w:name="_Toc59821116"/>
      <w:bookmarkStart w:id="741" w:name="_Toc29638"/>
      <w:bookmarkStart w:id="742" w:name="_Toc17694"/>
      <w:bookmarkStart w:id="743" w:name="_Toc5807"/>
      <w:bookmarkStart w:id="744" w:name="_Toc29976"/>
      <w:bookmarkStart w:id="745" w:name="_Toc30"/>
      <w:bookmarkStart w:id="746" w:name="_Toc1016"/>
      <w:r>
        <w:rPr>
          <w:rFonts w:hint="eastAsia"/>
        </w:rPr>
        <w:t>第二节</w:t>
      </w:r>
      <w:r>
        <w:t xml:space="preserve"> </w:t>
      </w:r>
      <w:r>
        <w:rPr>
          <w:rFonts w:hint="eastAsia"/>
        </w:rPr>
        <w:t>建设高素质专业化干部队伍</w:t>
      </w:r>
      <w:bookmarkEnd w:id="738"/>
      <w:bookmarkEnd w:id="739"/>
      <w:bookmarkEnd w:id="740"/>
      <w:bookmarkEnd w:id="741"/>
      <w:bookmarkEnd w:id="742"/>
      <w:bookmarkEnd w:id="743"/>
      <w:bookmarkEnd w:id="744"/>
      <w:bookmarkEnd w:id="745"/>
      <w:bookmarkEnd w:id="746"/>
    </w:p>
    <w:p>
      <w:pPr>
        <w:ind w:firstLine="641"/>
        <w:rPr>
          <w:rFonts w:ascii="仿宋_GB2312"/>
        </w:rPr>
      </w:pPr>
      <w:r>
        <w:rPr>
          <w:rFonts w:hint="eastAsia"/>
        </w:rPr>
        <w:t>提高各级领导班子和干部适应新时代新要求抓改革、促发展、保稳定水平和专业化能力，</w:t>
      </w:r>
      <w:r>
        <w:rPr>
          <w:rFonts w:hint="eastAsia" w:ascii="仿宋_GB2312" w:hAnsi="宋体"/>
          <w:szCs w:val="32"/>
        </w:rPr>
        <w:t>提升</w:t>
      </w:r>
      <w:r>
        <w:rPr>
          <w:rFonts w:hint="eastAsia" w:ascii="仿宋_GB2312" w:hAnsi="??"/>
          <w:szCs w:val="32"/>
        </w:rPr>
        <w:t>干部全局观和国际视野，加强</w:t>
      </w:r>
      <w:r>
        <w:rPr>
          <w:rFonts w:hint="eastAsia"/>
        </w:rPr>
        <w:t>对敢担当、善作为干部的激励保护，以正确用人导向引领干事创业导向。强化“讲政治、讲大局、讲担当、讲团结、讲落实”</w:t>
      </w:r>
      <w:r>
        <w:rPr>
          <w:rFonts w:hint="eastAsia" w:ascii="仿宋_GB2312"/>
        </w:rPr>
        <w:t>，以“一盘棋”思想盘活区直机关、街道社区等岗位资源，以队伍管理评价系统为抓手，推动形成能者上、优者奖、庸者下、劣者汰的正确导向，全力打造一支忠诚、干净、担当的中心城区干部队伍。</w:t>
      </w:r>
    </w:p>
    <w:p>
      <w:pPr>
        <w:ind w:firstLine="641"/>
        <w:rPr>
          <w:rFonts w:ascii="仿宋_GB2312"/>
        </w:rPr>
      </w:pPr>
    </w:p>
    <w:p>
      <w:pPr>
        <w:pStyle w:val="4"/>
        <w:keepNext w:val="0"/>
        <w:keepLines w:val="0"/>
        <w:overflowPunct w:val="0"/>
      </w:pPr>
      <w:bookmarkStart w:id="747" w:name="_Toc5299"/>
      <w:bookmarkStart w:id="748" w:name="_Toc14784"/>
      <w:bookmarkStart w:id="749" w:name="_Toc22063"/>
      <w:bookmarkStart w:id="750" w:name="_Toc59821117"/>
      <w:bookmarkStart w:id="751" w:name="_Toc60743058"/>
      <w:bookmarkStart w:id="752" w:name="_Toc61196045"/>
      <w:bookmarkStart w:id="753" w:name="_Toc28152"/>
      <w:bookmarkStart w:id="754" w:name="_Toc15485"/>
      <w:bookmarkStart w:id="755" w:name="_Toc13105"/>
      <w:r>
        <w:rPr>
          <w:rFonts w:hint="eastAsia"/>
        </w:rPr>
        <w:t>第三节</w:t>
      </w:r>
      <w:r>
        <w:t xml:space="preserve"> </w:t>
      </w:r>
      <w:r>
        <w:rPr>
          <w:rFonts w:hint="eastAsia"/>
        </w:rPr>
        <w:t>持之以恒正风肃纪</w:t>
      </w:r>
      <w:bookmarkEnd w:id="747"/>
      <w:bookmarkEnd w:id="748"/>
      <w:bookmarkEnd w:id="749"/>
      <w:bookmarkEnd w:id="750"/>
      <w:bookmarkEnd w:id="751"/>
      <w:r>
        <w:rPr>
          <w:rFonts w:hint="eastAsia"/>
        </w:rPr>
        <w:t>反腐</w:t>
      </w:r>
      <w:bookmarkEnd w:id="752"/>
      <w:bookmarkEnd w:id="753"/>
      <w:bookmarkEnd w:id="754"/>
      <w:bookmarkEnd w:id="755"/>
    </w:p>
    <w:p>
      <w:pPr>
        <w:overflowPunct w:val="0"/>
        <w:adjustRightInd/>
        <w:snapToGrid/>
        <w:ind w:firstLine="640" w:firstLineChars="200"/>
      </w:pPr>
      <w:r>
        <w:rPr>
          <w:rFonts w:hint="eastAsia"/>
          <w:szCs w:val="22"/>
        </w:rPr>
        <w:t>推进党的作风建设常态化、长效化，严明党的政治纪律和政治规矩。持之以恒正风肃纪，严格落实中央八项规定及其实施细则精神，锲而不舍纠治“四风”，严肃查处顶风违纪行为，以优良党风政风带动社风民风。坚定不移惩治腐败，坚持无禁区、全覆盖、零容忍，一体推进不敢腐、不能腐、不想腐，推动全面从严治党向纵深发展</w:t>
      </w:r>
      <w:r>
        <w:rPr>
          <w:rFonts w:hint="eastAsia"/>
        </w:rPr>
        <w:t>。</w:t>
      </w:r>
    </w:p>
    <w:p>
      <w:pPr>
        <w:overflowPunct w:val="0"/>
        <w:ind w:firstLine="640" w:firstLineChars="200"/>
        <w:jc w:val="left"/>
      </w:pPr>
      <w:bookmarkStart w:id="756" w:name="_Toc4986"/>
      <w:bookmarkStart w:id="757" w:name="_Toc21709"/>
      <w:r>
        <w:br w:type="page"/>
      </w:r>
    </w:p>
    <w:p>
      <w:pPr>
        <w:pStyle w:val="3"/>
      </w:pPr>
      <w:bookmarkStart w:id="758" w:name="_Toc29384"/>
      <w:bookmarkStart w:id="759" w:name="_Toc17327"/>
      <w:bookmarkStart w:id="760" w:name="_Toc32157"/>
      <w:bookmarkStart w:id="761" w:name="_Toc30388"/>
      <w:bookmarkStart w:id="762" w:name="_Toc60743059"/>
      <w:bookmarkStart w:id="763" w:name="_Toc59821118"/>
      <w:bookmarkStart w:id="764" w:name="_Toc61196046"/>
      <w:bookmarkStart w:id="765" w:name="_Toc688"/>
      <w:bookmarkStart w:id="766" w:name="_Toc1586"/>
      <w:r>
        <w:rPr>
          <w:rFonts w:hint="eastAsia"/>
        </w:rPr>
        <w:t>第十五章</w:t>
      </w:r>
      <w:r>
        <w:t xml:space="preserve"> </w:t>
      </w:r>
      <w:bookmarkEnd w:id="716"/>
      <w:bookmarkEnd w:id="717"/>
      <w:bookmarkEnd w:id="718"/>
      <w:r>
        <w:rPr>
          <w:rFonts w:hint="eastAsia"/>
        </w:rPr>
        <w:t>保障措施</w:t>
      </w:r>
      <w:bookmarkEnd w:id="719"/>
      <w:bookmarkEnd w:id="756"/>
      <w:bookmarkEnd w:id="757"/>
      <w:bookmarkEnd w:id="758"/>
      <w:bookmarkEnd w:id="759"/>
      <w:bookmarkEnd w:id="760"/>
      <w:bookmarkEnd w:id="761"/>
      <w:bookmarkEnd w:id="762"/>
      <w:bookmarkEnd w:id="763"/>
      <w:bookmarkEnd w:id="764"/>
      <w:bookmarkEnd w:id="765"/>
      <w:bookmarkEnd w:id="766"/>
    </w:p>
    <w:p>
      <w:pPr>
        <w:overflowPunct w:val="0"/>
        <w:adjustRightInd/>
        <w:ind w:firstLine="640" w:firstLineChars="200"/>
        <w:rPr>
          <w:rFonts w:ascii="仿宋_GB2312" w:hAnsi="黑体"/>
          <w:kern w:val="44"/>
          <w:szCs w:val="32"/>
        </w:rPr>
      </w:pPr>
      <w:bookmarkStart w:id="767" w:name="_Toc57391385"/>
      <w:bookmarkStart w:id="768" w:name="_Toc15871"/>
      <w:bookmarkStart w:id="769" w:name="_Toc56847084"/>
      <w:bookmarkStart w:id="770" w:name="_Toc16519"/>
      <w:bookmarkStart w:id="771" w:name="_Toc29805"/>
    </w:p>
    <w:p>
      <w:pPr>
        <w:overflowPunct w:val="0"/>
        <w:adjustRightInd/>
        <w:ind w:firstLine="640" w:firstLineChars="200"/>
        <w:rPr>
          <w:rFonts w:ascii="楷体_GB2312" w:hAnsi="楷体" w:eastAsia="楷体_GB2312"/>
        </w:rPr>
      </w:pPr>
      <w:r>
        <w:rPr>
          <w:rFonts w:hint="eastAsia" w:ascii="仿宋_GB2312" w:hAnsi="黑体"/>
          <w:kern w:val="44"/>
          <w:szCs w:val="32"/>
        </w:rPr>
        <w:t>发挥规划对经济社会发展的统领作用，</w:t>
      </w:r>
      <w:r>
        <w:rPr>
          <w:rFonts w:hint="eastAsia"/>
        </w:rPr>
        <w:t>坚持“一张蓝图画到底”，严格按照规划确定的任务目标扎实推进各项工作，确保更好更快干出成效。</w:t>
      </w:r>
    </w:p>
    <w:p>
      <w:pPr>
        <w:overflowPunct w:val="0"/>
        <w:adjustRightInd/>
        <w:ind w:firstLine="640" w:firstLineChars="200"/>
        <w:rPr>
          <w:rFonts w:ascii="楷体_GB2312" w:hAnsi="楷体" w:eastAsia="楷体_GB2312"/>
        </w:rPr>
      </w:pPr>
    </w:p>
    <w:p>
      <w:pPr>
        <w:pStyle w:val="4"/>
        <w:overflowPunct w:val="0"/>
      </w:pPr>
      <w:bookmarkStart w:id="772" w:name="_Toc59174542"/>
      <w:bookmarkStart w:id="773" w:name="_Toc59821119"/>
      <w:bookmarkStart w:id="774" w:name="_Toc32305"/>
      <w:bookmarkStart w:id="775" w:name="_Toc5212"/>
      <w:bookmarkStart w:id="776" w:name="_Toc15055"/>
      <w:bookmarkStart w:id="777" w:name="_Toc22383"/>
      <w:bookmarkStart w:id="778" w:name="_Toc30136"/>
      <w:bookmarkStart w:id="779" w:name="_Toc60743060"/>
      <w:bookmarkStart w:id="780" w:name="_Toc61196047"/>
      <w:r>
        <w:rPr>
          <w:rFonts w:hint="eastAsia"/>
        </w:rPr>
        <w:t>第一节</w:t>
      </w:r>
      <w:r>
        <w:t xml:space="preserve"> </w:t>
      </w:r>
      <w:bookmarkEnd w:id="772"/>
      <w:r>
        <w:rPr>
          <w:rFonts w:hint="eastAsia"/>
        </w:rPr>
        <w:t>发挥规划战略导向作用</w:t>
      </w:r>
      <w:bookmarkEnd w:id="773"/>
      <w:bookmarkEnd w:id="774"/>
      <w:bookmarkEnd w:id="775"/>
      <w:bookmarkEnd w:id="776"/>
      <w:bookmarkEnd w:id="777"/>
      <w:bookmarkEnd w:id="778"/>
      <w:bookmarkEnd w:id="779"/>
      <w:bookmarkEnd w:id="780"/>
    </w:p>
    <w:p>
      <w:pPr>
        <w:overflowPunct w:val="0"/>
        <w:ind w:firstLine="640"/>
      </w:pPr>
      <w:r>
        <w:rPr>
          <w:rFonts w:hint="eastAsia"/>
        </w:rPr>
        <w:t>总体规划纲要是政府编制年度计划、审批核准重大项目、安排政府投资和财政支出预算、制定特定领域相关政策的重要依据。区政府各部门要高度重视总体规划战略地位和战略导向，围绕规划既定目标和发展路径，结合经济社会发展需要，加快落实规划目标任务，纳入部门年度工作计划。区发展改革部门要牵头制定规划实施方案，同时分解到各部门、各街道，确保规划目标任务有计划、按步骤落实。</w:t>
      </w:r>
    </w:p>
    <w:p>
      <w:pPr>
        <w:overflowPunct w:val="0"/>
        <w:ind w:firstLine="640"/>
      </w:pPr>
    </w:p>
    <w:p>
      <w:pPr>
        <w:pStyle w:val="4"/>
        <w:overflowPunct w:val="0"/>
      </w:pPr>
      <w:bookmarkStart w:id="781" w:name="_Toc12947"/>
      <w:bookmarkStart w:id="782" w:name="_Toc59821120"/>
      <w:bookmarkStart w:id="783" w:name="_Toc7585"/>
      <w:bookmarkStart w:id="784" w:name="_Toc9390"/>
      <w:bookmarkStart w:id="785" w:name="_Toc59174543"/>
      <w:bookmarkStart w:id="786" w:name="_Toc60743061"/>
      <w:bookmarkStart w:id="787" w:name="_Toc13404"/>
      <w:bookmarkStart w:id="788" w:name="_Toc10529"/>
      <w:bookmarkStart w:id="789" w:name="_Toc61196048"/>
      <w:r>
        <w:rPr>
          <w:rFonts w:hint="eastAsia"/>
        </w:rPr>
        <w:t>第二节</w:t>
      </w:r>
      <w:r>
        <w:t xml:space="preserve"> </w:t>
      </w:r>
      <w:r>
        <w:rPr>
          <w:rFonts w:hint="eastAsia"/>
        </w:rPr>
        <w:t>强化重大项目支撑</w:t>
      </w:r>
      <w:bookmarkEnd w:id="781"/>
      <w:bookmarkEnd w:id="782"/>
      <w:bookmarkEnd w:id="783"/>
      <w:bookmarkEnd w:id="784"/>
      <w:bookmarkEnd w:id="785"/>
      <w:bookmarkEnd w:id="786"/>
      <w:bookmarkEnd w:id="787"/>
      <w:bookmarkEnd w:id="788"/>
      <w:bookmarkEnd w:id="789"/>
    </w:p>
    <w:p>
      <w:pPr>
        <w:overflowPunct w:val="0"/>
        <w:ind w:firstLine="640"/>
      </w:pPr>
      <w:r>
        <w:rPr>
          <w:rFonts w:hint="eastAsia"/>
        </w:rPr>
        <w:t>将重大项目建设作为推动规划实施的重要手段，以规划带动项目建设，以项目促进规划落实。健全重大项目协调推进和动态调整机制，谋划一批、储备一批、建设一批、投产一批，为经济社会发展提供有力支撑。提升项目建设全过程精细化、标准化管理水平，严格项目建设程序，规范招投标管理，强化安全质量监管，提高政府投资管理水平和投资效益。</w:t>
      </w:r>
    </w:p>
    <w:p>
      <w:pPr>
        <w:pStyle w:val="4"/>
        <w:overflowPunct w:val="0"/>
      </w:pPr>
      <w:bookmarkStart w:id="790" w:name="_Toc27831"/>
      <w:bookmarkStart w:id="791" w:name="_Toc17912"/>
      <w:bookmarkStart w:id="792" w:name="_Toc59821121"/>
      <w:bookmarkStart w:id="793" w:name="_Toc60743062"/>
      <w:bookmarkStart w:id="794" w:name="_Toc61196049"/>
      <w:bookmarkStart w:id="795" w:name="_Toc59174544"/>
      <w:bookmarkStart w:id="796" w:name="_Toc32185"/>
      <w:bookmarkStart w:id="797" w:name="_Toc26316"/>
      <w:bookmarkStart w:id="798" w:name="_Toc24395"/>
      <w:r>
        <w:rPr>
          <w:rFonts w:hint="eastAsia"/>
        </w:rPr>
        <w:t>第三节</w:t>
      </w:r>
      <w:r>
        <w:t xml:space="preserve"> </w:t>
      </w:r>
      <w:r>
        <w:rPr>
          <w:rFonts w:hint="eastAsia"/>
        </w:rPr>
        <w:t>优化要素资源保障</w:t>
      </w:r>
      <w:bookmarkEnd w:id="790"/>
      <w:bookmarkEnd w:id="791"/>
      <w:bookmarkEnd w:id="792"/>
      <w:bookmarkEnd w:id="793"/>
      <w:bookmarkEnd w:id="794"/>
      <w:bookmarkEnd w:id="795"/>
      <w:bookmarkEnd w:id="796"/>
      <w:bookmarkEnd w:id="797"/>
      <w:bookmarkEnd w:id="798"/>
    </w:p>
    <w:p>
      <w:pPr>
        <w:overflowPunct w:val="0"/>
        <w:ind w:firstLine="640"/>
      </w:pPr>
      <w:r>
        <w:rPr>
          <w:rFonts w:hint="eastAsia"/>
        </w:rPr>
        <w:t>优先配备重点产业项目用地，充分满足公共设施建设用地和生态建设用地。优化财政支出结构，加快财政保障向公共领域倾斜，加大科教、文化事业、医疗卫生、社会保障等民生领域投入，加强财政投入绩效跟踪，切实提高政府提供公共产品和服务能力。充分调动社会力量，扩大社会参与和监督规划落实渠道，营造全社会共同推动规划实施的良好环境。</w:t>
      </w:r>
    </w:p>
    <w:p>
      <w:pPr>
        <w:overflowPunct w:val="0"/>
        <w:adjustRightInd/>
        <w:ind w:firstLine="640" w:firstLineChars="200"/>
        <w:rPr>
          <w:rFonts w:ascii="楷体_GB2312" w:hAnsi="楷体" w:eastAsia="楷体_GB2312"/>
        </w:rPr>
      </w:pPr>
    </w:p>
    <w:p>
      <w:pPr>
        <w:pStyle w:val="4"/>
        <w:overflowPunct w:val="0"/>
      </w:pPr>
      <w:bookmarkStart w:id="799" w:name="_Toc15075"/>
      <w:bookmarkStart w:id="800" w:name="_Toc59174545"/>
      <w:bookmarkStart w:id="801" w:name="_Toc30934"/>
      <w:bookmarkStart w:id="802" w:name="_Toc1339"/>
      <w:bookmarkStart w:id="803" w:name="_Toc5421"/>
      <w:bookmarkStart w:id="804" w:name="_Toc60743063"/>
      <w:bookmarkStart w:id="805" w:name="_Toc59821122"/>
      <w:bookmarkStart w:id="806" w:name="_Toc61196050"/>
      <w:bookmarkStart w:id="807" w:name="_Toc19211"/>
      <w:r>
        <w:rPr>
          <w:rFonts w:hint="eastAsia"/>
        </w:rPr>
        <w:t>第四节</w:t>
      </w:r>
      <w:r>
        <w:t xml:space="preserve"> </w:t>
      </w:r>
      <w:r>
        <w:rPr>
          <w:rFonts w:hint="eastAsia"/>
        </w:rPr>
        <w:t>健全监督考核机制</w:t>
      </w:r>
      <w:bookmarkEnd w:id="799"/>
      <w:bookmarkEnd w:id="800"/>
      <w:bookmarkEnd w:id="801"/>
      <w:bookmarkEnd w:id="802"/>
      <w:bookmarkEnd w:id="803"/>
      <w:bookmarkEnd w:id="804"/>
      <w:bookmarkEnd w:id="805"/>
      <w:bookmarkEnd w:id="806"/>
      <w:bookmarkEnd w:id="807"/>
    </w:p>
    <w:p>
      <w:pPr>
        <w:overflowPunct w:val="0"/>
        <w:ind w:firstLine="640"/>
      </w:pPr>
      <w:r>
        <w:rPr>
          <w:rFonts w:hint="eastAsia"/>
        </w:rPr>
        <w:t>完善政府向人大报告、向政协通报机制，建立人大代表、政协委员周期性参与规划实施、监督规划进程机制，充分听取吸纳人大、政协意见建议。健全多层次考核机制，将规划确定的约束性指标纳入各部门综合评价和考核体系。建立总体规划与各专项规划统筹落实机制，压实落细各项任务，开展规划年度跟踪、中期评估和末期全面评估。根据经济社会发展实际，确有必要调整的规划目标可按程序报批后动态修订调整。</w:t>
      </w:r>
      <w:bookmarkEnd w:id="767"/>
      <w:bookmarkEnd w:id="768"/>
      <w:bookmarkEnd w:id="769"/>
      <w:bookmarkEnd w:id="770"/>
      <w:bookmarkEnd w:id="771"/>
    </w:p>
    <w:p>
      <w:pPr>
        <w:overflowPunct w:val="0"/>
        <w:ind w:firstLine="640"/>
      </w:pPr>
    </w:p>
    <w:p>
      <w:pPr>
        <w:overflowPunct w:val="0"/>
        <w:ind w:firstLine="640"/>
      </w:pPr>
      <w:r>
        <w:rPr>
          <w:rFonts w:hint="eastAsia"/>
        </w:rPr>
        <w:t>附件：名词、术语注释</w:t>
      </w:r>
    </w:p>
    <w:p>
      <w:pPr>
        <w:overflowPunct w:val="0"/>
        <w:ind w:firstLine="640"/>
      </w:pPr>
      <w:r>
        <w:rPr>
          <w:rFonts w:hint="eastAsia"/>
        </w:rPr>
        <w:br w:type="page"/>
      </w:r>
    </w:p>
    <w:p>
      <w:pPr>
        <w:overflowPunct w:val="0"/>
        <w:outlineLvl w:val="0"/>
        <w:rPr>
          <w:rFonts w:ascii="黑体" w:hAnsi="黑体" w:eastAsia="黑体" w:cs="黑体"/>
        </w:rPr>
      </w:pPr>
      <w:bookmarkStart w:id="808" w:name="_Toc26440"/>
      <w:r>
        <w:rPr>
          <w:rFonts w:hint="eastAsia" w:ascii="黑体" w:hAnsi="黑体" w:eastAsia="黑体" w:cs="黑体"/>
        </w:rPr>
        <w:t>附件</w:t>
      </w:r>
      <w:bookmarkEnd w:id="808"/>
    </w:p>
    <w:p/>
    <w:p>
      <w:pPr>
        <w:jc w:val="center"/>
        <w:rPr>
          <w:rFonts w:ascii="方正小标宋_GBK" w:eastAsia="方正小标宋_GBK"/>
          <w:sz w:val="44"/>
          <w:szCs w:val="44"/>
        </w:rPr>
      </w:pPr>
      <w:r>
        <w:rPr>
          <w:rFonts w:hint="eastAsia" w:ascii="方正小标宋_GBK" w:eastAsia="方正小标宋_GBK"/>
          <w:sz w:val="44"/>
          <w:szCs w:val="44"/>
        </w:rPr>
        <w:t>名词、术语注释</w:t>
      </w:r>
    </w:p>
    <w:p>
      <w:pPr>
        <w:ind w:firstLine="640" w:firstLineChars="200"/>
        <w:rPr>
          <w:rFonts w:ascii="黑体" w:hAnsi="黑体" w:eastAsia="黑体" w:cs="黑体"/>
          <w:szCs w:val="32"/>
        </w:rPr>
      </w:pPr>
    </w:p>
    <w:p>
      <w:pPr>
        <w:ind w:firstLine="640" w:firstLineChars="200"/>
        <w:rPr>
          <w:rFonts w:ascii="仿宋_GB2312" w:hAnsi="仿宋_GB2312" w:cs="仿宋_GB2312"/>
          <w:szCs w:val="32"/>
        </w:rPr>
      </w:pPr>
      <w:r>
        <w:rPr>
          <w:rFonts w:hint="eastAsia" w:ascii="黑体" w:hAnsi="黑体" w:eastAsia="黑体" w:cs="黑体"/>
          <w:szCs w:val="32"/>
        </w:rPr>
        <w:t>1.PCT：</w:t>
      </w:r>
      <w:r>
        <w:rPr>
          <w:rFonts w:hint="eastAsia" w:ascii="仿宋_GB2312" w:hAnsi="仿宋_GB2312" w:cs="仿宋_GB2312"/>
          <w:szCs w:val="32"/>
        </w:rPr>
        <w:t>指专利合作条约，是一份拥有超过</w:t>
      </w:r>
      <w:r>
        <w:rPr>
          <w:rFonts w:hint="eastAsia" w:ascii="仿宋_GB2312" w:hAnsi="仿宋"/>
          <w:szCs w:val="32"/>
          <w:lang w:val="fr-FR"/>
        </w:rPr>
        <w:t>150个缔约国的国际条约。通过PCT</w:t>
      </w:r>
      <w:r>
        <w:rPr>
          <w:rFonts w:hint="eastAsia" w:ascii="仿宋_GB2312" w:hAnsi="仿宋_GB2312" w:cs="仿宋_GB2312"/>
          <w:szCs w:val="32"/>
        </w:rPr>
        <w:t>，申请人只需提交一份“国际”专利申请，即可请求为数众多的国家同时对其发明进行专利保护。</w:t>
      </w:r>
    </w:p>
    <w:p>
      <w:pPr>
        <w:ind w:firstLine="640" w:firstLineChars="200"/>
        <w:rPr>
          <w:rFonts w:ascii="仿宋_GB2312" w:hAnsi="仿宋_GB2312" w:cs="仿宋_GB2312"/>
          <w:szCs w:val="32"/>
        </w:rPr>
      </w:pPr>
      <w:r>
        <w:rPr>
          <w:rFonts w:hint="eastAsia" w:ascii="黑体" w:hAnsi="黑体" w:eastAsia="黑体" w:cs="黑体"/>
          <w:szCs w:val="32"/>
        </w:rPr>
        <w:t>2.双十工程：</w:t>
      </w:r>
      <w:r>
        <w:rPr>
          <w:rFonts w:hint="eastAsia" w:ascii="仿宋_GB2312" w:hAnsi="仿宋_GB2312" w:cs="仿宋_GB2312"/>
          <w:szCs w:val="32"/>
        </w:rPr>
        <w:t>第一个“十”是指新建十所高科技预制学校，第二个“十”是指筹划建设十所高规格永久学校。</w:t>
      </w:r>
    </w:p>
    <w:p>
      <w:pPr>
        <w:ind w:firstLine="640" w:firstLineChars="200"/>
        <w:rPr>
          <w:rFonts w:ascii="仿宋_GB2312" w:hAnsi="仿宋_GB2312" w:cs="仿宋_GB2312"/>
          <w:szCs w:val="32"/>
        </w:rPr>
      </w:pPr>
      <w:r>
        <w:rPr>
          <w:rFonts w:ascii="黑体" w:hAnsi="黑体" w:eastAsia="黑体" w:cs="黑体"/>
          <w:szCs w:val="32"/>
        </w:rPr>
        <w:t>3.十大“</w:t>
      </w:r>
      <w:r>
        <w:rPr>
          <w:rFonts w:hint="eastAsia" w:ascii="黑体" w:hAnsi="黑体" w:eastAsia="黑体" w:cs="黑体"/>
          <w:szCs w:val="32"/>
        </w:rPr>
        <w:t>民生</w:t>
      </w:r>
      <w:r>
        <w:rPr>
          <w:rFonts w:ascii="黑体" w:hAnsi="黑体" w:eastAsia="黑体" w:cs="黑体"/>
          <w:szCs w:val="32"/>
        </w:rPr>
        <w:t>福</w:t>
      </w:r>
      <w:r>
        <w:rPr>
          <w:rFonts w:hint="eastAsia" w:ascii="黑体" w:hAnsi="黑体" w:eastAsia="黑体" w:cs="黑体"/>
          <w:szCs w:val="32"/>
        </w:rPr>
        <w:t>礼</w:t>
      </w:r>
      <w:r>
        <w:rPr>
          <w:rFonts w:ascii="黑体" w:hAnsi="黑体" w:eastAsia="黑体" w:cs="黑体"/>
          <w:szCs w:val="32"/>
        </w:rPr>
        <w:t>”</w:t>
      </w:r>
      <w:r>
        <w:rPr>
          <w:rFonts w:hint="eastAsia" w:ascii="黑体" w:hAnsi="黑体" w:eastAsia="黑体" w:cs="黑体"/>
          <w:szCs w:val="32"/>
        </w:rPr>
        <w:t>：</w:t>
      </w:r>
      <w:r>
        <w:rPr>
          <w:rFonts w:ascii="仿宋_GB2312" w:hAnsi="仿宋_GB2312" w:cs="仿宋_GB2312"/>
          <w:szCs w:val="32"/>
        </w:rPr>
        <w:t>围绕健康、优</w:t>
      </w:r>
      <w:r>
        <w:rPr>
          <w:rFonts w:hint="eastAsia" w:ascii="仿宋_GB2312" w:hAnsi="仿宋_GB2312" w:cs="仿宋_GB2312"/>
          <w:szCs w:val="32"/>
        </w:rPr>
        <w:t>教</w:t>
      </w:r>
      <w:r>
        <w:rPr>
          <w:rFonts w:ascii="仿宋_GB2312" w:hAnsi="仿宋_GB2312" w:cs="仿宋_GB2312"/>
          <w:szCs w:val="32"/>
        </w:rPr>
        <w:t>、</w:t>
      </w:r>
      <w:r>
        <w:rPr>
          <w:rFonts w:hint="eastAsia" w:ascii="仿宋_GB2312" w:hAnsi="仿宋_GB2312" w:cs="仿宋_GB2312"/>
          <w:szCs w:val="32"/>
        </w:rPr>
        <w:t>善</w:t>
      </w:r>
      <w:r>
        <w:rPr>
          <w:rFonts w:ascii="仿宋_GB2312" w:hAnsi="仿宋_GB2312" w:cs="仿宋_GB2312"/>
          <w:szCs w:val="32"/>
        </w:rPr>
        <w:t>育、颐养、</w:t>
      </w:r>
      <w:r>
        <w:rPr>
          <w:rFonts w:hint="eastAsia" w:ascii="仿宋_GB2312" w:hAnsi="仿宋_GB2312" w:cs="仿宋_GB2312"/>
          <w:szCs w:val="32"/>
        </w:rPr>
        <w:t>安居</w:t>
      </w:r>
      <w:r>
        <w:rPr>
          <w:rFonts w:ascii="仿宋_GB2312" w:hAnsi="仿宋_GB2312" w:cs="仿宋_GB2312"/>
          <w:szCs w:val="32"/>
        </w:rPr>
        <w:t>、</w:t>
      </w:r>
      <w:r>
        <w:rPr>
          <w:rFonts w:hint="eastAsia" w:ascii="仿宋_GB2312" w:hAnsi="仿宋_GB2312" w:cs="仿宋_GB2312"/>
          <w:szCs w:val="32"/>
        </w:rPr>
        <w:t>乐业</w:t>
      </w:r>
      <w:r>
        <w:rPr>
          <w:rFonts w:ascii="仿宋_GB2312" w:hAnsi="仿宋_GB2312" w:cs="仿宋_GB2312"/>
          <w:szCs w:val="32"/>
        </w:rPr>
        <w:t>、环境、关爱、拥军、文体</w:t>
      </w:r>
      <w:r>
        <w:rPr>
          <w:rFonts w:ascii="仿宋_GB2312" w:hAnsi="仿宋"/>
          <w:szCs w:val="32"/>
          <w:lang w:val="fr-FR"/>
        </w:rPr>
        <w:t>10</w:t>
      </w:r>
      <w:r>
        <w:rPr>
          <w:rFonts w:hint="eastAsia" w:ascii="仿宋_GB2312" w:hAnsi="仿宋_GB2312" w:cs="仿宋_GB2312"/>
          <w:szCs w:val="32"/>
        </w:rPr>
        <w:t>个</w:t>
      </w:r>
      <w:r>
        <w:rPr>
          <w:rFonts w:ascii="仿宋_GB2312" w:hAnsi="仿宋_GB2312" w:cs="仿宋_GB2312"/>
          <w:szCs w:val="32"/>
        </w:rPr>
        <w:t>方面推出的惠民举措。</w:t>
      </w:r>
    </w:p>
    <w:p>
      <w:pPr>
        <w:ind w:firstLine="640" w:firstLineChars="200"/>
        <w:rPr>
          <w:rFonts w:ascii="仿宋_GB2312" w:hAnsi="仿宋_GB2312" w:cs="仿宋_GB2312"/>
          <w:szCs w:val="32"/>
        </w:rPr>
      </w:pPr>
      <w:r>
        <w:rPr>
          <w:rFonts w:ascii="黑体" w:hAnsi="黑体" w:eastAsia="黑体" w:cs="仿宋_GB2312"/>
          <w:szCs w:val="32"/>
        </w:rPr>
        <w:t>4.“五有五化”养老模式：</w:t>
      </w:r>
      <w:r>
        <w:rPr>
          <w:rFonts w:hint="eastAsia" w:ascii="仿宋_GB2312" w:hAnsi="仿宋_GB2312" w:cs="仿宋_GB2312"/>
          <w:szCs w:val="32"/>
        </w:rPr>
        <w:t>通过推进“制度化、社会化、多元化、规范化、智能化”的“五化”措施，着力打造“政策有支撑，阵地有保障，资源有优势，功能有创新，服务有品质”的“五有”社区养老服务体系。</w:t>
      </w:r>
    </w:p>
    <w:p>
      <w:pPr>
        <w:ind w:firstLine="640" w:firstLineChars="200"/>
        <w:rPr>
          <w:rFonts w:ascii="仿宋_GB2312" w:hAnsi="仿宋_GB2312" w:cs="仿宋_GB2312"/>
          <w:szCs w:val="32"/>
        </w:rPr>
      </w:pPr>
      <w:r>
        <w:rPr>
          <w:rFonts w:ascii="黑体" w:hAnsi="黑体" w:eastAsia="黑体" w:cs="黑体"/>
          <w:szCs w:val="32"/>
        </w:rPr>
        <w:t>5</w:t>
      </w:r>
      <w:r>
        <w:rPr>
          <w:rFonts w:hint="eastAsia" w:ascii="黑体" w:hAnsi="黑体" w:eastAsia="黑体" w:cs="黑体"/>
          <w:szCs w:val="32"/>
        </w:rPr>
        <w:t>.双随机、一公开：</w:t>
      </w:r>
      <w:r>
        <w:rPr>
          <w:rFonts w:hint="eastAsia" w:ascii="仿宋_GB2312" w:hAnsi="仿宋_GB2312" w:cs="仿宋_GB2312"/>
          <w:szCs w:val="32"/>
        </w:rPr>
        <w:t>指在监管过程中随机抽取检查对象，随机选派执法检查人员，抽查情况及查处结果及时向社会公开。</w:t>
      </w:r>
    </w:p>
    <w:p>
      <w:pPr>
        <w:ind w:firstLine="640" w:firstLineChars="200"/>
        <w:rPr>
          <w:rFonts w:ascii="仿宋_GB2312" w:hAnsi="仿宋_GB2312" w:cs="仿宋_GB2312"/>
          <w:szCs w:val="32"/>
        </w:rPr>
      </w:pPr>
      <w:r>
        <w:rPr>
          <w:rFonts w:ascii="黑体" w:hAnsi="黑体" w:eastAsia="黑体" w:cs="黑体"/>
          <w:szCs w:val="32"/>
        </w:rPr>
        <w:t>6</w:t>
      </w:r>
      <w:r>
        <w:rPr>
          <w:rFonts w:hint="eastAsia" w:ascii="黑体" w:hAnsi="黑体" w:eastAsia="黑体" w:cs="黑体"/>
          <w:szCs w:val="32"/>
        </w:rPr>
        <w:t>.放管服：</w:t>
      </w:r>
      <w:r>
        <w:rPr>
          <w:rFonts w:hint="eastAsia" w:ascii="仿宋_GB2312" w:hAnsi="仿宋_GB2312" w:cs="仿宋_GB2312"/>
          <w:szCs w:val="32"/>
        </w:rPr>
        <w:t>简政放权、放管结合、优化服务的简称。</w:t>
      </w:r>
    </w:p>
    <w:p>
      <w:pPr>
        <w:ind w:firstLine="640" w:firstLineChars="200"/>
        <w:rPr>
          <w:rFonts w:ascii="仿宋_GB2312" w:hAnsi="仿宋_GB2312" w:cs="仿宋_GB2312"/>
          <w:szCs w:val="32"/>
        </w:rPr>
      </w:pPr>
      <w:r>
        <w:rPr>
          <w:rFonts w:ascii="黑体" w:hAnsi="黑体" w:eastAsia="黑体" w:cs="黑体"/>
          <w:szCs w:val="32"/>
        </w:rPr>
        <w:t>7</w:t>
      </w:r>
      <w:r>
        <w:rPr>
          <w:rFonts w:hint="eastAsia" w:ascii="黑体" w:hAnsi="黑体" w:eastAsia="黑体" w:cs="黑体"/>
          <w:szCs w:val="32"/>
        </w:rPr>
        <w:t>.枫桥经验：</w:t>
      </w:r>
      <w:r>
        <w:rPr>
          <w:rFonts w:hint="eastAsia" w:ascii="仿宋_GB2312" w:hAnsi="仿宋"/>
          <w:szCs w:val="32"/>
          <w:lang w:val="fr-FR"/>
        </w:rPr>
        <w:t>20世纪60年代初，浙江省绍兴市诸暨县枫桥镇干部群众创造了“发动和依靠群众，坚持矛盾不上交，就地解决。实现捕人少，治安好”的“枫桥经验”。1963</w:t>
      </w:r>
      <w:r>
        <w:rPr>
          <w:rFonts w:hint="eastAsia" w:ascii="仿宋_GB2312" w:hAnsi="仿宋_GB2312" w:cs="仿宋_GB2312"/>
          <w:szCs w:val="32"/>
        </w:rPr>
        <w:t>年毛泽东同志亲笔批示“要各地仿效，经过试点，推广去做”。“枫桥经验”由此成为全国政法战线一个脍炙人口的典型。</w:t>
      </w:r>
    </w:p>
    <w:p>
      <w:pPr>
        <w:ind w:firstLine="640" w:firstLineChars="200"/>
        <w:rPr>
          <w:rFonts w:ascii="仿宋_GB2312" w:hAnsi="仿宋"/>
          <w:szCs w:val="32"/>
          <w:lang w:val="fr-FR"/>
        </w:rPr>
      </w:pPr>
      <w:r>
        <w:rPr>
          <w:rFonts w:ascii="黑体" w:hAnsi="黑体" w:eastAsia="黑体" w:cs="黑体"/>
          <w:szCs w:val="32"/>
        </w:rPr>
        <w:t>8</w:t>
      </w:r>
      <w:r>
        <w:rPr>
          <w:rFonts w:hint="eastAsia" w:ascii="黑体" w:hAnsi="黑体" w:eastAsia="黑体" w:cs="黑体"/>
          <w:szCs w:val="32"/>
        </w:rPr>
        <w:t>.“全链条”市场化代建制体系：</w:t>
      </w:r>
      <w:r>
        <w:rPr>
          <w:rFonts w:hint="eastAsia" w:ascii="仿宋_GB2312" w:hAnsi="仿宋"/>
          <w:szCs w:val="32"/>
          <w:lang w:val="fr-FR"/>
        </w:rPr>
        <w:t>2017年9月，福田率先建立全国领先的法治化、专业化、市场化代建体系，出台了区政府投资建设项目代建制管理办法和五个实施细则及指引。2019年12月予以修订完善，优化代建项目实施流程、完善代建项目多元激励机制、细化监督管理，福田代建制步入2.0时代。</w:t>
      </w:r>
    </w:p>
    <w:p>
      <w:pPr>
        <w:ind w:firstLine="640" w:firstLineChars="200"/>
        <w:rPr>
          <w:rFonts w:ascii="黑体" w:hAnsi="黑体" w:eastAsia="黑体" w:cs="黑体"/>
          <w:szCs w:val="32"/>
        </w:rPr>
      </w:pPr>
      <w:r>
        <w:rPr>
          <w:rFonts w:ascii="黑体" w:hAnsi="黑体" w:eastAsia="黑体" w:cs="黑体"/>
          <w:szCs w:val="32"/>
        </w:rPr>
        <w:t>9</w:t>
      </w:r>
      <w:r>
        <w:rPr>
          <w:rFonts w:hint="eastAsia" w:ascii="黑体" w:hAnsi="黑体" w:eastAsia="黑体" w:cs="黑体"/>
          <w:szCs w:val="32"/>
        </w:rPr>
        <w:t>.PPP：</w:t>
      </w:r>
      <w:r>
        <w:rPr>
          <w:rFonts w:hint="eastAsia" w:ascii="仿宋_GB2312" w:hAnsi="仿宋_GB2312" w:cs="仿宋_GB2312"/>
          <w:szCs w:val="32"/>
        </w:rPr>
        <w:t>政府和社会资本合作模式的简称，指政府机构采取竞争方式选择社会机构，由社会机构负责基础设施类和公共服务类项目的投资、建设、运营，并获得合理收益的模式。</w:t>
      </w:r>
    </w:p>
    <w:p>
      <w:pPr>
        <w:ind w:firstLine="640" w:firstLineChars="200"/>
        <w:rPr>
          <w:rFonts w:ascii="仿宋_GB2312" w:hAnsi="仿宋_GB2312" w:cs="仿宋_GB2312"/>
          <w:szCs w:val="32"/>
        </w:rPr>
      </w:pPr>
      <w:r>
        <w:rPr>
          <w:rFonts w:ascii="黑体" w:hAnsi="黑体" w:cs="黑体"/>
          <w:szCs w:val="32"/>
        </w:rPr>
        <w:t>10</w:t>
      </w:r>
      <w:r>
        <w:rPr>
          <w:rFonts w:hint="eastAsia" w:ascii="黑体" w:hAnsi="黑体" w:cs="黑体"/>
          <w:szCs w:val="32"/>
        </w:rPr>
        <w:t>.</w:t>
      </w:r>
      <w:r>
        <w:rPr>
          <w:rFonts w:hint="eastAsia" w:ascii="黑体" w:hAnsi="黑体" w:eastAsia="黑体" w:cs="黑体"/>
          <w:szCs w:val="32"/>
        </w:rPr>
        <w:t>优化营商环境改革十二项行动：</w:t>
      </w:r>
      <w:r>
        <w:rPr>
          <w:rFonts w:hint="eastAsia" w:ascii="仿宋_GB2312" w:hAnsi="仿宋_GB2312" w:cs="仿宋_GB2312"/>
          <w:szCs w:val="32"/>
        </w:rPr>
        <w:t>为优化营商环境，福田推出营商环境评价体系、政务服务“超级枢纽”、“智慧+”服务体系、创新创业“政策服务包”、投融资“一站式”平台、工程项目“联审合验”、跨境通关“提效扩能”、知识产权保护“严审速裁”、“福田福地”营商环境品牌创建等十二项行动。</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1</w:t>
      </w:r>
      <w:r>
        <w:rPr>
          <w:rFonts w:hint="eastAsia" w:ascii="黑体" w:hAnsi="黑体" w:eastAsia="黑体" w:cs="黑体"/>
          <w:szCs w:val="32"/>
        </w:rPr>
        <w:t>.福企11条：</w:t>
      </w:r>
      <w:r>
        <w:rPr>
          <w:rFonts w:hint="eastAsia" w:ascii="仿宋_GB2312" w:hAnsi="仿宋_GB2312" w:cs="仿宋_GB2312"/>
          <w:szCs w:val="32"/>
        </w:rPr>
        <w:t>全国首个县区级政府防控疫情惠企政策</w:t>
      </w:r>
      <w:r>
        <w:rPr>
          <w:rFonts w:hint="eastAsia" w:hAnsi="仿宋_GB2312" w:cs="仿宋_GB2312"/>
          <w:szCs w:val="32"/>
        </w:rPr>
        <w:t>。</w:t>
      </w:r>
      <w:r>
        <w:rPr>
          <w:rFonts w:hint="eastAsia" w:ascii="仿宋_GB2312" w:hAnsi="仿宋_GB2312" w:cs="仿宋_GB2312"/>
          <w:szCs w:val="32"/>
        </w:rPr>
        <w:t>政策设置</w:t>
      </w:r>
      <w:r>
        <w:rPr>
          <w:rFonts w:hint="eastAsia" w:ascii="仿宋_GB2312" w:hAnsi="仿宋"/>
          <w:szCs w:val="32"/>
          <w:lang w:val="fr-FR"/>
        </w:rPr>
        <w:t>11个条款16个项目，直击房租高、用工贵、招工难、融资难、资金紧等痛点问题，支持福田重点行业和民营中小企业积极应对疫情带来的生产经营困难，与企业同</w:t>
      </w:r>
      <w:r>
        <w:rPr>
          <w:rFonts w:hint="eastAsia" w:ascii="仿宋_GB2312" w:hAnsi="仿宋_GB2312" w:cs="仿宋_GB2312"/>
          <w:szCs w:val="32"/>
        </w:rPr>
        <w:t>舟共济，共克时艰。</w:t>
      </w:r>
    </w:p>
    <w:p>
      <w:pPr>
        <w:ind w:firstLine="640" w:firstLineChars="200"/>
        <w:rPr>
          <w:rFonts w:ascii="仿宋_GB2312" w:hAnsi="仿宋_GB2312" w:cs="仿宋_GB2312"/>
          <w:szCs w:val="32"/>
          <w:shd w:val="clear" w:color="auto" w:fill="FFFFFF"/>
        </w:rPr>
      </w:pPr>
      <w:r>
        <w:rPr>
          <w:rFonts w:hint="eastAsia" w:ascii="黑体" w:hAnsi="黑体" w:eastAsia="黑体" w:cs="黑体"/>
          <w:szCs w:val="32"/>
        </w:rPr>
        <w:t>1</w:t>
      </w:r>
      <w:r>
        <w:rPr>
          <w:rFonts w:ascii="黑体" w:hAnsi="黑体" w:eastAsia="黑体" w:cs="黑体"/>
          <w:szCs w:val="32"/>
        </w:rPr>
        <w:t>2</w:t>
      </w:r>
      <w:r>
        <w:rPr>
          <w:rFonts w:hint="eastAsia" w:ascii="黑体" w:hAnsi="黑体" w:eastAsia="黑体" w:cs="黑体"/>
          <w:szCs w:val="32"/>
        </w:rPr>
        <w:t>.福企新10条：</w:t>
      </w:r>
      <w:r>
        <w:rPr>
          <w:rFonts w:hint="eastAsia" w:ascii="仿宋_GB2312" w:hAnsi="仿宋_GB2312" w:cs="仿宋_GB2312"/>
          <w:szCs w:val="32"/>
        </w:rPr>
        <w:t>“福</w:t>
      </w:r>
      <w:r>
        <w:rPr>
          <w:rFonts w:hint="eastAsia" w:ascii="仿宋_GB2312" w:hAnsi="仿宋"/>
          <w:szCs w:val="32"/>
          <w:lang w:val="fr-FR"/>
        </w:rPr>
        <w:t>企11条”升级版，旨在精准破解企业复产达产实际困难，激发市场活力，为福田经济可持续发展提供动力。政策设置10个条款24个项</w:t>
      </w:r>
      <w:r>
        <w:rPr>
          <w:rFonts w:hint="eastAsia" w:ascii="仿宋_GB2312" w:hAnsi="仿宋_GB2312" w:cs="仿宋_GB2312"/>
          <w:szCs w:val="32"/>
          <w:shd w:val="clear" w:color="080000" w:fill="FFFFFF"/>
        </w:rPr>
        <w:t>目</w:t>
      </w:r>
      <w:r>
        <w:rPr>
          <w:rFonts w:hint="eastAsia" w:ascii="仿宋_GB2312" w:hAnsi="仿宋_GB2312" w:cs="仿宋_GB2312"/>
          <w:szCs w:val="32"/>
        </w:rPr>
        <w:t>，针对性解决企业全面复产和扩大经营面临的租金、人才、防护物资等痛点问题，尽可能降低疫情对企业的影响，</w:t>
      </w:r>
      <w:r>
        <w:rPr>
          <w:rFonts w:hint="eastAsia" w:ascii="仿宋_GB2312" w:hAnsi="仿宋_GB2312" w:cs="仿宋_GB2312"/>
          <w:szCs w:val="32"/>
          <w:shd w:val="clear" w:color="auto" w:fill="FFFFFF"/>
        </w:rPr>
        <w:t>支持企业有序复产达产增收。</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3</w:t>
      </w:r>
      <w:r>
        <w:rPr>
          <w:rFonts w:hint="eastAsia" w:ascii="黑体" w:hAnsi="黑体" w:eastAsia="黑体" w:cs="黑体"/>
          <w:szCs w:val="32"/>
        </w:rPr>
        <w:t>.“1+9+N”产业政策：</w:t>
      </w:r>
      <w:r>
        <w:rPr>
          <w:rFonts w:hint="eastAsia" w:ascii="仿宋_GB2312" w:hAnsi="仿宋_GB2312" w:cs="仿宋_GB2312"/>
          <w:szCs w:val="32"/>
        </w:rPr>
        <w:t>福田区促进产业发展的系列政策文件，</w:t>
      </w:r>
      <w:r>
        <w:rPr>
          <w:rFonts w:hint="eastAsia" w:ascii="仿宋_GB2312" w:hAnsi="仿宋"/>
          <w:szCs w:val="32"/>
          <w:lang w:val="fr-FR"/>
        </w:rPr>
        <w:t>“1”是指产业资金管理办法，是产业资金政策的制度性文件，涉及资金管理机构、绩效、监管等。“9”是指招商引资、总部经济、先进制造业、商业、金融业、上市企业、高端服务业、科技创新等9个通用政策。“N”是指商协会、科技企业高成长、集成电路、生物医</w:t>
      </w:r>
      <w:r>
        <w:rPr>
          <w:rFonts w:hint="eastAsia" w:ascii="仿宋_GB2312" w:hAnsi="仿宋_GB2312" w:cs="仿宋_GB2312"/>
          <w:szCs w:val="32"/>
        </w:rPr>
        <w:t>药、新一代人工智能、区块链、金融科技、时尚产业、企业债券直通车机制、城市更新片区</w:t>
      </w:r>
      <w:r>
        <w:rPr>
          <w:rFonts w:hint="eastAsia" w:ascii="仿宋_GB2312" w:hAnsi="仿宋"/>
          <w:szCs w:val="32"/>
          <w:lang w:val="fr-FR"/>
        </w:rPr>
        <w:t>等</w:t>
      </w:r>
      <w:r>
        <w:rPr>
          <w:rFonts w:hint="eastAsia" w:ascii="仿宋_GB2312" w:hAnsi="仿宋_GB2312" w:cs="仿宋_GB2312"/>
          <w:szCs w:val="32"/>
        </w:rPr>
        <w:t>细分支持政策。</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4</w:t>
      </w:r>
      <w:r>
        <w:rPr>
          <w:rFonts w:hint="eastAsia" w:ascii="黑体" w:hAnsi="黑体" w:eastAsia="黑体" w:cs="黑体"/>
          <w:szCs w:val="32"/>
        </w:rPr>
        <w:t>.“ACT”模式：</w:t>
      </w:r>
      <w:r>
        <w:rPr>
          <w:rFonts w:hint="eastAsia" w:ascii="仿宋_GB2312" w:hAnsi="仿宋"/>
          <w:szCs w:val="32"/>
          <w:lang w:val="fr-FR"/>
        </w:rPr>
        <w:t>“A”（Administration），即党委政府严密组织，让病毒源头“切得断”；“C”（Community</w:t>
      </w:r>
      <w:r>
        <w:rPr>
          <w:rFonts w:ascii="Calibri" w:hAnsi="Calibri" w:cs="Calibri"/>
          <w:szCs w:val="32"/>
          <w:lang w:val="fr-FR"/>
        </w:rPr>
        <w:t xml:space="preserve"> </w:t>
      </w:r>
      <w:r>
        <w:rPr>
          <w:rFonts w:hint="eastAsia" w:ascii="仿宋_GB2312" w:hAnsi="仿宋"/>
          <w:szCs w:val="32"/>
          <w:lang w:val="fr-FR"/>
        </w:rPr>
        <w:t>Health</w:t>
      </w:r>
      <w:r>
        <w:rPr>
          <w:rFonts w:ascii="Calibri" w:hAnsi="Calibri" w:cs="Calibri"/>
          <w:szCs w:val="32"/>
          <w:lang w:val="fr-FR"/>
        </w:rPr>
        <w:t xml:space="preserve"> </w:t>
      </w:r>
      <w:r>
        <w:rPr>
          <w:rFonts w:hint="eastAsia" w:ascii="仿宋_GB2312" w:hAnsi="仿宋"/>
          <w:szCs w:val="32"/>
          <w:lang w:val="fr-FR"/>
        </w:rPr>
        <w:t>Service</w:t>
      </w:r>
      <w:r>
        <w:rPr>
          <w:rFonts w:ascii="Calibri" w:hAnsi="Calibri" w:cs="Calibri"/>
          <w:szCs w:val="32"/>
          <w:lang w:val="fr-FR"/>
        </w:rPr>
        <w:t xml:space="preserve"> </w:t>
      </w:r>
      <w:r>
        <w:rPr>
          <w:rFonts w:hint="eastAsia" w:ascii="仿宋_GB2312" w:hAnsi="仿宋"/>
          <w:szCs w:val="32"/>
          <w:lang w:val="fr-FR"/>
        </w:rPr>
        <w:t>Center），即社康中心巩固阵地，设立发热预检分诊台，及时发现发热病人和疑似患者并做好隔离和转诊；“T”（Trinity</w:t>
      </w:r>
      <w:r>
        <w:rPr>
          <w:rFonts w:ascii="Calibri" w:hAnsi="Calibri" w:cs="Calibri"/>
          <w:szCs w:val="32"/>
          <w:lang w:val="fr-FR"/>
        </w:rPr>
        <w:t xml:space="preserve"> </w:t>
      </w:r>
      <w:r>
        <w:rPr>
          <w:rFonts w:hint="eastAsia" w:ascii="仿宋_GB2312" w:hAnsi="仿宋"/>
          <w:szCs w:val="32"/>
          <w:lang w:val="fr-FR"/>
        </w:rPr>
        <w:t>Mechanism），即社区工作者、社</w:t>
      </w:r>
      <w:r>
        <w:rPr>
          <w:rFonts w:hint="eastAsia" w:ascii="仿宋_GB2312" w:hAnsi="仿宋_GB2312" w:cs="仿宋_GB2312"/>
          <w:szCs w:val="32"/>
        </w:rPr>
        <w:t>康医务人员、社区民警三位一体组建“三人小组”，联合防控。</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5</w:t>
      </w:r>
      <w:r>
        <w:rPr>
          <w:rFonts w:hint="eastAsia" w:ascii="黑体" w:hAnsi="黑体" w:eastAsia="黑体" w:cs="黑体"/>
          <w:szCs w:val="32"/>
        </w:rPr>
        <w:t>.RCEP：</w:t>
      </w:r>
      <w:r>
        <w:rPr>
          <w:rFonts w:hint="eastAsia" w:ascii="仿宋_GB2312" w:hAnsi="仿宋_GB2312" w:cs="仿宋_GB2312"/>
          <w:szCs w:val="32"/>
        </w:rPr>
        <w:t>区域全面经济伙伴</w:t>
      </w:r>
      <w:r>
        <w:rPr>
          <w:rFonts w:hint="eastAsia" w:ascii="仿宋_GB2312" w:hAnsi="仿宋"/>
          <w:szCs w:val="32"/>
          <w:lang w:val="fr-FR"/>
        </w:rPr>
        <w:t>关系协定。由东盟2012年发起，历经8年、31轮正式谈判，相关国家于2020年11月15日正式签署。目前共有成员国15个，包括东盟10国和中国、日本、韩国、澳大利亚、新西兰，总人口达22.7亿，GDP达26万亿美元，出口总额达5.2万亿美元，均占全球总量约30%。</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6</w:t>
      </w:r>
      <w:r>
        <w:rPr>
          <w:rFonts w:hint="eastAsia" w:ascii="黑体" w:hAnsi="黑体" w:eastAsia="黑体" w:cs="黑体"/>
          <w:szCs w:val="32"/>
        </w:rPr>
        <w:t>.全域治理：</w:t>
      </w:r>
      <w:r>
        <w:rPr>
          <w:rFonts w:hint="eastAsia" w:ascii="仿宋_GB2312" w:hAnsi="仿宋_GB2312" w:cs="仿宋_GB2312"/>
          <w:szCs w:val="32"/>
        </w:rPr>
        <w:t>福田区治理领域工作“总牵引”，以“全领域治理、全周期管理、全要素参与”的整体思路，通过更高层级的统筹和推动，优化整合辖区各部门资源，打破部门壁垒，激发市场、社会公众等多主体参与城区治理的潜力，采用大数据、物联网等智能化手段，探索超大型城市</w:t>
      </w:r>
      <w:r>
        <w:rPr>
          <w:rFonts w:hint="eastAsia" w:hAnsi="仿宋_GB2312" w:cs="仿宋_GB2312"/>
          <w:szCs w:val="32"/>
        </w:rPr>
        <w:t>中心城区</w:t>
      </w:r>
      <w:r>
        <w:rPr>
          <w:rFonts w:hint="eastAsia" w:ascii="仿宋_GB2312" w:hAnsi="仿宋_GB2312" w:cs="仿宋_GB2312"/>
          <w:szCs w:val="32"/>
        </w:rPr>
        <w:t>治理新路径。</w:t>
      </w:r>
    </w:p>
    <w:p>
      <w:pPr>
        <w:ind w:firstLine="640" w:firstLineChars="200"/>
        <w:rPr>
          <w:rFonts w:ascii="仿宋_GB2312" w:hAnsi="仿宋_GB2312" w:cs="仿宋_GB2312"/>
          <w:szCs w:val="32"/>
        </w:rPr>
      </w:pPr>
      <w:r>
        <w:rPr>
          <w:rFonts w:hint="eastAsia" w:ascii="黑体" w:hAnsi="黑体" w:eastAsia="黑体" w:cs="黑体"/>
          <w:szCs w:val="32"/>
        </w:rPr>
        <w:t>1</w:t>
      </w:r>
      <w:r>
        <w:rPr>
          <w:rFonts w:ascii="黑体" w:hAnsi="黑体" w:eastAsia="黑体" w:cs="黑体"/>
          <w:szCs w:val="32"/>
        </w:rPr>
        <w:t>7</w:t>
      </w:r>
      <w:r>
        <w:rPr>
          <w:rFonts w:hint="eastAsia" w:ascii="黑体" w:hAnsi="黑体" w:eastAsia="黑体" w:cs="黑体"/>
          <w:szCs w:val="32"/>
        </w:rPr>
        <w:t>.物业城市：</w:t>
      </w:r>
      <w:r>
        <w:rPr>
          <w:rFonts w:hint="eastAsia" w:ascii="仿宋_GB2312" w:hAnsi="仿宋_GB2312" w:cs="仿宋_GB2312"/>
          <w:szCs w:val="32"/>
        </w:rPr>
        <w:t>将城市整体作为一个“大物业”，通过“专业服务+智慧平台+全域治理”深度融合的方式，对城市公共空间与公共资源、公共项目进行全流程“管理+服务+运营”。</w:t>
      </w:r>
    </w:p>
    <w:p>
      <w:pPr>
        <w:ind w:firstLine="640" w:firstLineChars="200"/>
        <w:rPr>
          <w:rFonts w:ascii="仿宋_GB2312" w:hAnsi="仿宋"/>
          <w:szCs w:val="32"/>
        </w:rPr>
      </w:pPr>
      <w:r>
        <w:rPr>
          <w:rFonts w:ascii="黑体" w:hAnsi="黑体" w:eastAsia="黑体" w:cs="仿宋_GB2312"/>
          <w:szCs w:val="32"/>
        </w:rPr>
        <w:t>18.</w:t>
      </w:r>
      <w:r>
        <w:rPr>
          <w:rFonts w:hint="eastAsia" w:ascii="黑体" w:hAnsi="黑体" w:eastAsia="黑体" w:cs="仿宋_GB2312"/>
          <w:szCs w:val="32"/>
        </w:rPr>
        <w:t>城市</w:t>
      </w:r>
      <w:r>
        <w:rPr>
          <w:rFonts w:ascii="黑体" w:hAnsi="黑体" w:eastAsia="黑体" w:cs="仿宋_GB2312"/>
          <w:szCs w:val="32"/>
        </w:rPr>
        <w:t>光美术</w:t>
      </w:r>
      <w:r>
        <w:rPr>
          <w:rFonts w:hint="eastAsia" w:ascii="黑体" w:hAnsi="黑体" w:eastAsia="黑体" w:cs="仿宋_GB2312"/>
          <w:szCs w:val="32"/>
        </w:rPr>
        <w:t>馆：</w:t>
      </w:r>
      <w:r>
        <w:rPr>
          <w:rFonts w:hint="eastAsia" w:ascii="仿宋_GB2312" w:hAnsi="仿宋_GB2312" w:cs="仿宋_GB2312"/>
          <w:szCs w:val="32"/>
        </w:rPr>
        <w:t>通过灯光表演</w:t>
      </w:r>
      <w:r>
        <w:rPr>
          <w:rFonts w:hint="eastAsia" w:ascii="仿宋_GB2312" w:hAnsi="仿宋"/>
          <w:szCs w:val="32"/>
        </w:rPr>
        <w:t>营造具有科技时尚特色的灯光景观互动式体验场景，创建沉浸式景观体验空间，犹如“光的美术馆”，借此</w:t>
      </w:r>
      <w:r>
        <w:rPr>
          <w:rFonts w:hint="eastAsia" w:ascii="仿宋_GB2312" w:hAnsi="仿宋_GB2312" w:cs="仿宋_GB2312"/>
          <w:szCs w:val="32"/>
        </w:rPr>
        <w:t>激活城市夜间经济，</w:t>
      </w:r>
      <w:r>
        <w:rPr>
          <w:rFonts w:hint="eastAsia" w:ascii="仿宋_GB2312" w:hAnsi="仿宋"/>
          <w:szCs w:val="32"/>
        </w:rPr>
        <w:t>展示城市</w:t>
      </w:r>
      <w:r>
        <w:rPr>
          <w:rFonts w:ascii="仿宋_GB2312" w:hAnsi="仿宋"/>
          <w:szCs w:val="32"/>
        </w:rPr>
        <w:t>人文价值。</w:t>
      </w:r>
    </w:p>
    <w:p>
      <w:pPr>
        <w:ind w:firstLine="640" w:firstLineChars="200"/>
        <w:rPr>
          <w:rFonts w:ascii="仿宋_GB2312" w:hAnsi="仿宋"/>
          <w:szCs w:val="32"/>
        </w:rPr>
      </w:pPr>
      <w:r>
        <w:rPr>
          <w:rFonts w:hint="eastAsia" w:ascii="黑体" w:hAnsi="黑体" w:eastAsia="黑体" w:cs="仿宋_GB2312"/>
          <w:szCs w:val="32"/>
        </w:rPr>
        <w:t>19.夜间经济：</w:t>
      </w:r>
      <w:r>
        <w:rPr>
          <w:rFonts w:hint="eastAsia" w:ascii="仿宋_GB2312" w:hAnsi="仿宋"/>
          <w:szCs w:val="32"/>
        </w:rPr>
        <w:t>现代城市业态之一，指从当日下午6点到次日早上6点所包含的经济文化活动，包括晚间购物、餐饮、旅游、娱乐、学习、影视、休闲等。</w:t>
      </w:r>
    </w:p>
    <w:p>
      <w:pPr>
        <w:ind w:firstLine="640" w:firstLineChars="200"/>
        <w:rPr>
          <w:rFonts w:ascii="仿宋_GB2312" w:hAnsi="仿宋_GB2312" w:cs="仿宋_GB2312"/>
          <w:szCs w:val="32"/>
        </w:rPr>
      </w:pPr>
      <w:r>
        <w:rPr>
          <w:rFonts w:hint="eastAsia" w:ascii="黑体" w:hAnsi="黑体" w:eastAsia="黑体" w:cs="黑体"/>
          <w:szCs w:val="32"/>
        </w:rPr>
        <w:t>20.公园经济：</w:t>
      </w:r>
      <w:r>
        <w:rPr>
          <w:rFonts w:hint="eastAsia" w:ascii="仿宋_GB2312" w:hAnsi="仿宋_GB2312" w:cs="仿宋_GB2312"/>
          <w:szCs w:val="32"/>
        </w:rPr>
        <w:t>以绿色公园为平台，构建多元化经营的新型城市发展生态圈，涵盖衣、食、住、行、教、文、卫、旅等环节，具备研发、生产、仓储、物流、会展、批发、零售、出口等多种功能，使经济生态化、生态商品化。</w:t>
      </w:r>
    </w:p>
    <w:p>
      <w:pPr>
        <w:ind w:firstLine="640" w:firstLineChars="200"/>
        <w:rPr>
          <w:rFonts w:ascii="仿宋_GB2312" w:hAnsi="仿宋_GB2312" w:cs="仿宋_GB2312"/>
        </w:rPr>
      </w:pPr>
      <w:r>
        <w:rPr>
          <w:rFonts w:ascii="黑体" w:hAnsi="黑体" w:eastAsia="黑体" w:cs="黑体"/>
          <w:szCs w:val="32"/>
        </w:rPr>
        <w:t>2</w:t>
      </w:r>
      <w:r>
        <w:rPr>
          <w:rFonts w:hint="eastAsia" w:ascii="黑体" w:hAnsi="黑体" w:eastAsia="黑体" w:cs="黑体"/>
          <w:szCs w:val="32"/>
        </w:rPr>
        <w:t>1.城市更新三级规划管控体系：</w:t>
      </w:r>
      <w:r>
        <w:rPr>
          <w:rFonts w:hint="eastAsia" w:ascii="仿宋_GB2312" w:hAnsi="仿宋_GB2312" w:cs="仿宋_GB2312"/>
          <w:szCs w:val="32"/>
        </w:rPr>
        <w:t>即全区统筹工作指引（宏观目标调控）—重点片区统筹规划（中观统筹协调）—更新单元专项规划（微观开发控制）城市更新三级规划管控体系。</w:t>
      </w:r>
    </w:p>
    <w:p>
      <w:pPr>
        <w:ind w:firstLine="640" w:firstLineChars="200"/>
        <w:rPr>
          <w:rFonts w:ascii="仿宋_GB2312" w:hAnsi="仿宋_GB2312" w:cs="仿宋_GB2312"/>
          <w:szCs w:val="32"/>
        </w:rPr>
      </w:pPr>
      <w:r>
        <w:rPr>
          <w:rFonts w:hint="eastAsia" w:ascii="黑体" w:hAnsi="黑体" w:eastAsia="黑体" w:cs="黑体"/>
          <w:szCs w:val="32"/>
        </w:rPr>
        <w:t>22.节日大道：</w:t>
      </w:r>
      <w:r>
        <w:rPr>
          <w:rFonts w:hint="eastAsia" w:ascii="仿宋_GB2312" w:hAnsi="仿宋_GB2312" w:cs="仿宋_GB2312"/>
          <w:szCs w:val="32"/>
        </w:rPr>
        <w:t>福田区以福华路现有商场、商圈为基础，通过注入艺术、文化、展览、音乐、运动等多样优质活动和时尚元素，并与周围商圈联动，建成世界级景观和体验消费集中地，打造出一条国际级的幻梦街区和节日欢乐大道。</w:t>
      </w:r>
    </w:p>
    <w:p>
      <w:pPr>
        <w:spacing w:line="540" w:lineRule="exact"/>
        <w:ind w:firstLine="640" w:firstLineChars="200"/>
        <w:rPr>
          <w:rFonts w:ascii="仿宋_GB2312" w:hAnsi="仿宋_GB2312" w:cs="仿宋_GB2312"/>
          <w:szCs w:val="32"/>
        </w:rPr>
      </w:pPr>
      <w:r>
        <w:rPr>
          <w:rFonts w:hint="eastAsia" w:ascii="黑体" w:hAnsi="黑体" w:eastAsia="黑体" w:cs="黑体"/>
          <w:szCs w:val="32"/>
        </w:rPr>
        <w:t>23.中轴云客厅：</w:t>
      </w:r>
      <w:r>
        <w:rPr>
          <w:rFonts w:hint="eastAsia" w:ascii="仿宋_GB2312" w:hAnsi="仿宋_GB2312" w:cs="仿宋_GB2312"/>
          <w:szCs w:val="32"/>
        </w:rPr>
        <w:t>串联中心区相关二层连廊、二层平台、屋顶及垂直设施等形成的公共空间。通过引入社会资本对其进行运营管理，赋予中轴线多姿多彩的休闲体验和人文魅力。</w:t>
      </w:r>
    </w:p>
    <w:p>
      <w:pPr>
        <w:spacing w:line="540" w:lineRule="exact"/>
        <w:ind w:firstLine="640" w:firstLineChars="200"/>
        <w:rPr>
          <w:rFonts w:ascii="仿宋_GB2312" w:hAnsi="仿宋_GB2312" w:cs="仿宋_GB2312"/>
          <w:szCs w:val="32"/>
        </w:rPr>
      </w:pPr>
      <w:r>
        <w:rPr>
          <w:rFonts w:hint="eastAsia" w:ascii="黑体" w:hAnsi="黑体" w:eastAsia="黑体" w:cs="黑体"/>
          <w:szCs w:val="32"/>
        </w:rPr>
        <w:t>24.一中枢、双口岸、四核心：</w:t>
      </w:r>
      <w:r>
        <w:rPr>
          <w:rFonts w:hint="eastAsia" w:ascii="仿宋_GB2312" w:hAnsi="仿宋_GB2312" w:cs="仿宋_GB2312"/>
          <w:szCs w:val="32"/>
        </w:rPr>
        <w:t>“一中枢”是指福田高铁站；“双口岸”是指皇岗口岸和福田口岸；“四核心”是指车公庙、岗厦北、黄木岗、香蜜湖四大综合交通枢纽。</w:t>
      </w:r>
    </w:p>
    <w:p>
      <w:pPr>
        <w:spacing w:line="540" w:lineRule="exact"/>
        <w:ind w:firstLine="640" w:firstLineChars="200"/>
      </w:pPr>
      <w:r>
        <w:rPr>
          <w:rFonts w:hint="eastAsia" w:ascii="黑体" w:hAnsi="黑体" w:eastAsia="黑体" w:cs="黑体"/>
          <w:szCs w:val="32"/>
        </w:rPr>
        <w:t>25.三条“生态通廊”：</w:t>
      </w:r>
      <w:r>
        <w:rPr>
          <w:rFonts w:hint="eastAsia" w:ascii="仿宋_GB2312" w:hAnsi="仿宋"/>
          <w:szCs w:val="32"/>
        </w:rPr>
        <w:t>即贯穿南北、连通山海的生态通廊，自东向西分别为“笔架山</w:t>
      </w:r>
      <w:r>
        <w:rPr>
          <w:rFonts w:ascii="仿宋_GB2312" w:hAnsi="仿宋"/>
          <w:szCs w:val="32"/>
        </w:rPr>
        <w:t>—</w:t>
      </w:r>
      <w:r>
        <w:rPr>
          <w:rFonts w:hint="eastAsia" w:ascii="仿宋_GB2312" w:hAnsi="仿宋"/>
          <w:szCs w:val="32"/>
        </w:rPr>
        <w:t>中心公园</w:t>
      </w:r>
      <w:r>
        <w:rPr>
          <w:rFonts w:ascii="仿宋_GB2312" w:hAnsi="仿宋"/>
          <w:szCs w:val="32"/>
        </w:rPr>
        <w:t>—</w:t>
      </w:r>
      <w:r>
        <w:rPr>
          <w:rFonts w:hint="eastAsia" w:ascii="仿宋_GB2312" w:hAnsi="仿宋"/>
          <w:szCs w:val="32"/>
        </w:rPr>
        <w:t>河套（深圳河）”“梅林山</w:t>
      </w:r>
      <w:r>
        <w:rPr>
          <w:rFonts w:ascii="仿宋_GB2312" w:hAnsi="仿宋"/>
          <w:szCs w:val="32"/>
        </w:rPr>
        <w:t>—</w:t>
      </w:r>
      <w:r>
        <w:rPr>
          <w:rFonts w:hint="eastAsia" w:ascii="仿宋_GB2312" w:hAnsi="仿宋"/>
          <w:szCs w:val="32"/>
        </w:rPr>
        <w:t>香蜜湖</w:t>
      </w:r>
      <w:r>
        <w:rPr>
          <w:rFonts w:ascii="仿宋_GB2312" w:hAnsi="仿宋"/>
          <w:szCs w:val="32"/>
        </w:rPr>
        <w:t>—</w:t>
      </w:r>
      <w:r>
        <w:rPr>
          <w:rFonts w:hint="eastAsia" w:ascii="仿宋_GB2312" w:hAnsi="仿宋"/>
          <w:szCs w:val="32"/>
        </w:rPr>
        <w:t>福田红树林”“安托山</w:t>
      </w:r>
      <w:r>
        <w:rPr>
          <w:rFonts w:ascii="仿宋_GB2312" w:hAnsi="仿宋"/>
          <w:szCs w:val="32"/>
        </w:rPr>
        <w:t>—</w:t>
      </w:r>
      <w:r>
        <w:rPr>
          <w:rFonts w:hint="eastAsia" w:ascii="仿宋_GB2312" w:hAnsi="仿宋"/>
          <w:szCs w:val="32"/>
        </w:rPr>
        <w:t>园博园</w:t>
      </w:r>
      <w:r>
        <w:rPr>
          <w:rFonts w:ascii="仿宋_GB2312" w:hAnsi="仿宋"/>
          <w:szCs w:val="32"/>
        </w:rPr>
        <w:t>—</w:t>
      </w:r>
      <w:r>
        <w:rPr>
          <w:rFonts w:hint="eastAsia" w:ascii="仿宋_GB2312" w:hAnsi="仿宋"/>
          <w:szCs w:val="32"/>
        </w:rPr>
        <w:t>深圳湾”。</w:t>
      </w:r>
    </w:p>
    <w:p>
      <w:pPr>
        <w:spacing w:line="540" w:lineRule="exact"/>
        <w:ind w:firstLine="640" w:firstLineChars="200"/>
        <w:jc w:val="left"/>
        <w:rPr>
          <w:rFonts w:ascii="仿宋_GB2312" w:hAnsi="仿宋_GB2312" w:cs="仿宋_GB2312"/>
          <w:szCs w:val="32"/>
        </w:rPr>
      </w:pPr>
      <w:r>
        <w:rPr>
          <w:rFonts w:hint="eastAsia" w:ascii="黑体" w:hAnsi="黑体" w:eastAsia="黑体" w:cs="黑体"/>
          <w:szCs w:val="32"/>
        </w:rPr>
        <w:t>26.无废城市：</w:t>
      </w:r>
      <w:r>
        <w:rPr>
          <w:rFonts w:hint="eastAsia" w:ascii="仿宋_GB2312" w:hAnsi="仿宋_GB2312" w:cs="仿宋_GB2312"/>
          <w:szCs w:val="32"/>
        </w:rPr>
        <w:t>通过推动形成绿色发展方式和生活方式，持续推进固体废物源头减量和资源化利用，最大限度减少填埋量，将固体废物环境影响降至最低的城市发展模式。</w:t>
      </w:r>
    </w:p>
    <w:p>
      <w:pPr>
        <w:spacing w:line="540" w:lineRule="exact"/>
        <w:ind w:firstLine="640" w:firstLineChars="200"/>
        <w:rPr>
          <w:rFonts w:ascii="仿宋_GB2312" w:hAnsi="仿宋_GB2312" w:cs="仿宋_GB2312"/>
          <w:szCs w:val="32"/>
        </w:rPr>
      </w:pPr>
      <w:r>
        <w:rPr>
          <w:rFonts w:hint="eastAsia" w:ascii="黑体" w:hAnsi="黑体" w:eastAsia="黑体" w:cs="黑体"/>
          <w:szCs w:val="32"/>
        </w:rPr>
        <w:t>27.韧性健康城区：</w:t>
      </w:r>
      <w:r>
        <w:rPr>
          <w:rFonts w:hint="eastAsia" w:ascii="仿宋_GB2312" w:hAnsi="仿宋_GB2312" w:cs="仿宋_GB2312"/>
          <w:szCs w:val="32"/>
        </w:rPr>
        <w:t>以人为本构建城区系统，通过建立自免疫、自适应和自修复的发展机制，从空间结构、经济结构、社会结构的规划、建设、管理等各个方面保障广大市民健康生活和工作，确保城区在遭受不确定或突发城市灾害时能够快速分散风险并快速恢复，最大程度地降低不利冲击与干扰。</w:t>
      </w:r>
    </w:p>
    <w:p>
      <w:pPr>
        <w:spacing w:line="660" w:lineRule="exact"/>
        <w:ind w:firstLine="640" w:firstLineChars="200"/>
        <w:rPr>
          <w:rFonts w:ascii="仿宋_GB2312" w:hAnsi="仿宋_GB2312" w:cs="仿宋_GB2312"/>
          <w:szCs w:val="32"/>
        </w:rPr>
      </w:pPr>
    </w:p>
    <w:p>
      <w:pPr>
        <w:spacing w:line="240" w:lineRule="auto"/>
        <w:ind w:firstLine="640" w:firstLineChars="200"/>
        <w:rPr>
          <w:rFonts w:ascii="仿宋_GB2312" w:hAnsi="仿宋_GB2312" w:cs="仿宋_GB2312"/>
          <w:szCs w:val="32"/>
        </w:rPr>
      </w:pPr>
    </w:p>
    <w:p>
      <w:pPr>
        <w:spacing w:line="240" w:lineRule="auto"/>
        <w:ind w:firstLine="640" w:firstLineChars="200"/>
        <w:rPr>
          <w:rFonts w:ascii="仿宋_GB2312" w:hAnsi="仿宋_GB2312" w:cs="仿宋_GB2312"/>
          <w:szCs w:val="32"/>
        </w:rPr>
      </w:pPr>
    </w:p>
    <w:p>
      <w:pPr>
        <w:spacing w:line="240" w:lineRule="auto"/>
        <w:ind w:firstLine="640" w:firstLineChars="200"/>
        <w:rPr>
          <w:rFonts w:ascii="仿宋_GB2312" w:hAnsi="仿宋_GB2312" w:cs="仿宋_GB2312"/>
          <w:szCs w:val="32"/>
        </w:rPr>
      </w:pPr>
    </w:p>
    <w:p>
      <w:pPr>
        <w:spacing w:line="240" w:lineRule="auto"/>
        <w:ind w:firstLine="640" w:firstLineChars="200"/>
        <w:rPr>
          <w:rFonts w:ascii="仿宋_GB2312" w:hAnsi="仿宋_GB2312" w:cs="仿宋_GB2312"/>
          <w:szCs w:val="32"/>
        </w:rPr>
      </w:pPr>
    </w:p>
    <w:tbl>
      <w:tblPr>
        <w:tblStyle w:val="30"/>
        <w:tblW w:w="88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47" w:type="dxa"/>
            <w:tcMar>
              <w:top w:w="113" w:type="dxa"/>
            </w:tcMar>
          </w:tcPr>
          <w:p>
            <w:pPr>
              <w:spacing w:line="240" w:lineRule="auto"/>
              <w:rPr>
                <w:rFonts w:ascii="仿宋_GB2312" w:hAnsi="仿宋_GB2312" w:cs="仿宋_GB2312"/>
                <w:szCs w:val="32"/>
              </w:rPr>
            </w:pPr>
            <w:r>
              <w:rPr>
                <w:rFonts w:hint="eastAsia" w:ascii="仿宋_GB2312"/>
                <w:szCs w:val="32"/>
              </w:rPr>
              <w:t xml:space="preserve"> </w:t>
            </w:r>
            <w:r>
              <w:rPr>
                <w:rFonts w:ascii="仿宋_GB2312"/>
                <w:szCs w:val="32"/>
              </w:rPr>
              <w:t>大会秘书处</w:t>
            </w:r>
            <w:r>
              <w:rPr>
                <w:szCs w:val="32"/>
              </w:rPr>
              <w:t xml:space="preserve">                          20</w:t>
            </w:r>
            <w:r>
              <w:rPr>
                <w:rFonts w:hint="eastAsia"/>
                <w:szCs w:val="32"/>
              </w:rPr>
              <w:t>21</w:t>
            </w:r>
            <w:r>
              <w:rPr>
                <w:rFonts w:ascii="仿宋_GB2312"/>
                <w:szCs w:val="32"/>
              </w:rPr>
              <w:t>年</w:t>
            </w:r>
            <w:r>
              <w:rPr>
                <w:szCs w:val="32"/>
              </w:rPr>
              <w:t>1</w:t>
            </w:r>
            <w:r>
              <w:rPr>
                <w:rFonts w:ascii="仿宋_GB2312"/>
                <w:szCs w:val="32"/>
              </w:rPr>
              <w:t>月</w:t>
            </w:r>
            <w:r>
              <w:rPr>
                <w:rFonts w:hint="eastAsia"/>
                <w:szCs w:val="32"/>
              </w:rPr>
              <w:t>25</w:t>
            </w:r>
            <w:r>
              <w:rPr>
                <w:rFonts w:ascii="仿宋_GB2312"/>
                <w:szCs w:val="32"/>
              </w:rPr>
              <w:t>日</w:t>
            </w:r>
          </w:p>
        </w:tc>
      </w:tr>
    </w:tbl>
    <w:p>
      <w:pPr>
        <w:jc w:val="right"/>
      </w:pPr>
      <w:r>
        <w:rPr>
          <w:rFonts w:ascii="仿宋_GB2312"/>
          <w:szCs w:val="32"/>
        </w:rPr>
        <w:t>（共印</w:t>
      </w:r>
      <w:r>
        <w:rPr>
          <w:rFonts w:hint="eastAsia"/>
          <w:szCs w:val="32"/>
        </w:rPr>
        <w:t>650</w:t>
      </w:r>
      <w:r>
        <w:rPr>
          <w:rFonts w:ascii="仿宋_GB2312"/>
          <w:szCs w:val="32"/>
        </w:rPr>
        <w:t>份）</w:t>
      </w:r>
    </w:p>
    <w:sectPr>
      <w:pgSz w:w="11906" w:h="16838"/>
      <w:pgMar w:top="2098" w:right="1474" w:bottom="1985" w:left="1588" w:header="851" w:footer="1134"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jc w:val="center"/>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III</w:t>
    </w:r>
    <w:r>
      <w:rPr>
        <w:rStyle w:val="33"/>
        <w:rFonts w:ascii="宋体" w:hAnsi="宋体" w:cs="宋体"/>
        <w:sz w:val="28"/>
        <w:szCs w:val="28"/>
      </w:rPr>
      <w:fldChar w:fldCharType="end"/>
    </w:r>
    <w:r>
      <w:rPr>
        <w:rStyle w:val="33"/>
        <w:rFonts w:ascii="宋体" w:hAnsi="宋体" w:cs="宋体"/>
        <w:sz w:val="28"/>
        <w:szCs w:val="28"/>
      </w:rPr>
      <w:t xml:space="preserve"> </w:t>
    </w:r>
    <w:r>
      <w:rPr>
        <w:rFonts w:ascii="宋体" w:hAnsi="宋体" w:cs="宋体"/>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jc w:val="center"/>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IV</w:t>
    </w:r>
    <w:r>
      <w:rPr>
        <w:rStyle w:val="33"/>
        <w:rFonts w:ascii="宋体" w:hAnsi="宋体" w:cs="宋体"/>
        <w:sz w:val="28"/>
        <w:szCs w:val="28"/>
      </w:rPr>
      <w:fldChar w:fldCharType="end"/>
    </w:r>
    <w:r>
      <w:rPr>
        <w:rStyle w:val="33"/>
        <w:rFonts w:ascii="宋体" w:hAnsi="宋体" w:cs="宋体"/>
        <w:sz w:val="28"/>
        <w:szCs w:val="28"/>
      </w:rPr>
      <w:t xml:space="preserve"> </w:t>
    </w:r>
    <w:r>
      <w:rPr>
        <w:rFonts w:ascii="宋体" w:hAnsi="宋体" w:cs="宋体"/>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rPr>
        <w:rFonts w:hAnsi="宋体"/>
        <w:sz w:val="28"/>
        <w:szCs w:val="28"/>
      </w:rPr>
    </w:pPr>
    <w:r>
      <w:pict>
        <v:shape id="Text Box 2" o:spid="_x0000_s4097" o:spt="202" type="#_x0000_t202" style="position:absolute;left:0pt;margin-top:0pt;height:18.15pt;width:44.7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">
          <v:path/>
          <v:fill on="f" focussize="0,0"/>
          <v:stroke on="f" joinstyle="miter"/>
          <v:imagedata o:title=""/>
          <o:lock v:ext="edit"/>
          <v:textbox inset="0mm,0mm,0mm,0mm" style="mso-fit-shape-to-text:t;">
            <w:txbxContent>
              <w:p>
                <w:pPr>
                  <w:pStyle w:val="15"/>
                  <w:tabs>
                    <w:tab w:val="clear" w:pos="8306"/>
                  </w:tabs>
                  <w:ind w:right="54" w:rightChars="17"/>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1</w:t>
                </w:r>
                <w:r>
                  <w:rPr>
                    <w:rStyle w:val="33"/>
                    <w:rFonts w:ascii="宋体" w:hAnsi="宋体" w:cs="宋体"/>
                    <w:sz w:val="28"/>
                    <w:szCs w:val="28"/>
                  </w:rPr>
                  <w:fldChar w:fldCharType="end"/>
                </w:r>
                <w:r>
                  <w:rPr>
                    <w:rStyle w:val="33"/>
                    <w:rFonts w:ascii="宋体" w:hAnsi="宋体" w:cs="宋体"/>
                    <w:sz w:val="28"/>
                    <w:szCs w:val="28"/>
                  </w:rPr>
                  <w:t xml:space="preserve"> </w:t>
                </w:r>
                <w:r>
                  <w:rPr>
                    <w:rFonts w:ascii="宋体" w:hAnsi="宋体" w:cs="宋体"/>
                    <w:kern w:val="0"/>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jc w:val="right"/>
      <w:rPr>
        <w:rFonts w:hAnsi="宋体"/>
        <w:sz w:val="28"/>
        <w:szCs w:val="28"/>
      </w:rPr>
    </w:pPr>
    <w:r>
      <w:pict>
        <v:shape id="Text Box 1"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CX61gk&#10;3wEAALUDAAAOAAAAAAAAAAAAAAAAAC4CAABkcnMvZTJvRG9jLnhtbFBLAQItABQABgAIAAAAIQAM&#10;SvDu1gAAAAUBAAAPAAAAAAAAAAAAAAAAADkEAABkcnMvZG93bnJldi54bWxQSwUGAAAAAAQABADz&#10;AAAAPAUAAAAA&#10;">
          <v:path/>
          <v:fill on="f" focussize="0,0"/>
          <v:stroke on="f" joinstyle="miter"/>
          <v:imagedata o:title=""/>
          <o:lock v:ext="edit"/>
          <v:textbox inset="0mm,0mm,0mm,0mm" style="mso-fit-shape-to-text:t;">
            <w:txbxContent>
              <w:p>
                <w:pPr>
                  <w:pStyle w:val="15"/>
                  <w:tabs>
                    <w:tab w:val="clear" w:pos="8306"/>
                  </w:tabs>
                  <w:ind w:right="54" w:rightChars="17"/>
                  <w:jc w:val="right"/>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1</w:t>
                </w:r>
                <w:r>
                  <w:rPr>
                    <w:rStyle w:val="33"/>
                    <w:rFonts w:ascii="宋体" w:hAnsi="宋体" w:cs="宋体"/>
                    <w:sz w:val="28"/>
                    <w:szCs w:val="28"/>
                  </w:rPr>
                  <w:fldChar w:fldCharType="end"/>
                </w:r>
                <w:r>
                  <w:rPr>
                    <w:rFonts w:ascii="宋体" w:hAnsi="宋体" w:cs="宋体"/>
                    <w:kern w:val="0"/>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jc w:val="right"/>
      <w:rPr>
        <w:rFonts w:hAnsi="宋体"/>
        <w:sz w:val="28"/>
        <w:szCs w:val="28"/>
      </w:rPr>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87</w:t>
    </w:r>
    <w:r>
      <w:rPr>
        <w:rStyle w:val="33"/>
        <w:rFonts w:ascii="宋体" w:hAnsi="宋体" w:cs="宋体"/>
        <w:sz w:val="28"/>
        <w:szCs w:val="28"/>
      </w:rPr>
      <w:fldChar w:fldCharType="end"/>
    </w:r>
    <w:r>
      <w:rPr>
        <w:rStyle w:val="33"/>
        <w:rFonts w:ascii="宋体" w:hAnsi="宋体" w:cs="宋体"/>
        <w:sz w:val="28"/>
        <w:szCs w:val="28"/>
      </w:rPr>
      <w:t xml:space="preserve"> </w:t>
    </w:r>
    <w:r>
      <w:rPr>
        <w:rFonts w:ascii="宋体" w:hAnsi="宋体" w:cs="宋体"/>
        <w:kern w:val="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right="54" w:rightChars="17"/>
      <w:rPr>
        <w:rFonts w:hAnsi="宋体"/>
        <w:sz w:val="28"/>
        <w:szCs w:val="28"/>
      </w:rPr>
    </w:pPr>
    <w:r>
      <w:rPr>
        <w:rFonts w:ascii="宋体" w:hAnsi="宋体" w:cs="宋体"/>
        <w:kern w:val="0"/>
        <w:sz w:val="28"/>
        <w:szCs w:val="28"/>
      </w:rPr>
      <w:t xml:space="preserve">— </w:t>
    </w:r>
    <w:r>
      <w:rPr>
        <w:rStyle w:val="33"/>
        <w:rFonts w:ascii="宋体" w:hAnsi="宋体" w:cs="宋体"/>
        <w:sz w:val="28"/>
        <w:szCs w:val="28"/>
      </w:rPr>
      <w:fldChar w:fldCharType="begin"/>
    </w:r>
    <w:r>
      <w:rPr>
        <w:rStyle w:val="33"/>
        <w:rFonts w:ascii="宋体" w:hAnsi="宋体" w:cs="宋体"/>
        <w:sz w:val="28"/>
        <w:szCs w:val="28"/>
      </w:rPr>
      <w:instrText xml:space="preserve"> PAGE </w:instrText>
    </w:r>
    <w:r>
      <w:rPr>
        <w:rStyle w:val="33"/>
        <w:rFonts w:ascii="宋体" w:hAnsi="宋体" w:cs="宋体"/>
        <w:sz w:val="28"/>
        <w:szCs w:val="28"/>
      </w:rPr>
      <w:fldChar w:fldCharType="separate"/>
    </w:r>
    <w:r>
      <w:rPr>
        <w:rStyle w:val="33"/>
        <w:rFonts w:ascii="宋体" w:hAnsi="宋体" w:cs="宋体"/>
        <w:sz w:val="28"/>
        <w:szCs w:val="28"/>
      </w:rPr>
      <w:t>88</w:t>
    </w:r>
    <w:r>
      <w:rPr>
        <w:rStyle w:val="33"/>
        <w:rFonts w:ascii="宋体" w:hAnsi="宋体" w:cs="宋体"/>
        <w:sz w:val="28"/>
        <w:szCs w:val="28"/>
      </w:rPr>
      <w:fldChar w:fldCharType="end"/>
    </w:r>
    <w:r>
      <w:rPr>
        <w:rStyle w:val="33"/>
        <w:rFonts w:ascii="宋体" w:hAnsi="宋体" w:cs="宋体"/>
        <w:sz w:val="28"/>
        <w:szCs w:val="28"/>
      </w:rPr>
      <w:t xml:space="preserve"> </w:t>
    </w:r>
    <w:r>
      <w:rPr>
        <w:rFonts w:ascii="宋体" w:hAnsi="宋体" w:cs="宋体"/>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xNzQ0NWMxYWRhNjU2NDRmMDMyOWMyNmI0MTI0ODQifQ=="/>
  </w:docVars>
  <w:rsids>
    <w:rsidRoot w:val="00172A27"/>
    <w:rsid w:val="00001CC2"/>
    <w:rsid w:val="00001F5D"/>
    <w:rsid w:val="00002A8A"/>
    <w:rsid w:val="00002A9D"/>
    <w:rsid w:val="00004B25"/>
    <w:rsid w:val="000051BE"/>
    <w:rsid w:val="000061B2"/>
    <w:rsid w:val="000073D3"/>
    <w:rsid w:val="00010FDF"/>
    <w:rsid w:val="00011DD6"/>
    <w:rsid w:val="0001382E"/>
    <w:rsid w:val="000147C2"/>
    <w:rsid w:val="000158EB"/>
    <w:rsid w:val="00015E8C"/>
    <w:rsid w:val="000210E0"/>
    <w:rsid w:val="0002238F"/>
    <w:rsid w:val="000231BE"/>
    <w:rsid w:val="00024504"/>
    <w:rsid w:val="00024F5F"/>
    <w:rsid w:val="00031E33"/>
    <w:rsid w:val="00032BF2"/>
    <w:rsid w:val="00034505"/>
    <w:rsid w:val="00034F5C"/>
    <w:rsid w:val="000350FA"/>
    <w:rsid w:val="00035C38"/>
    <w:rsid w:val="00037AE6"/>
    <w:rsid w:val="00037E43"/>
    <w:rsid w:val="00041895"/>
    <w:rsid w:val="0004390A"/>
    <w:rsid w:val="00043BFD"/>
    <w:rsid w:val="00044EE4"/>
    <w:rsid w:val="0004532F"/>
    <w:rsid w:val="0004602C"/>
    <w:rsid w:val="00046590"/>
    <w:rsid w:val="0005019F"/>
    <w:rsid w:val="00052EC8"/>
    <w:rsid w:val="000549DA"/>
    <w:rsid w:val="00054B5D"/>
    <w:rsid w:val="00055AE8"/>
    <w:rsid w:val="00056819"/>
    <w:rsid w:val="000572B4"/>
    <w:rsid w:val="00063C7A"/>
    <w:rsid w:val="00064B5C"/>
    <w:rsid w:val="00066E2F"/>
    <w:rsid w:val="00072713"/>
    <w:rsid w:val="00073C42"/>
    <w:rsid w:val="00076439"/>
    <w:rsid w:val="000771B5"/>
    <w:rsid w:val="00077856"/>
    <w:rsid w:val="00077E2F"/>
    <w:rsid w:val="000824CD"/>
    <w:rsid w:val="0008292E"/>
    <w:rsid w:val="00085515"/>
    <w:rsid w:val="00086A24"/>
    <w:rsid w:val="00086C09"/>
    <w:rsid w:val="00090DD6"/>
    <w:rsid w:val="00091542"/>
    <w:rsid w:val="000937C0"/>
    <w:rsid w:val="00094B5E"/>
    <w:rsid w:val="000960DE"/>
    <w:rsid w:val="0009718B"/>
    <w:rsid w:val="000A0B38"/>
    <w:rsid w:val="000A17A5"/>
    <w:rsid w:val="000A1BAD"/>
    <w:rsid w:val="000A3889"/>
    <w:rsid w:val="000B0B27"/>
    <w:rsid w:val="000B248B"/>
    <w:rsid w:val="000B36B1"/>
    <w:rsid w:val="000B54E2"/>
    <w:rsid w:val="000B60BF"/>
    <w:rsid w:val="000C1E1C"/>
    <w:rsid w:val="000C23D5"/>
    <w:rsid w:val="000C3A38"/>
    <w:rsid w:val="000C6064"/>
    <w:rsid w:val="000C6079"/>
    <w:rsid w:val="000D0C13"/>
    <w:rsid w:val="000D10B9"/>
    <w:rsid w:val="000D13C7"/>
    <w:rsid w:val="000D2276"/>
    <w:rsid w:val="000D22E2"/>
    <w:rsid w:val="000D3340"/>
    <w:rsid w:val="000D5EA1"/>
    <w:rsid w:val="000E3DFB"/>
    <w:rsid w:val="000E4139"/>
    <w:rsid w:val="000E4619"/>
    <w:rsid w:val="000E46E2"/>
    <w:rsid w:val="000E6217"/>
    <w:rsid w:val="000E6698"/>
    <w:rsid w:val="000E6DE4"/>
    <w:rsid w:val="000F5C90"/>
    <w:rsid w:val="000F6A24"/>
    <w:rsid w:val="000F732E"/>
    <w:rsid w:val="000F7C1C"/>
    <w:rsid w:val="0010310C"/>
    <w:rsid w:val="00103183"/>
    <w:rsid w:val="001124AA"/>
    <w:rsid w:val="00112D1D"/>
    <w:rsid w:val="0011437D"/>
    <w:rsid w:val="00114468"/>
    <w:rsid w:val="00115721"/>
    <w:rsid w:val="00116C72"/>
    <w:rsid w:val="0012367D"/>
    <w:rsid w:val="001252C0"/>
    <w:rsid w:val="00125CB7"/>
    <w:rsid w:val="00126274"/>
    <w:rsid w:val="00130582"/>
    <w:rsid w:val="00136216"/>
    <w:rsid w:val="00136BD2"/>
    <w:rsid w:val="00140D6E"/>
    <w:rsid w:val="001425E5"/>
    <w:rsid w:val="0014298F"/>
    <w:rsid w:val="001442CB"/>
    <w:rsid w:val="001465BF"/>
    <w:rsid w:val="00147775"/>
    <w:rsid w:val="00150690"/>
    <w:rsid w:val="001515D8"/>
    <w:rsid w:val="00152193"/>
    <w:rsid w:val="00154CE5"/>
    <w:rsid w:val="001577F1"/>
    <w:rsid w:val="001603D6"/>
    <w:rsid w:val="00164B27"/>
    <w:rsid w:val="0016781F"/>
    <w:rsid w:val="00170FAF"/>
    <w:rsid w:val="00172A27"/>
    <w:rsid w:val="00174AA6"/>
    <w:rsid w:val="00175052"/>
    <w:rsid w:val="0017509B"/>
    <w:rsid w:val="00177306"/>
    <w:rsid w:val="001803BB"/>
    <w:rsid w:val="00181C2D"/>
    <w:rsid w:val="0018450C"/>
    <w:rsid w:val="0018524F"/>
    <w:rsid w:val="0019047E"/>
    <w:rsid w:val="00190D85"/>
    <w:rsid w:val="001911AE"/>
    <w:rsid w:val="00192823"/>
    <w:rsid w:val="00194E99"/>
    <w:rsid w:val="00195D07"/>
    <w:rsid w:val="00197CE1"/>
    <w:rsid w:val="001A16BC"/>
    <w:rsid w:val="001A193A"/>
    <w:rsid w:val="001A1B9A"/>
    <w:rsid w:val="001A30C9"/>
    <w:rsid w:val="001A36EE"/>
    <w:rsid w:val="001A7B6F"/>
    <w:rsid w:val="001B4D83"/>
    <w:rsid w:val="001C0B15"/>
    <w:rsid w:val="001C0F65"/>
    <w:rsid w:val="001C0F9A"/>
    <w:rsid w:val="001C1608"/>
    <w:rsid w:val="001C2BD4"/>
    <w:rsid w:val="001C2E75"/>
    <w:rsid w:val="001C35DC"/>
    <w:rsid w:val="001C6AC8"/>
    <w:rsid w:val="001C7B0A"/>
    <w:rsid w:val="001D025D"/>
    <w:rsid w:val="001D2C17"/>
    <w:rsid w:val="001D4353"/>
    <w:rsid w:val="001D5440"/>
    <w:rsid w:val="001D70DF"/>
    <w:rsid w:val="001D7345"/>
    <w:rsid w:val="001E28D2"/>
    <w:rsid w:val="001E2A6C"/>
    <w:rsid w:val="001E346B"/>
    <w:rsid w:val="001E3D70"/>
    <w:rsid w:val="001E497E"/>
    <w:rsid w:val="001E4CEE"/>
    <w:rsid w:val="001E4F2F"/>
    <w:rsid w:val="001E6943"/>
    <w:rsid w:val="001E7AF5"/>
    <w:rsid w:val="001F11BF"/>
    <w:rsid w:val="001F16AF"/>
    <w:rsid w:val="001F1892"/>
    <w:rsid w:val="001F2E80"/>
    <w:rsid w:val="001F375B"/>
    <w:rsid w:val="001F3F41"/>
    <w:rsid w:val="001F41AA"/>
    <w:rsid w:val="002033EE"/>
    <w:rsid w:val="00205B40"/>
    <w:rsid w:val="00210A15"/>
    <w:rsid w:val="00211576"/>
    <w:rsid w:val="00212B36"/>
    <w:rsid w:val="00213BC3"/>
    <w:rsid w:val="0021565D"/>
    <w:rsid w:val="0021627C"/>
    <w:rsid w:val="002204D6"/>
    <w:rsid w:val="00220B88"/>
    <w:rsid w:val="00221DAB"/>
    <w:rsid w:val="00222E61"/>
    <w:rsid w:val="002241EB"/>
    <w:rsid w:val="00232127"/>
    <w:rsid w:val="002337C3"/>
    <w:rsid w:val="00236F05"/>
    <w:rsid w:val="002371A1"/>
    <w:rsid w:val="00240270"/>
    <w:rsid w:val="0024258D"/>
    <w:rsid w:val="00244B5F"/>
    <w:rsid w:val="002459F2"/>
    <w:rsid w:val="002463E2"/>
    <w:rsid w:val="00246C7D"/>
    <w:rsid w:val="00247FD3"/>
    <w:rsid w:val="002508C1"/>
    <w:rsid w:val="0025233F"/>
    <w:rsid w:val="002541AF"/>
    <w:rsid w:val="00260837"/>
    <w:rsid w:val="00260ECD"/>
    <w:rsid w:val="00261722"/>
    <w:rsid w:val="0026172F"/>
    <w:rsid w:val="00261D43"/>
    <w:rsid w:val="00262268"/>
    <w:rsid w:val="00265F49"/>
    <w:rsid w:val="00270F50"/>
    <w:rsid w:val="00270F68"/>
    <w:rsid w:val="00272E9F"/>
    <w:rsid w:val="002744FF"/>
    <w:rsid w:val="002758F8"/>
    <w:rsid w:val="0027635D"/>
    <w:rsid w:val="00276790"/>
    <w:rsid w:val="002829D0"/>
    <w:rsid w:val="0028729F"/>
    <w:rsid w:val="00291BEE"/>
    <w:rsid w:val="0029318D"/>
    <w:rsid w:val="0029390D"/>
    <w:rsid w:val="00294633"/>
    <w:rsid w:val="00296BB2"/>
    <w:rsid w:val="002A6B5A"/>
    <w:rsid w:val="002A715B"/>
    <w:rsid w:val="002B1452"/>
    <w:rsid w:val="002B19B8"/>
    <w:rsid w:val="002B2610"/>
    <w:rsid w:val="002B352F"/>
    <w:rsid w:val="002B4CCF"/>
    <w:rsid w:val="002C3FF4"/>
    <w:rsid w:val="002C41D3"/>
    <w:rsid w:val="002C6470"/>
    <w:rsid w:val="002C788D"/>
    <w:rsid w:val="002D2F41"/>
    <w:rsid w:val="002E196B"/>
    <w:rsid w:val="002E2651"/>
    <w:rsid w:val="002E45BD"/>
    <w:rsid w:val="002E4F4E"/>
    <w:rsid w:val="002E57DA"/>
    <w:rsid w:val="002F3D7B"/>
    <w:rsid w:val="002F3FAD"/>
    <w:rsid w:val="0030206D"/>
    <w:rsid w:val="0030311A"/>
    <w:rsid w:val="0030464A"/>
    <w:rsid w:val="003056C2"/>
    <w:rsid w:val="003069E2"/>
    <w:rsid w:val="00311432"/>
    <w:rsid w:val="0031406C"/>
    <w:rsid w:val="00315A23"/>
    <w:rsid w:val="00316463"/>
    <w:rsid w:val="00316C79"/>
    <w:rsid w:val="003173A6"/>
    <w:rsid w:val="003224FE"/>
    <w:rsid w:val="0032304E"/>
    <w:rsid w:val="00326ED9"/>
    <w:rsid w:val="003300D7"/>
    <w:rsid w:val="003301C3"/>
    <w:rsid w:val="00332EA8"/>
    <w:rsid w:val="0033670D"/>
    <w:rsid w:val="0033684C"/>
    <w:rsid w:val="003369BF"/>
    <w:rsid w:val="0033734A"/>
    <w:rsid w:val="00337B73"/>
    <w:rsid w:val="00345588"/>
    <w:rsid w:val="00347818"/>
    <w:rsid w:val="00347AF3"/>
    <w:rsid w:val="003504A1"/>
    <w:rsid w:val="00354DC7"/>
    <w:rsid w:val="0035654C"/>
    <w:rsid w:val="0035687D"/>
    <w:rsid w:val="00356B3B"/>
    <w:rsid w:val="003570F3"/>
    <w:rsid w:val="003636E9"/>
    <w:rsid w:val="00363CCD"/>
    <w:rsid w:val="003654CA"/>
    <w:rsid w:val="00366806"/>
    <w:rsid w:val="003668F7"/>
    <w:rsid w:val="0037231A"/>
    <w:rsid w:val="003730E3"/>
    <w:rsid w:val="00373E30"/>
    <w:rsid w:val="00374BF4"/>
    <w:rsid w:val="00376398"/>
    <w:rsid w:val="00385063"/>
    <w:rsid w:val="003862D2"/>
    <w:rsid w:val="00386456"/>
    <w:rsid w:val="003865BB"/>
    <w:rsid w:val="003872E8"/>
    <w:rsid w:val="0039295E"/>
    <w:rsid w:val="003943B8"/>
    <w:rsid w:val="00396F34"/>
    <w:rsid w:val="00397964"/>
    <w:rsid w:val="003A0412"/>
    <w:rsid w:val="003A06EC"/>
    <w:rsid w:val="003A0B7D"/>
    <w:rsid w:val="003A306A"/>
    <w:rsid w:val="003A3DE3"/>
    <w:rsid w:val="003A458A"/>
    <w:rsid w:val="003A57D5"/>
    <w:rsid w:val="003A585F"/>
    <w:rsid w:val="003A6693"/>
    <w:rsid w:val="003A66A2"/>
    <w:rsid w:val="003A7DFB"/>
    <w:rsid w:val="003B2845"/>
    <w:rsid w:val="003B2FCF"/>
    <w:rsid w:val="003B5293"/>
    <w:rsid w:val="003B702D"/>
    <w:rsid w:val="003B7821"/>
    <w:rsid w:val="003B7D22"/>
    <w:rsid w:val="003C00D4"/>
    <w:rsid w:val="003C126F"/>
    <w:rsid w:val="003C17C2"/>
    <w:rsid w:val="003C2001"/>
    <w:rsid w:val="003C3B1B"/>
    <w:rsid w:val="003C7B82"/>
    <w:rsid w:val="003C7FAB"/>
    <w:rsid w:val="003D0484"/>
    <w:rsid w:val="003D0AC1"/>
    <w:rsid w:val="003D0E03"/>
    <w:rsid w:val="003D21EE"/>
    <w:rsid w:val="003D3630"/>
    <w:rsid w:val="003D3C62"/>
    <w:rsid w:val="003D44C1"/>
    <w:rsid w:val="003D5BA6"/>
    <w:rsid w:val="003E01F7"/>
    <w:rsid w:val="003E0280"/>
    <w:rsid w:val="003E1B62"/>
    <w:rsid w:val="003E2DDC"/>
    <w:rsid w:val="003E6183"/>
    <w:rsid w:val="003E7A13"/>
    <w:rsid w:val="003E7D94"/>
    <w:rsid w:val="003F0855"/>
    <w:rsid w:val="003F0A37"/>
    <w:rsid w:val="003F0BFF"/>
    <w:rsid w:val="003F14AF"/>
    <w:rsid w:val="003F1E11"/>
    <w:rsid w:val="003F491B"/>
    <w:rsid w:val="003F626F"/>
    <w:rsid w:val="00400627"/>
    <w:rsid w:val="00400D93"/>
    <w:rsid w:val="00405233"/>
    <w:rsid w:val="00407712"/>
    <w:rsid w:val="004113A1"/>
    <w:rsid w:val="00412F1F"/>
    <w:rsid w:val="00413259"/>
    <w:rsid w:val="0041435A"/>
    <w:rsid w:val="0041537F"/>
    <w:rsid w:val="00415387"/>
    <w:rsid w:val="00420A7B"/>
    <w:rsid w:val="004217A8"/>
    <w:rsid w:val="0042227F"/>
    <w:rsid w:val="00422CA6"/>
    <w:rsid w:val="004267F8"/>
    <w:rsid w:val="0042745B"/>
    <w:rsid w:val="004329B8"/>
    <w:rsid w:val="00433329"/>
    <w:rsid w:val="0044202F"/>
    <w:rsid w:val="00443EAE"/>
    <w:rsid w:val="00445C8E"/>
    <w:rsid w:val="004464C0"/>
    <w:rsid w:val="004513C2"/>
    <w:rsid w:val="004521A4"/>
    <w:rsid w:val="0045782F"/>
    <w:rsid w:val="00462907"/>
    <w:rsid w:val="00463241"/>
    <w:rsid w:val="004636B5"/>
    <w:rsid w:val="004646F5"/>
    <w:rsid w:val="0046678F"/>
    <w:rsid w:val="00475B48"/>
    <w:rsid w:val="00476683"/>
    <w:rsid w:val="00476902"/>
    <w:rsid w:val="00477A29"/>
    <w:rsid w:val="00482583"/>
    <w:rsid w:val="00482AEC"/>
    <w:rsid w:val="004831A3"/>
    <w:rsid w:val="00485873"/>
    <w:rsid w:val="0049133B"/>
    <w:rsid w:val="00491A6A"/>
    <w:rsid w:val="00492265"/>
    <w:rsid w:val="00495920"/>
    <w:rsid w:val="00496D15"/>
    <w:rsid w:val="00497387"/>
    <w:rsid w:val="00497826"/>
    <w:rsid w:val="00497AFE"/>
    <w:rsid w:val="004A1F44"/>
    <w:rsid w:val="004A2B9C"/>
    <w:rsid w:val="004A2BFD"/>
    <w:rsid w:val="004A46F9"/>
    <w:rsid w:val="004A585E"/>
    <w:rsid w:val="004A6EAD"/>
    <w:rsid w:val="004A701E"/>
    <w:rsid w:val="004A764C"/>
    <w:rsid w:val="004A7A6E"/>
    <w:rsid w:val="004B1124"/>
    <w:rsid w:val="004B3AE1"/>
    <w:rsid w:val="004B3E3D"/>
    <w:rsid w:val="004B4F1C"/>
    <w:rsid w:val="004B5DFF"/>
    <w:rsid w:val="004B74FF"/>
    <w:rsid w:val="004C1216"/>
    <w:rsid w:val="004C1718"/>
    <w:rsid w:val="004C26DD"/>
    <w:rsid w:val="004C7CC4"/>
    <w:rsid w:val="004D2012"/>
    <w:rsid w:val="004D4A22"/>
    <w:rsid w:val="004D61A9"/>
    <w:rsid w:val="004E010D"/>
    <w:rsid w:val="004E0679"/>
    <w:rsid w:val="004E49E3"/>
    <w:rsid w:val="004E55F4"/>
    <w:rsid w:val="004E67A7"/>
    <w:rsid w:val="004E6A04"/>
    <w:rsid w:val="004E6A14"/>
    <w:rsid w:val="004E6E21"/>
    <w:rsid w:val="004E7CF6"/>
    <w:rsid w:val="004F2F8B"/>
    <w:rsid w:val="004F330C"/>
    <w:rsid w:val="004F5066"/>
    <w:rsid w:val="004F54E0"/>
    <w:rsid w:val="00500EC5"/>
    <w:rsid w:val="0050138C"/>
    <w:rsid w:val="00503CE0"/>
    <w:rsid w:val="00503F0B"/>
    <w:rsid w:val="005054B9"/>
    <w:rsid w:val="005058E8"/>
    <w:rsid w:val="00505EAA"/>
    <w:rsid w:val="00506D56"/>
    <w:rsid w:val="0050728A"/>
    <w:rsid w:val="0051085A"/>
    <w:rsid w:val="00511275"/>
    <w:rsid w:val="00512D12"/>
    <w:rsid w:val="0051371B"/>
    <w:rsid w:val="00513A6C"/>
    <w:rsid w:val="0051440F"/>
    <w:rsid w:val="005160AE"/>
    <w:rsid w:val="005166B0"/>
    <w:rsid w:val="005232F0"/>
    <w:rsid w:val="0052591C"/>
    <w:rsid w:val="00527CDD"/>
    <w:rsid w:val="00533E92"/>
    <w:rsid w:val="005365C4"/>
    <w:rsid w:val="005404EA"/>
    <w:rsid w:val="00540A8B"/>
    <w:rsid w:val="00541C02"/>
    <w:rsid w:val="005442A5"/>
    <w:rsid w:val="005457AB"/>
    <w:rsid w:val="00550200"/>
    <w:rsid w:val="00551249"/>
    <w:rsid w:val="00552D35"/>
    <w:rsid w:val="0055339D"/>
    <w:rsid w:val="00555E2A"/>
    <w:rsid w:val="0055699A"/>
    <w:rsid w:val="00561A31"/>
    <w:rsid w:val="00561EA0"/>
    <w:rsid w:val="00563997"/>
    <w:rsid w:val="00563F1E"/>
    <w:rsid w:val="005714A6"/>
    <w:rsid w:val="005720A2"/>
    <w:rsid w:val="0057238A"/>
    <w:rsid w:val="00573DF7"/>
    <w:rsid w:val="0057567C"/>
    <w:rsid w:val="00582A20"/>
    <w:rsid w:val="00582E2D"/>
    <w:rsid w:val="00585449"/>
    <w:rsid w:val="00586857"/>
    <w:rsid w:val="00590D90"/>
    <w:rsid w:val="005938D2"/>
    <w:rsid w:val="005A00E8"/>
    <w:rsid w:val="005A4800"/>
    <w:rsid w:val="005A5D9D"/>
    <w:rsid w:val="005A6FA1"/>
    <w:rsid w:val="005A7503"/>
    <w:rsid w:val="005B0D42"/>
    <w:rsid w:val="005B0FE9"/>
    <w:rsid w:val="005B13E6"/>
    <w:rsid w:val="005B2402"/>
    <w:rsid w:val="005B2407"/>
    <w:rsid w:val="005B273F"/>
    <w:rsid w:val="005C0ADA"/>
    <w:rsid w:val="005C1830"/>
    <w:rsid w:val="005C1D9D"/>
    <w:rsid w:val="005C2735"/>
    <w:rsid w:val="005C35B3"/>
    <w:rsid w:val="005C3C74"/>
    <w:rsid w:val="005C3F1E"/>
    <w:rsid w:val="005C4700"/>
    <w:rsid w:val="005C4A80"/>
    <w:rsid w:val="005C568C"/>
    <w:rsid w:val="005C5C64"/>
    <w:rsid w:val="005C6DFA"/>
    <w:rsid w:val="005C7A94"/>
    <w:rsid w:val="005D037E"/>
    <w:rsid w:val="005D134A"/>
    <w:rsid w:val="005D18E8"/>
    <w:rsid w:val="005D2ED0"/>
    <w:rsid w:val="005D3D0D"/>
    <w:rsid w:val="005D3FEC"/>
    <w:rsid w:val="005D7231"/>
    <w:rsid w:val="005E0929"/>
    <w:rsid w:val="005E0D38"/>
    <w:rsid w:val="005E4B0C"/>
    <w:rsid w:val="005E5E59"/>
    <w:rsid w:val="005E77D4"/>
    <w:rsid w:val="005F1BB8"/>
    <w:rsid w:val="005F242D"/>
    <w:rsid w:val="005F28DA"/>
    <w:rsid w:val="005F3D0D"/>
    <w:rsid w:val="005F7264"/>
    <w:rsid w:val="00600B53"/>
    <w:rsid w:val="006022CD"/>
    <w:rsid w:val="00604033"/>
    <w:rsid w:val="00606BE2"/>
    <w:rsid w:val="00607A7A"/>
    <w:rsid w:val="00607DFF"/>
    <w:rsid w:val="00611131"/>
    <w:rsid w:val="00611948"/>
    <w:rsid w:val="00616701"/>
    <w:rsid w:val="00617106"/>
    <w:rsid w:val="0061797D"/>
    <w:rsid w:val="00623A56"/>
    <w:rsid w:val="0062497D"/>
    <w:rsid w:val="00626B82"/>
    <w:rsid w:val="0063206D"/>
    <w:rsid w:val="006321B8"/>
    <w:rsid w:val="00632566"/>
    <w:rsid w:val="00632708"/>
    <w:rsid w:val="00632F28"/>
    <w:rsid w:val="00632F45"/>
    <w:rsid w:val="00636626"/>
    <w:rsid w:val="006378B0"/>
    <w:rsid w:val="00640AD7"/>
    <w:rsid w:val="006433BB"/>
    <w:rsid w:val="0064662F"/>
    <w:rsid w:val="00653DDF"/>
    <w:rsid w:val="00654DB1"/>
    <w:rsid w:val="00656B22"/>
    <w:rsid w:val="006575B5"/>
    <w:rsid w:val="0065792E"/>
    <w:rsid w:val="00661377"/>
    <w:rsid w:val="00671455"/>
    <w:rsid w:val="00674DB7"/>
    <w:rsid w:val="0067634D"/>
    <w:rsid w:val="006803F9"/>
    <w:rsid w:val="00681022"/>
    <w:rsid w:val="0068280E"/>
    <w:rsid w:val="006847D1"/>
    <w:rsid w:val="00684B71"/>
    <w:rsid w:val="00684D68"/>
    <w:rsid w:val="0068562E"/>
    <w:rsid w:val="00687105"/>
    <w:rsid w:val="00687FFC"/>
    <w:rsid w:val="00691DA6"/>
    <w:rsid w:val="006927E1"/>
    <w:rsid w:val="00693F7E"/>
    <w:rsid w:val="00696A61"/>
    <w:rsid w:val="006A12AC"/>
    <w:rsid w:val="006A19D6"/>
    <w:rsid w:val="006A1DEB"/>
    <w:rsid w:val="006A2F6D"/>
    <w:rsid w:val="006A32FD"/>
    <w:rsid w:val="006A4920"/>
    <w:rsid w:val="006A4E7E"/>
    <w:rsid w:val="006B0322"/>
    <w:rsid w:val="006B3C64"/>
    <w:rsid w:val="006B6AC1"/>
    <w:rsid w:val="006C0B79"/>
    <w:rsid w:val="006C2A44"/>
    <w:rsid w:val="006C34B5"/>
    <w:rsid w:val="006C4A6F"/>
    <w:rsid w:val="006D14C8"/>
    <w:rsid w:val="006D1E16"/>
    <w:rsid w:val="006D1F7B"/>
    <w:rsid w:val="006D3B9C"/>
    <w:rsid w:val="006D3DF2"/>
    <w:rsid w:val="006D48A1"/>
    <w:rsid w:val="006D4A35"/>
    <w:rsid w:val="006D4D51"/>
    <w:rsid w:val="006D7C73"/>
    <w:rsid w:val="006E1B8F"/>
    <w:rsid w:val="006E2DB2"/>
    <w:rsid w:val="006E46D7"/>
    <w:rsid w:val="006E789D"/>
    <w:rsid w:val="006F58AB"/>
    <w:rsid w:val="006F7192"/>
    <w:rsid w:val="007015F4"/>
    <w:rsid w:val="007019AC"/>
    <w:rsid w:val="00702019"/>
    <w:rsid w:val="00704029"/>
    <w:rsid w:val="00705DA9"/>
    <w:rsid w:val="007067AE"/>
    <w:rsid w:val="00706BB3"/>
    <w:rsid w:val="0071137B"/>
    <w:rsid w:val="0071677E"/>
    <w:rsid w:val="00720C57"/>
    <w:rsid w:val="00721178"/>
    <w:rsid w:val="0072320F"/>
    <w:rsid w:val="00724B7E"/>
    <w:rsid w:val="007273C2"/>
    <w:rsid w:val="007302D4"/>
    <w:rsid w:val="00730DED"/>
    <w:rsid w:val="00734273"/>
    <w:rsid w:val="00737210"/>
    <w:rsid w:val="007411CF"/>
    <w:rsid w:val="00742645"/>
    <w:rsid w:val="00743F96"/>
    <w:rsid w:val="00744117"/>
    <w:rsid w:val="00745566"/>
    <w:rsid w:val="00747222"/>
    <w:rsid w:val="00747C99"/>
    <w:rsid w:val="00750146"/>
    <w:rsid w:val="00750C6C"/>
    <w:rsid w:val="007533CD"/>
    <w:rsid w:val="00754915"/>
    <w:rsid w:val="00756FBC"/>
    <w:rsid w:val="00757CAE"/>
    <w:rsid w:val="00761D42"/>
    <w:rsid w:val="007621C5"/>
    <w:rsid w:val="0076255F"/>
    <w:rsid w:val="0076377A"/>
    <w:rsid w:val="00766CC6"/>
    <w:rsid w:val="007679EC"/>
    <w:rsid w:val="00773A5A"/>
    <w:rsid w:val="00777D51"/>
    <w:rsid w:val="007806C3"/>
    <w:rsid w:val="0078198B"/>
    <w:rsid w:val="00785AFC"/>
    <w:rsid w:val="0078618E"/>
    <w:rsid w:val="0079165D"/>
    <w:rsid w:val="0079349F"/>
    <w:rsid w:val="0079661F"/>
    <w:rsid w:val="00796A0B"/>
    <w:rsid w:val="00797545"/>
    <w:rsid w:val="007A11D9"/>
    <w:rsid w:val="007A5EBB"/>
    <w:rsid w:val="007A7300"/>
    <w:rsid w:val="007A7912"/>
    <w:rsid w:val="007A7DA3"/>
    <w:rsid w:val="007B022A"/>
    <w:rsid w:val="007B0690"/>
    <w:rsid w:val="007B12D3"/>
    <w:rsid w:val="007B1F5C"/>
    <w:rsid w:val="007B27C0"/>
    <w:rsid w:val="007B79DD"/>
    <w:rsid w:val="007C00E8"/>
    <w:rsid w:val="007C02F4"/>
    <w:rsid w:val="007C04EE"/>
    <w:rsid w:val="007C1547"/>
    <w:rsid w:val="007C209C"/>
    <w:rsid w:val="007C5E86"/>
    <w:rsid w:val="007C7B62"/>
    <w:rsid w:val="007D03F4"/>
    <w:rsid w:val="007D408B"/>
    <w:rsid w:val="007D6E6A"/>
    <w:rsid w:val="007D7935"/>
    <w:rsid w:val="007E043F"/>
    <w:rsid w:val="007E0E34"/>
    <w:rsid w:val="007E1879"/>
    <w:rsid w:val="007E19A4"/>
    <w:rsid w:val="007E2BD3"/>
    <w:rsid w:val="007E3A7A"/>
    <w:rsid w:val="007E3CE1"/>
    <w:rsid w:val="007E43EC"/>
    <w:rsid w:val="007E5AF1"/>
    <w:rsid w:val="007E5E3B"/>
    <w:rsid w:val="007E6A78"/>
    <w:rsid w:val="007E6E2F"/>
    <w:rsid w:val="007E7A0B"/>
    <w:rsid w:val="007F0CD4"/>
    <w:rsid w:val="007F1D7C"/>
    <w:rsid w:val="007F2C3C"/>
    <w:rsid w:val="007F43B6"/>
    <w:rsid w:val="007F5591"/>
    <w:rsid w:val="007F7A8E"/>
    <w:rsid w:val="00801A77"/>
    <w:rsid w:val="0080481A"/>
    <w:rsid w:val="00804CED"/>
    <w:rsid w:val="00806064"/>
    <w:rsid w:val="00806562"/>
    <w:rsid w:val="0080675C"/>
    <w:rsid w:val="00806B1D"/>
    <w:rsid w:val="008100B9"/>
    <w:rsid w:val="00810BB9"/>
    <w:rsid w:val="00810CBA"/>
    <w:rsid w:val="00811423"/>
    <w:rsid w:val="0081287B"/>
    <w:rsid w:val="008143D0"/>
    <w:rsid w:val="00815B72"/>
    <w:rsid w:val="00820F18"/>
    <w:rsid w:val="00822101"/>
    <w:rsid w:val="008247CD"/>
    <w:rsid w:val="0082768B"/>
    <w:rsid w:val="008331A7"/>
    <w:rsid w:val="00834719"/>
    <w:rsid w:val="008363B3"/>
    <w:rsid w:val="00837F78"/>
    <w:rsid w:val="00840571"/>
    <w:rsid w:val="008412EA"/>
    <w:rsid w:val="008417FE"/>
    <w:rsid w:val="00841938"/>
    <w:rsid w:val="0084213D"/>
    <w:rsid w:val="008467B3"/>
    <w:rsid w:val="0084726B"/>
    <w:rsid w:val="00850B65"/>
    <w:rsid w:val="008544A5"/>
    <w:rsid w:val="00855267"/>
    <w:rsid w:val="0085566A"/>
    <w:rsid w:val="0085660F"/>
    <w:rsid w:val="00857667"/>
    <w:rsid w:val="0086329A"/>
    <w:rsid w:val="008632F7"/>
    <w:rsid w:val="00864D47"/>
    <w:rsid w:val="00865816"/>
    <w:rsid w:val="0086733A"/>
    <w:rsid w:val="00867B15"/>
    <w:rsid w:val="00870AD9"/>
    <w:rsid w:val="00871E0C"/>
    <w:rsid w:val="008778D9"/>
    <w:rsid w:val="00881D2C"/>
    <w:rsid w:val="008824D2"/>
    <w:rsid w:val="00882682"/>
    <w:rsid w:val="0088367F"/>
    <w:rsid w:val="00884BD0"/>
    <w:rsid w:val="00884D74"/>
    <w:rsid w:val="0088687C"/>
    <w:rsid w:val="00886B17"/>
    <w:rsid w:val="00891407"/>
    <w:rsid w:val="00891878"/>
    <w:rsid w:val="00892DB4"/>
    <w:rsid w:val="0089767F"/>
    <w:rsid w:val="008A26BD"/>
    <w:rsid w:val="008A6125"/>
    <w:rsid w:val="008A6D9F"/>
    <w:rsid w:val="008B3444"/>
    <w:rsid w:val="008C037F"/>
    <w:rsid w:val="008C32E8"/>
    <w:rsid w:val="008C3DE9"/>
    <w:rsid w:val="008C5A39"/>
    <w:rsid w:val="008C6C38"/>
    <w:rsid w:val="008C6E00"/>
    <w:rsid w:val="008C7BD8"/>
    <w:rsid w:val="008C7DF0"/>
    <w:rsid w:val="008D1710"/>
    <w:rsid w:val="008D1FB0"/>
    <w:rsid w:val="008D2162"/>
    <w:rsid w:val="008D238D"/>
    <w:rsid w:val="008D3A8B"/>
    <w:rsid w:val="008D5F5D"/>
    <w:rsid w:val="008D6E2E"/>
    <w:rsid w:val="008D7CCB"/>
    <w:rsid w:val="008E006A"/>
    <w:rsid w:val="008E6C37"/>
    <w:rsid w:val="008E70E3"/>
    <w:rsid w:val="008F0926"/>
    <w:rsid w:val="008F1EFE"/>
    <w:rsid w:val="008F4960"/>
    <w:rsid w:val="008F4C02"/>
    <w:rsid w:val="008F51BF"/>
    <w:rsid w:val="008F5DF3"/>
    <w:rsid w:val="008F67B4"/>
    <w:rsid w:val="008F72B4"/>
    <w:rsid w:val="009022E6"/>
    <w:rsid w:val="00902450"/>
    <w:rsid w:val="00902C9E"/>
    <w:rsid w:val="009031C3"/>
    <w:rsid w:val="00903BF2"/>
    <w:rsid w:val="00912CCB"/>
    <w:rsid w:val="009174E3"/>
    <w:rsid w:val="00917B1C"/>
    <w:rsid w:val="009203D3"/>
    <w:rsid w:val="00921385"/>
    <w:rsid w:val="00925128"/>
    <w:rsid w:val="00925495"/>
    <w:rsid w:val="0092571E"/>
    <w:rsid w:val="00925884"/>
    <w:rsid w:val="00925C6B"/>
    <w:rsid w:val="00926C45"/>
    <w:rsid w:val="0093096D"/>
    <w:rsid w:val="00931222"/>
    <w:rsid w:val="009313BB"/>
    <w:rsid w:val="00936FA7"/>
    <w:rsid w:val="00940BB1"/>
    <w:rsid w:val="00943C96"/>
    <w:rsid w:val="00946843"/>
    <w:rsid w:val="00950DD2"/>
    <w:rsid w:val="00952BFA"/>
    <w:rsid w:val="00954C10"/>
    <w:rsid w:val="00954CFA"/>
    <w:rsid w:val="00955153"/>
    <w:rsid w:val="00955559"/>
    <w:rsid w:val="00955561"/>
    <w:rsid w:val="009572C8"/>
    <w:rsid w:val="0096041D"/>
    <w:rsid w:val="00961565"/>
    <w:rsid w:val="009615FD"/>
    <w:rsid w:val="00962A82"/>
    <w:rsid w:val="00962AD6"/>
    <w:rsid w:val="00964457"/>
    <w:rsid w:val="00965B8D"/>
    <w:rsid w:val="00966088"/>
    <w:rsid w:val="00967F20"/>
    <w:rsid w:val="00967F71"/>
    <w:rsid w:val="00970FFC"/>
    <w:rsid w:val="009715EE"/>
    <w:rsid w:val="00971DE9"/>
    <w:rsid w:val="00972221"/>
    <w:rsid w:val="00973B95"/>
    <w:rsid w:val="00973EBD"/>
    <w:rsid w:val="00977862"/>
    <w:rsid w:val="00981B57"/>
    <w:rsid w:val="0098348A"/>
    <w:rsid w:val="00984435"/>
    <w:rsid w:val="00984988"/>
    <w:rsid w:val="009856D0"/>
    <w:rsid w:val="00985C27"/>
    <w:rsid w:val="00986E2D"/>
    <w:rsid w:val="00991091"/>
    <w:rsid w:val="009922DB"/>
    <w:rsid w:val="00995171"/>
    <w:rsid w:val="00995A05"/>
    <w:rsid w:val="009960C6"/>
    <w:rsid w:val="00996461"/>
    <w:rsid w:val="009974C4"/>
    <w:rsid w:val="009A103C"/>
    <w:rsid w:val="009A5CCD"/>
    <w:rsid w:val="009A6497"/>
    <w:rsid w:val="009B015C"/>
    <w:rsid w:val="009B4089"/>
    <w:rsid w:val="009B40FC"/>
    <w:rsid w:val="009B4B0A"/>
    <w:rsid w:val="009B5265"/>
    <w:rsid w:val="009B5C0E"/>
    <w:rsid w:val="009B7B8A"/>
    <w:rsid w:val="009C2F45"/>
    <w:rsid w:val="009C5DDA"/>
    <w:rsid w:val="009D051C"/>
    <w:rsid w:val="009D07D9"/>
    <w:rsid w:val="009D39A5"/>
    <w:rsid w:val="009D3B58"/>
    <w:rsid w:val="009D68E0"/>
    <w:rsid w:val="009E1523"/>
    <w:rsid w:val="009E1FEF"/>
    <w:rsid w:val="009E400D"/>
    <w:rsid w:val="009E664F"/>
    <w:rsid w:val="009F149E"/>
    <w:rsid w:val="009F24B9"/>
    <w:rsid w:val="009F4A8A"/>
    <w:rsid w:val="009F7CF3"/>
    <w:rsid w:val="00A0018A"/>
    <w:rsid w:val="00A01231"/>
    <w:rsid w:val="00A0599E"/>
    <w:rsid w:val="00A066DB"/>
    <w:rsid w:val="00A075D9"/>
    <w:rsid w:val="00A0770E"/>
    <w:rsid w:val="00A13B5C"/>
    <w:rsid w:val="00A14769"/>
    <w:rsid w:val="00A14D0E"/>
    <w:rsid w:val="00A236A9"/>
    <w:rsid w:val="00A24908"/>
    <w:rsid w:val="00A27742"/>
    <w:rsid w:val="00A27EF6"/>
    <w:rsid w:val="00A32992"/>
    <w:rsid w:val="00A3342A"/>
    <w:rsid w:val="00A33479"/>
    <w:rsid w:val="00A343D2"/>
    <w:rsid w:val="00A41A65"/>
    <w:rsid w:val="00A41E25"/>
    <w:rsid w:val="00A426CE"/>
    <w:rsid w:val="00A516DA"/>
    <w:rsid w:val="00A51F18"/>
    <w:rsid w:val="00A5327B"/>
    <w:rsid w:val="00A53604"/>
    <w:rsid w:val="00A558EC"/>
    <w:rsid w:val="00A55E39"/>
    <w:rsid w:val="00A6169A"/>
    <w:rsid w:val="00A61E1F"/>
    <w:rsid w:val="00A65B09"/>
    <w:rsid w:val="00A669BD"/>
    <w:rsid w:val="00A67BF1"/>
    <w:rsid w:val="00A67C26"/>
    <w:rsid w:val="00A739C8"/>
    <w:rsid w:val="00A73BE6"/>
    <w:rsid w:val="00A740A0"/>
    <w:rsid w:val="00A74859"/>
    <w:rsid w:val="00A74BD7"/>
    <w:rsid w:val="00A75140"/>
    <w:rsid w:val="00A77041"/>
    <w:rsid w:val="00A770EF"/>
    <w:rsid w:val="00A77E26"/>
    <w:rsid w:val="00A80506"/>
    <w:rsid w:val="00A80E36"/>
    <w:rsid w:val="00A8110A"/>
    <w:rsid w:val="00A8286A"/>
    <w:rsid w:val="00A908EA"/>
    <w:rsid w:val="00A92535"/>
    <w:rsid w:val="00A930B9"/>
    <w:rsid w:val="00A93D08"/>
    <w:rsid w:val="00A943E1"/>
    <w:rsid w:val="00AA2C2A"/>
    <w:rsid w:val="00AA7EAA"/>
    <w:rsid w:val="00AB062A"/>
    <w:rsid w:val="00AB3A52"/>
    <w:rsid w:val="00AB3F88"/>
    <w:rsid w:val="00AB47E6"/>
    <w:rsid w:val="00AB7232"/>
    <w:rsid w:val="00AB735D"/>
    <w:rsid w:val="00AB7AC9"/>
    <w:rsid w:val="00AB7D7A"/>
    <w:rsid w:val="00AC08D1"/>
    <w:rsid w:val="00AC0B9E"/>
    <w:rsid w:val="00AC5225"/>
    <w:rsid w:val="00AC5557"/>
    <w:rsid w:val="00AC5A76"/>
    <w:rsid w:val="00AC638B"/>
    <w:rsid w:val="00AC6729"/>
    <w:rsid w:val="00AD0B04"/>
    <w:rsid w:val="00AD0E06"/>
    <w:rsid w:val="00AD120C"/>
    <w:rsid w:val="00AE20DF"/>
    <w:rsid w:val="00AE3622"/>
    <w:rsid w:val="00AE5AB0"/>
    <w:rsid w:val="00AE69A4"/>
    <w:rsid w:val="00AE7721"/>
    <w:rsid w:val="00AE78B6"/>
    <w:rsid w:val="00AF0589"/>
    <w:rsid w:val="00AF1CFA"/>
    <w:rsid w:val="00AF4533"/>
    <w:rsid w:val="00AF746E"/>
    <w:rsid w:val="00B00135"/>
    <w:rsid w:val="00B00919"/>
    <w:rsid w:val="00B01CFE"/>
    <w:rsid w:val="00B030A8"/>
    <w:rsid w:val="00B0513D"/>
    <w:rsid w:val="00B0793D"/>
    <w:rsid w:val="00B07ED9"/>
    <w:rsid w:val="00B10E78"/>
    <w:rsid w:val="00B119E9"/>
    <w:rsid w:val="00B12B3C"/>
    <w:rsid w:val="00B12F60"/>
    <w:rsid w:val="00B13F0E"/>
    <w:rsid w:val="00B143D5"/>
    <w:rsid w:val="00B14957"/>
    <w:rsid w:val="00B14BE5"/>
    <w:rsid w:val="00B2173D"/>
    <w:rsid w:val="00B22E5B"/>
    <w:rsid w:val="00B24CEF"/>
    <w:rsid w:val="00B27080"/>
    <w:rsid w:val="00B315B9"/>
    <w:rsid w:val="00B3256B"/>
    <w:rsid w:val="00B34C28"/>
    <w:rsid w:val="00B3543E"/>
    <w:rsid w:val="00B3611D"/>
    <w:rsid w:val="00B37056"/>
    <w:rsid w:val="00B37E48"/>
    <w:rsid w:val="00B40EDC"/>
    <w:rsid w:val="00B42EAD"/>
    <w:rsid w:val="00B430DC"/>
    <w:rsid w:val="00B45692"/>
    <w:rsid w:val="00B46A4B"/>
    <w:rsid w:val="00B46C89"/>
    <w:rsid w:val="00B504AA"/>
    <w:rsid w:val="00B517B2"/>
    <w:rsid w:val="00B53A0C"/>
    <w:rsid w:val="00B553FE"/>
    <w:rsid w:val="00B57E31"/>
    <w:rsid w:val="00B6169A"/>
    <w:rsid w:val="00B6650F"/>
    <w:rsid w:val="00B752A9"/>
    <w:rsid w:val="00B75BA8"/>
    <w:rsid w:val="00B76E9E"/>
    <w:rsid w:val="00B771F3"/>
    <w:rsid w:val="00B80886"/>
    <w:rsid w:val="00B81531"/>
    <w:rsid w:val="00B83513"/>
    <w:rsid w:val="00B85F9A"/>
    <w:rsid w:val="00B91E5B"/>
    <w:rsid w:val="00B91F38"/>
    <w:rsid w:val="00B931AE"/>
    <w:rsid w:val="00B93C71"/>
    <w:rsid w:val="00B95B4C"/>
    <w:rsid w:val="00B97134"/>
    <w:rsid w:val="00B97DF9"/>
    <w:rsid w:val="00BA20D4"/>
    <w:rsid w:val="00BA2CB3"/>
    <w:rsid w:val="00BA4EA6"/>
    <w:rsid w:val="00BA6BDA"/>
    <w:rsid w:val="00BA7275"/>
    <w:rsid w:val="00BA7F14"/>
    <w:rsid w:val="00BB1518"/>
    <w:rsid w:val="00BB3094"/>
    <w:rsid w:val="00BB389B"/>
    <w:rsid w:val="00BB5686"/>
    <w:rsid w:val="00BB5BCD"/>
    <w:rsid w:val="00BB75F4"/>
    <w:rsid w:val="00BB78F2"/>
    <w:rsid w:val="00BB7F52"/>
    <w:rsid w:val="00BC124E"/>
    <w:rsid w:val="00BC1E97"/>
    <w:rsid w:val="00BC26C0"/>
    <w:rsid w:val="00BC2A8F"/>
    <w:rsid w:val="00BC5352"/>
    <w:rsid w:val="00BC5860"/>
    <w:rsid w:val="00BC76FE"/>
    <w:rsid w:val="00BD2183"/>
    <w:rsid w:val="00BE092D"/>
    <w:rsid w:val="00BE1D61"/>
    <w:rsid w:val="00BE35E2"/>
    <w:rsid w:val="00BE3659"/>
    <w:rsid w:val="00BE3849"/>
    <w:rsid w:val="00BE6758"/>
    <w:rsid w:val="00BE738B"/>
    <w:rsid w:val="00BF0AF6"/>
    <w:rsid w:val="00BF2492"/>
    <w:rsid w:val="00BF3BD3"/>
    <w:rsid w:val="00BF528E"/>
    <w:rsid w:val="00BF5E00"/>
    <w:rsid w:val="00C0149E"/>
    <w:rsid w:val="00C04EBE"/>
    <w:rsid w:val="00C10649"/>
    <w:rsid w:val="00C10E3B"/>
    <w:rsid w:val="00C133D1"/>
    <w:rsid w:val="00C16EE9"/>
    <w:rsid w:val="00C2150B"/>
    <w:rsid w:val="00C21C06"/>
    <w:rsid w:val="00C22593"/>
    <w:rsid w:val="00C24583"/>
    <w:rsid w:val="00C25514"/>
    <w:rsid w:val="00C27ADD"/>
    <w:rsid w:val="00C35551"/>
    <w:rsid w:val="00C35960"/>
    <w:rsid w:val="00C4106B"/>
    <w:rsid w:val="00C4252B"/>
    <w:rsid w:val="00C4277B"/>
    <w:rsid w:val="00C4344B"/>
    <w:rsid w:val="00C43AD5"/>
    <w:rsid w:val="00C44EBA"/>
    <w:rsid w:val="00C45792"/>
    <w:rsid w:val="00C4615E"/>
    <w:rsid w:val="00C4782B"/>
    <w:rsid w:val="00C50343"/>
    <w:rsid w:val="00C513ED"/>
    <w:rsid w:val="00C51634"/>
    <w:rsid w:val="00C53EBE"/>
    <w:rsid w:val="00C55779"/>
    <w:rsid w:val="00C55844"/>
    <w:rsid w:val="00C558E0"/>
    <w:rsid w:val="00C56075"/>
    <w:rsid w:val="00C576EC"/>
    <w:rsid w:val="00C57777"/>
    <w:rsid w:val="00C60246"/>
    <w:rsid w:val="00C61C06"/>
    <w:rsid w:val="00C64B8C"/>
    <w:rsid w:val="00C65CBD"/>
    <w:rsid w:val="00C65CDD"/>
    <w:rsid w:val="00C65F1B"/>
    <w:rsid w:val="00C66E80"/>
    <w:rsid w:val="00C73698"/>
    <w:rsid w:val="00C73CEF"/>
    <w:rsid w:val="00C74247"/>
    <w:rsid w:val="00C7424E"/>
    <w:rsid w:val="00C749EA"/>
    <w:rsid w:val="00C7567C"/>
    <w:rsid w:val="00C8028B"/>
    <w:rsid w:val="00C82D53"/>
    <w:rsid w:val="00C843DB"/>
    <w:rsid w:val="00C90CD6"/>
    <w:rsid w:val="00C90F14"/>
    <w:rsid w:val="00C91338"/>
    <w:rsid w:val="00C91B48"/>
    <w:rsid w:val="00C91BED"/>
    <w:rsid w:val="00C9212E"/>
    <w:rsid w:val="00C96B13"/>
    <w:rsid w:val="00C97BAA"/>
    <w:rsid w:val="00CA1AD6"/>
    <w:rsid w:val="00CA533F"/>
    <w:rsid w:val="00CA60F1"/>
    <w:rsid w:val="00CA6147"/>
    <w:rsid w:val="00CA6B5E"/>
    <w:rsid w:val="00CA723F"/>
    <w:rsid w:val="00CA7320"/>
    <w:rsid w:val="00CA7AA6"/>
    <w:rsid w:val="00CB3F36"/>
    <w:rsid w:val="00CB4BE0"/>
    <w:rsid w:val="00CB5246"/>
    <w:rsid w:val="00CC5C28"/>
    <w:rsid w:val="00CC5FA3"/>
    <w:rsid w:val="00CC6041"/>
    <w:rsid w:val="00CD09D0"/>
    <w:rsid w:val="00CD3D91"/>
    <w:rsid w:val="00CE378A"/>
    <w:rsid w:val="00CE5105"/>
    <w:rsid w:val="00CF1C24"/>
    <w:rsid w:val="00CF1CE5"/>
    <w:rsid w:val="00CF254F"/>
    <w:rsid w:val="00CF2ABB"/>
    <w:rsid w:val="00CF3C4B"/>
    <w:rsid w:val="00CF4FE6"/>
    <w:rsid w:val="00CF60F9"/>
    <w:rsid w:val="00CF76F8"/>
    <w:rsid w:val="00CF7B37"/>
    <w:rsid w:val="00D00300"/>
    <w:rsid w:val="00D018CC"/>
    <w:rsid w:val="00D03D01"/>
    <w:rsid w:val="00D06EC7"/>
    <w:rsid w:val="00D071DC"/>
    <w:rsid w:val="00D07F74"/>
    <w:rsid w:val="00D12E71"/>
    <w:rsid w:val="00D13097"/>
    <w:rsid w:val="00D15A8C"/>
    <w:rsid w:val="00D20DAE"/>
    <w:rsid w:val="00D2166A"/>
    <w:rsid w:val="00D220F2"/>
    <w:rsid w:val="00D2348D"/>
    <w:rsid w:val="00D24EFF"/>
    <w:rsid w:val="00D26306"/>
    <w:rsid w:val="00D33058"/>
    <w:rsid w:val="00D4263F"/>
    <w:rsid w:val="00D43A23"/>
    <w:rsid w:val="00D44C1E"/>
    <w:rsid w:val="00D45940"/>
    <w:rsid w:val="00D466DC"/>
    <w:rsid w:val="00D46DBE"/>
    <w:rsid w:val="00D479E2"/>
    <w:rsid w:val="00D50C2B"/>
    <w:rsid w:val="00D50CA1"/>
    <w:rsid w:val="00D52A96"/>
    <w:rsid w:val="00D55159"/>
    <w:rsid w:val="00D60384"/>
    <w:rsid w:val="00D60A22"/>
    <w:rsid w:val="00D60B2F"/>
    <w:rsid w:val="00D61C30"/>
    <w:rsid w:val="00D63409"/>
    <w:rsid w:val="00D64B99"/>
    <w:rsid w:val="00D66572"/>
    <w:rsid w:val="00D70BDA"/>
    <w:rsid w:val="00D71115"/>
    <w:rsid w:val="00D71D68"/>
    <w:rsid w:val="00D720B5"/>
    <w:rsid w:val="00D72B78"/>
    <w:rsid w:val="00D80835"/>
    <w:rsid w:val="00D80D97"/>
    <w:rsid w:val="00D81052"/>
    <w:rsid w:val="00D8162E"/>
    <w:rsid w:val="00D83292"/>
    <w:rsid w:val="00D86333"/>
    <w:rsid w:val="00D87C86"/>
    <w:rsid w:val="00D913EB"/>
    <w:rsid w:val="00D92263"/>
    <w:rsid w:val="00D955E7"/>
    <w:rsid w:val="00D95F0A"/>
    <w:rsid w:val="00D96272"/>
    <w:rsid w:val="00D9745E"/>
    <w:rsid w:val="00DA0182"/>
    <w:rsid w:val="00DA01E8"/>
    <w:rsid w:val="00DA2A83"/>
    <w:rsid w:val="00DA441A"/>
    <w:rsid w:val="00DA465E"/>
    <w:rsid w:val="00DA5601"/>
    <w:rsid w:val="00DA5846"/>
    <w:rsid w:val="00DA79C0"/>
    <w:rsid w:val="00DA7AE6"/>
    <w:rsid w:val="00DB0DE3"/>
    <w:rsid w:val="00DB2F3F"/>
    <w:rsid w:val="00DB5B21"/>
    <w:rsid w:val="00DB6F02"/>
    <w:rsid w:val="00DB7075"/>
    <w:rsid w:val="00DB73DD"/>
    <w:rsid w:val="00DB746D"/>
    <w:rsid w:val="00DC20FB"/>
    <w:rsid w:val="00DC37F3"/>
    <w:rsid w:val="00DC397E"/>
    <w:rsid w:val="00DC555C"/>
    <w:rsid w:val="00DC6130"/>
    <w:rsid w:val="00DC7420"/>
    <w:rsid w:val="00DC7A9C"/>
    <w:rsid w:val="00DC7DBB"/>
    <w:rsid w:val="00DC7FAE"/>
    <w:rsid w:val="00DD135A"/>
    <w:rsid w:val="00DD54D6"/>
    <w:rsid w:val="00DD69A0"/>
    <w:rsid w:val="00DD7543"/>
    <w:rsid w:val="00DE0385"/>
    <w:rsid w:val="00DE1AA5"/>
    <w:rsid w:val="00DE3DA0"/>
    <w:rsid w:val="00DE42A9"/>
    <w:rsid w:val="00DE4AB4"/>
    <w:rsid w:val="00DE4E62"/>
    <w:rsid w:val="00DE6EC8"/>
    <w:rsid w:val="00DE773C"/>
    <w:rsid w:val="00DF37CF"/>
    <w:rsid w:val="00DF3CE2"/>
    <w:rsid w:val="00DF6C2E"/>
    <w:rsid w:val="00DF6D11"/>
    <w:rsid w:val="00E03889"/>
    <w:rsid w:val="00E066ED"/>
    <w:rsid w:val="00E10F3D"/>
    <w:rsid w:val="00E136F2"/>
    <w:rsid w:val="00E166C3"/>
    <w:rsid w:val="00E21B4A"/>
    <w:rsid w:val="00E2233D"/>
    <w:rsid w:val="00E24145"/>
    <w:rsid w:val="00E2489B"/>
    <w:rsid w:val="00E24BA2"/>
    <w:rsid w:val="00E25B9D"/>
    <w:rsid w:val="00E260CC"/>
    <w:rsid w:val="00E27530"/>
    <w:rsid w:val="00E32AF5"/>
    <w:rsid w:val="00E32C32"/>
    <w:rsid w:val="00E34697"/>
    <w:rsid w:val="00E34B0B"/>
    <w:rsid w:val="00E352E0"/>
    <w:rsid w:val="00E37235"/>
    <w:rsid w:val="00E37B94"/>
    <w:rsid w:val="00E41779"/>
    <w:rsid w:val="00E42137"/>
    <w:rsid w:val="00E42569"/>
    <w:rsid w:val="00E43836"/>
    <w:rsid w:val="00E44C17"/>
    <w:rsid w:val="00E45001"/>
    <w:rsid w:val="00E46A51"/>
    <w:rsid w:val="00E46B0C"/>
    <w:rsid w:val="00E46D5A"/>
    <w:rsid w:val="00E47E2E"/>
    <w:rsid w:val="00E52617"/>
    <w:rsid w:val="00E56EB1"/>
    <w:rsid w:val="00E57140"/>
    <w:rsid w:val="00E57A95"/>
    <w:rsid w:val="00E725BD"/>
    <w:rsid w:val="00E727B9"/>
    <w:rsid w:val="00E729D6"/>
    <w:rsid w:val="00E73283"/>
    <w:rsid w:val="00E75129"/>
    <w:rsid w:val="00E762F9"/>
    <w:rsid w:val="00E8042F"/>
    <w:rsid w:val="00E82F8D"/>
    <w:rsid w:val="00E84E68"/>
    <w:rsid w:val="00E85235"/>
    <w:rsid w:val="00E8612A"/>
    <w:rsid w:val="00E90831"/>
    <w:rsid w:val="00E91517"/>
    <w:rsid w:val="00E92C17"/>
    <w:rsid w:val="00E92F17"/>
    <w:rsid w:val="00E930D8"/>
    <w:rsid w:val="00E93D63"/>
    <w:rsid w:val="00E95CA6"/>
    <w:rsid w:val="00E96A63"/>
    <w:rsid w:val="00EA0540"/>
    <w:rsid w:val="00EA289E"/>
    <w:rsid w:val="00EA329F"/>
    <w:rsid w:val="00EA655D"/>
    <w:rsid w:val="00EA71BB"/>
    <w:rsid w:val="00EA7ACC"/>
    <w:rsid w:val="00EB32BF"/>
    <w:rsid w:val="00EB40CA"/>
    <w:rsid w:val="00EB6CDC"/>
    <w:rsid w:val="00EB6EC5"/>
    <w:rsid w:val="00EB7802"/>
    <w:rsid w:val="00EC4BE7"/>
    <w:rsid w:val="00EC5080"/>
    <w:rsid w:val="00EC64D8"/>
    <w:rsid w:val="00EC7149"/>
    <w:rsid w:val="00ED0F7E"/>
    <w:rsid w:val="00ED275F"/>
    <w:rsid w:val="00ED46D0"/>
    <w:rsid w:val="00ED5BEA"/>
    <w:rsid w:val="00EE0A10"/>
    <w:rsid w:val="00EE1BC7"/>
    <w:rsid w:val="00EE37B0"/>
    <w:rsid w:val="00EE3AF6"/>
    <w:rsid w:val="00EE50D0"/>
    <w:rsid w:val="00EE5111"/>
    <w:rsid w:val="00EE518A"/>
    <w:rsid w:val="00EE5334"/>
    <w:rsid w:val="00EE7A82"/>
    <w:rsid w:val="00EF1D65"/>
    <w:rsid w:val="00F00DA5"/>
    <w:rsid w:val="00F00E0A"/>
    <w:rsid w:val="00F02CE4"/>
    <w:rsid w:val="00F03469"/>
    <w:rsid w:val="00F039E2"/>
    <w:rsid w:val="00F04FD1"/>
    <w:rsid w:val="00F1194F"/>
    <w:rsid w:val="00F129FE"/>
    <w:rsid w:val="00F12EED"/>
    <w:rsid w:val="00F16B0C"/>
    <w:rsid w:val="00F173A3"/>
    <w:rsid w:val="00F17C3E"/>
    <w:rsid w:val="00F22153"/>
    <w:rsid w:val="00F2409C"/>
    <w:rsid w:val="00F24268"/>
    <w:rsid w:val="00F25401"/>
    <w:rsid w:val="00F27485"/>
    <w:rsid w:val="00F27F7B"/>
    <w:rsid w:val="00F3177F"/>
    <w:rsid w:val="00F32207"/>
    <w:rsid w:val="00F345B3"/>
    <w:rsid w:val="00F35809"/>
    <w:rsid w:val="00F37D5B"/>
    <w:rsid w:val="00F40D0D"/>
    <w:rsid w:val="00F4213D"/>
    <w:rsid w:val="00F4221D"/>
    <w:rsid w:val="00F45CF8"/>
    <w:rsid w:val="00F5471C"/>
    <w:rsid w:val="00F54A1A"/>
    <w:rsid w:val="00F56327"/>
    <w:rsid w:val="00F60016"/>
    <w:rsid w:val="00F60CAF"/>
    <w:rsid w:val="00F60FEF"/>
    <w:rsid w:val="00F627CF"/>
    <w:rsid w:val="00F62DFC"/>
    <w:rsid w:val="00F644E4"/>
    <w:rsid w:val="00F65B9E"/>
    <w:rsid w:val="00F660BC"/>
    <w:rsid w:val="00F72948"/>
    <w:rsid w:val="00F7334B"/>
    <w:rsid w:val="00F75A77"/>
    <w:rsid w:val="00F77E40"/>
    <w:rsid w:val="00F80187"/>
    <w:rsid w:val="00F83276"/>
    <w:rsid w:val="00F929C9"/>
    <w:rsid w:val="00F977CD"/>
    <w:rsid w:val="00FA13D6"/>
    <w:rsid w:val="00FA2DEA"/>
    <w:rsid w:val="00FA44B5"/>
    <w:rsid w:val="00FA45C5"/>
    <w:rsid w:val="00FA761B"/>
    <w:rsid w:val="00FB2073"/>
    <w:rsid w:val="00FB38CA"/>
    <w:rsid w:val="00FC55F2"/>
    <w:rsid w:val="00FC6E15"/>
    <w:rsid w:val="00FC73AD"/>
    <w:rsid w:val="00FC758F"/>
    <w:rsid w:val="00FD0E32"/>
    <w:rsid w:val="00FD1040"/>
    <w:rsid w:val="00FD19E1"/>
    <w:rsid w:val="00FD4582"/>
    <w:rsid w:val="00FE10C8"/>
    <w:rsid w:val="00FE17FC"/>
    <w:rsid w:val="00FE214A"/>
    <w:rsid w:val="00FE2335"/>
    <w:rsid w:val="00FE3446"/>
    <w:rsid w:val="00FE4EB3"/>
    <w:rsid w:val="00FE553C"/>
    <w:rsid w:val="00FE7351"/>
    <w:rsid w:val="00FF1144"/>
    <w:rsid w:val="00FF45D8"/>
    <w:rsid w:val="00FF53EA"/>
    <w:rsid w:val="00FF6301"/>
    <w:rsid w:val="00FF73A1"/>
    <w:rsid w:val="00FF784C"/>
    <w:rsid w:val="010C2D55"/>
    <w:rsid w:val="01102426"/>
    <w:rsid w:val="011200CF"/>
    <w:rsid w:val="011338D8"/>
    <w:rsid w:val="01140D61"/>
    <w:rsid w:val="011C76E7"/>
    <w:rsid w:val="012256B1"/>
    <w:rsid w:val="012A520C"/>
    <w:rsid w:val="012B3CAF"/>
    <w:rsid w:val="012B7589"/>
    <w:rsid w:val="013475C4"/>
    <w:rsid w:val="013C6E36"/>
    <w:rsid w:val="01472DCB"/>
    <w:rsid w:val="014952A8"/>
    <w:rsid w:val="014D1E72"/>
    <w:rsid w:val="01533C98"/>
    <w:rsid w:val="01647EBD"/>
    <w:rsid w:val="0165596A"/>
    <w:rsid w:val="016C2C50"/>
    <w:rsid w:val="016D7220"/>
    <w:rsid w:val="016F053B"/>
    <w:rsid w:val="017D3277"/>
    <w:rsid w:val="0182569E"/>
    <w:rsid w:val="0185095C"/>
    <w:rsid w:val="01956C5E"/>
    <w:rsid w:val="019A12F5"/>
    <w:rsid w:val="019A380B"/>
    <w:rsid w:val="01A509FA"/>
    <w:rsid w:val="01A64B5B"/>
    <w:rsid w:val="01A8250D"/>
    <w:rsid w:val="01AE28EF"/>
    <w:rsid w:val="01AE305F"/>
    <w:rsid w:val="01B500B6"/>
    <w:rsid w:val="01B60EE4"/>
    <w:rsid w:val="01B62D1B"/>
    <w:rsid w:val="01B74380"/>
    <w:rsid w:val="01BC6CB0"/>
    <w:rsid w:val="01BF1F9A"/>
    <w:rsid w:val="01C12C3A"/>
    <w:rsid w:val="01C827A1"/>
    <w:rsid w:val="01D132AA"/>
    <w:rsid w:val="01D16B8D"/>
    <w:rsid w:val="01D23BB6"/>
    <w:rsid w:val="01D37508"/>
    <w:rsid w:val="01D70558"/>
    <w:rsid w:val="01D7542B"/>
    <w:rsid w:val="01D82ACE"/>
    <w:rsid w:val="01E41EAD"/>
    <w:rsid w:val="01E8383F"/>
    <w:rsid w:val="01EA051B"/>
    <w:rsid w:val="01F30756"/>
    <w:rsid w:val="02000DE6"/>
    <w:rsid w:val="02053F11"/>
    <w:rsid w:val="0206449C"/>
    <w:rsid w:val="0208300B"/>
    <w:rsid w:val="02090E93"/>
    <w:rsid w:val="02250454"/>
    <w:rsid w:val="02257103"/>
    <w:rsid w:val="022677CB"/>
    <w:rsid w:val="02293DBB"/>
    <w:rsid w:val="022E15A7"/>
    <w:rsid w:val="02390FF9"/>
    <w:rsid w:val="02440F2D"/>
    <w:rsid w:val="0247526D"/>
    <w:rsid w:val="024C30CD"/>
    <w:rsid w:val="024D0EE8"/>
    <w:rsid w:val="024E1C12"/>
    <w:rsid w:val="025707EF"/>
    <w:rsid w:val="02593DF0"/>
    <w:rsid w:val="026129AC"/>
    <w:rsid w:val="02624097"/>
    <w:rsid w:val="02661270"/>
    <w:rsid w:val="0267633E"/>
    <w:rsid w:val="026C7218"/>
    <w:rsid w:val="027569F1"/>
    <w:rsid w:val="02763FB7"/>
    <w:rsid w:val="02967E1E"/>
    <w:rsid w:val="029F62A0"/>
    <w:rsid w:val="02A62102"/>
    <w:rsid w:val="02AD0892"/>
    <w:rsid w:val="02CE0E1D"/>
    <w:rsid w:val="02CE296F"/>
    <w:rsid w:val="02D43B64"/>
    <w:rsid w:val="02DD112B"/>
    <w:rsid w:val="02E51CD3"/>
    <w:rsid w:val="02E92E8A"/>
    <w:rsid w:val="02EE3C32"/>
    <w:rsid w:val="02FB1523"/>
    <w:rsid w:val="02FE45AE"/>
    <w:rsid w:val="03011A4F"/>
    <w:rsid w:val="030C7CEA"/>
    <w:rsid w:val="03117E74"/>
    <w:rsid w:val="03160CD1"/>
    <w:rsid w:val="032E523F"/>
    <w:rsid w:val="03354BE9"/>
    <w:rsid w:val="0351418E"/>
    <w:rsid w:val="035C563A"/>
    <w:rsid w:val="035D21BF"/>
    <w:rsid w:val="035D5254"/>
    <w:rsid w:val="03633520"/>
    <w:rsid w:val="03664CE2"/>
    <w:rsid w:val="037114B9"/>
    <w:rsid w:val="03756F15"/>
    <w:rsid w:val="037E5C38"/>
    <w:rsid w:val="038B6166"/>
    <w:rsid w:val="039A0232"/>
    <w:rsid w:val="039A32D6"/>
    <w:rsid w:val="039B046B"/>
    <w:rsid w:val="03A30553"/>
    <w:rsid w:val="03A943F9"/>
    <w:rsid w:val="03B7362D"/>
    <w:rsid w:val="03C02490"/>
    <w:rsid w:val="03D3405B"/>
    <w:rsid w:val="03D94105"/>
    <w:rsid w:val="03E3666E"/>
    <w:rsid w:val="03F42C2B"/>
    <w:rsid w:val="03F80F6E"/>
    <w:rsid w:val="04010CEF"/>
    <w:rsid w:val="04053B8C"/>
    <w:rsid w:val="041538CB"/>
    <w:rsid w:val="041C25A1"/>
    <w:rsid w:val="04200ED5"/>
    <w:rsid w:val="04377BD3"/>
    <w:rsid w:val="044223D5"/>
    <w:rsid w:val="044452FA"/>
    <w:rsid w:val="04461990"/>
    <w:rsid w:val="04481A8A"/>
    <w:rsid w:val="044C5A12"/>
    <w:rsid w:val="0465184C"/>
    <w:rsid w:val="046B27CA"/>
    <w:rsid w:val="046B4FA9"/>
    <w:rsid w:val="04750A23"/>
    <w:rsid w:val="04793866"/>
    <w:rsid w:val="047A6CD6"/>
    <w:rsid w:val="047E7350"/>
    <w:rsid w:val="04867E33"/>
    <w:rsid w:val="0487024B"/>
    <w:rsid w:val="04986AFA"/>
    <w:rsid w:val="049B6B34"/>
    <w:rsid w:val="049C078D"/>
    <w:rsid w:val="04A134C8"/>
    <w:rsid w:val="04B80F21"/>
    <w:rsid w:val="04BE6CF5"/>
    <w:rsid w:val="04BF01C3"/>
    <w:rsid w:val="04C3240E"/>
    <w:rsid w:val="04C63920"/>
    <w:rsid w:val="04C7215C"/>
    <w:rsid w:val="04CB6A95"/>
    <w:rsid w:val="04D713FC"/>
    <w:rsid w:val="04D9052D"/>
    <w:rsid w:val="04DF082F"/>
    <w:rsid w:val="04E2201A"/>
    <w:rsid w:val="04E34356"/>
    <w:rsid w:val="04E35B20"/>
    <w:rsid w:val="04E823D2"/>
    <w:rsid w:val="04E84E76"/>
    <w:rsid w:val="04EC412A"/>
    <w:rsid w:val="04EE4D7C"/>
    <w:rsid w:val="05272359"/>
    <w:rsid w:val="052F405E"/>
    <w:rsid w:val="05325C91"/>
    <w:rsid w:val="053645E0"/>
    <w:rsid w:val="054C3224"/>
    <w:rsid w:val="054D7605"/>
    <w:rsid w:val="055B5010"/>
    <w:rsid w:val="05620C7D"/>
    <w:rsid w:val="05655283"/>
    <w:rsid w:val="056E2EF4"/>
    <w:rsid w:val="057014D1"/>
    <w:rsid w:val="0579772B"/>
    <w:rsid w:val="058663D2"/>
    <w:rsid w:val="058A56CB"/>
    <w:rsid w:val="05937674"/>
    <w:rsid w:val="059A4E40"/>
    <w:rsid w:val="05A919C6"/>
    <w:rsid w:val="05B61F81"/>
    <w:rsid w:val="05BC47B8"/>
    <w:rsid w:val="05BD0805"/>
    <w:rsid w:val="05D462A1"/>
    <w:rsid w:val="05D5796E"/>
    <w:rsid w:val="05DE6E56"/>
    <w:rsid w:val="05EA2F58"/>
    <w:rsid w:val="05EB3BBC"/>
    <w:rsid w:val="05EC5690"/>
    <w:rsid w:val="05F529EE"/>
    <w:rsid w:val="05FC7512"/>
    <w:rsid w:val="0600196C"/>
    <w:rsid w:val="060B3436"/>
    <w:rsid w:val="060B54E5"/>
    <w:rsid w:val="061048DD"/>
    <w:rsid w:val="06123A9D"/>
    <w:rsid w:val="06155720"/>
    <w:rsid w:val="06164B82"/>
    <w:rsid w:val="061E3A4A"/>
    <w:rsid w:val="061E703D"/>
    <w:rsid w:val="06347D5A"/>
    <w:rsid w:val="06493E41"/>
    <w:rsid w:val="064A1AD9"/>
    <w:rsid w:val="064C48CE"/>
    <w:rsid w:val="06556DDD"/>
    <w:rsid w:val="06642085"/>
    <w:rsid w:val="06693B2E"/>
    <w:rsid w:val="066F3C19"/>
    <w:rsid w:val="06712E73"/>
    <w:rsid w:val="068A75F0"/>
    <w:rsid w:val="068B26BF"/>
    <w:rsid w:val="068F3D55"/>
    <w:rsid w:val="06975350"/>
    <w:rsid w:val="06B802EA"/>
    <w:rsid w:val="06C076F6"/>
    <w:rsid w:val="06C4405B"/>
    <w:rsid w:val="06C80F01"/>
    <w:rsid w:val="06D05D1B"/>
    <w:rsid w:val="06D34FEE"/>
    <w:rsid w:val="06DF7885"/>
    <w:rsid w:val="06E5087C"/>
    <w:rsid w:val="06ED1037"/>
    <w:rsid w:val="06F13060"/>
    <w:rsid w:val="06FA0D33"/>
    <w:rsid w:val="06FD4EA9"/>
    <w:rsid w:val="06FF0EAD"/>
    <w:rsid w:val="0701357F"/>
    <w:rsid w:val="070475D7"/>
    <w:rsid w:val="070865FE"/>
    <w:rsid w:val="070C7B9A"/>
    <w:rsid w:val="070E299E"/>
    <w:rsid w:val="072072D1"/>
    <w:rsid w:val="07215E9E"/>
    <w:rsid w:val="072F2AC6"/>
    <w:rsid w:val="07355B9B"/>
    <w:rsid w:val="07370F34"/>
    <w:rsid w:val="07396A0C"/>
    <w:rsid w:val="073B232E"/>
    <w:rsid w:val="073C4A8E"/>
    <w:rsid w:val="073E65EF"/>
    <w:rsid w:val="07406F91"/>
    <w:rsid w:val="074B356F"/>
    <w:rsid w:val="074F2042"/>
    <w:rsid w:val="07587FFA"/>
    <w:rsid w:val="075B43CA"/>
    <w:rsid w:val="075B5E99"/>
    <w:rsid w:val="0761467E"/>
    <w:rsid w:val="076A3D9D"/>
    <w:rsid w:val="076C3899"/>
    <w:rsid w:val="076D6179"/>
    <w:rsid w:val="077033AF"/>
    <w:rsid w:val="07765883"/>
    <w:rsid w:val="07840E83"/>
    <w:rsid w:val="078772D6"/>
    <w:rsid w:val="078D1A64"/>
    <w:rsid w:val="078E4981"/>
    <w:rsid w:val="07912F09"/>
    <w:rsid w:val="0793430E"/>
    <w:rsid w:val="079455F5"/>
    <w:rsid w:val="07956EED"/>
    <w:rsid w:val="07A73446"/>
    <w:rsid w:val="07AF7058"/>
    <w:rsid w:val="07BC6B6E"/>
    <w:rsid w:val="07BF267E"/>
    <w:rsid w:val="07C37E58"/>
    <w:rsid w:val="07C72DBA"/>
    <w:rsid w:val="07CF1DB9"/>
    <w:rsid w:val="07D10152"/>
    <w:rsid w:val="07D12257"/>
    <w:rsid w:val="07DF302A"/>
    <w:rsid w:val="07DF511F"/>
    <w:rsid w:val="07E14BB7"/>
    <w:rsid w:val="07F754F6"/>
    <w:rsid w:val="07F96E5E"/>
    <w:rsid w:val="080C2278"/>
    <w:rsid w:val="081A6B33"/>
    <w:rsid w:val="081F1013"/>
    <w:rsid w:val="082D254F"/>
    <w:rsid w:val="082F4CB6"/>
    <w:rsid w:val="083340F3"/>
    <w:rsid w:val="083E4552"/>
    <w:rsid w:val="08404C35"/>
    <w:rsid w:val="085144E3"/>
    <w:rsid w:val="085F0FEE"/>
    <w:rsid w:val="08650B26"/>
    <w:rsid w:val="08662F12"/>
    <w:rsid w:val="0870473E"/>
    <w:rsid w:val="08776E3C"/>
    <w:rsid w:val="087B3410"/>
    <w:rsid w:val="0881766C"/>
    <w:rsid w:val="08877B5B"/>
    <w:rsid w:val="088F6E01"/>
    <w:rsid w:val="08926089"/>
    <w:rsid w:val="089A4D14"/>
    <w:rsid w:val="089E3AB1"/>
    <w:rsid w:val="08AD484F"/>
    <w:rsid w:val="08AE31D1"/>
    <w:rsid w:val="08B33FD7"/>
    <w:rsid w:val="08B75728"/>
    <w:rsid w:val="08CD35A2"/>
    <w:rsid w:val="08D75292"/>
    <w:rsid w:val="08DF24EE"/>
    <w:rsid w:val="08E86060"/>
    <w:rsid w:val="08F117DA"/>
    <w:rsid w:val="08F801DC"/>
    <w:rsid w:val="08FB58F9"/>
    <w:rsid w:val="09043782"/>
    <w:rsid w:val="090B0EC0"/>
    <w:rsid w:val="0910264E"/>
    <w:rsid w:val="0917398C"/>
    <w:rsid w:val="09206D3C"/>
    <w:rsid w:val="09212BBA"/>
    <w:rsid w:val="092A2807"/>
    <w:rsid w:val="092A7EBE"/>
    <w:rsid w:val="092B0059"/>
    <w:rsid w:val="093624E9"/>
    <w:rsid w:val="093C439F"/>
    <w:rsid w:val="09427ED5"/>
    <w:rsid w:val="09476FC8"/>
    <w:rsid w:val="095333DA"/>
    <w:rsid w:val="095420B8"/>
    <w:rsid w:val="09585AA3"/>
    <w:rsid w:val="095A7EA5"/>
    <w:rsid w:val="096D4922"/>
    <w:rsid w:val="096F2284"/>
    <w:rsid w:val="097D6415"/>
    <w:rsid w:val="0986010B"/>
    <w:rsid w:val="0987733D"/>
    <w:rsid w:val="099003D1"/>
    <w:rsid w:val="099211D9"/>
    <w:rsid w:val="09A17098"/>
    <w:rsid w:val="09A350DF"/>
    <w:rsid w:val="09AC3AC3"/>
    <w:rsid w:val="09BE64C7"/>
    <w:rsid w:val="09DF49F2"/>
    <w:rsid w:val="09E514DD"/>
    <w:rsid w:val="09ED6D64"/>
    <w:rsid w:val="09ED7BA6"/>
    <w:rsid w:val="09F9208E"/>
    <w:rsid w:val="0A052BAC"/>
    <w:rsid w:val="0A0C085E"/>
    <w:rsid w:val="0A0E5738"/>
    <w:rsid w:val="0A130C5B"/>
    <w:rsid w:val="0A155F7D"/>
    <w:rsid w:val="0A1E646F"/>
    <w:rsid w:val="0A1F56AB"/>
    <w:rsid w:val="0A2C5A74"/>
    <w:rsid w:val="0A2D10FB"/>
    <w:rsid w:val="0A313397"/>
    <w:rsid w:val="0A362E6B"/>
    <w:rsid w:val="0A4F4602"/>
    <w:rsid w:val="0A5331BC"/>
    <w:rsid w:val="0A542AA7"/>
    <w:rsid w:val="0A67270C"/>
    <w:rsid w:val="0A743CFF"/>
    <w:rsid w:val="0A7925A3"/>
    <w:rsid w:val="0A8530CB"/>
    <w:rsid w:val="0A860B7F"/>
    <w:rsid w:val="0A8E68E2"/>
    <w:rsid w:val="0A993408"/>
    <w:rsid w:val="0A995B26"/>
    <w:rsid w:val="0A9E3BD7"/>
    <w:rsid w:val="0AAE53B7"/>
    <w:rsid w:val="0AB01095"/>
    <w:rsid w:val="0AB6035C"/>
    <w:rsid w:val="0ABC0F83"/>
    <w:rsid w:val="0ABE6C13"/>
    <w:rsid w:val="0AC32829"/>
    <w:rsid w:val="0AC36242"/>
    <w:rsid w:val="0AC406FC"/>
    <w:rsid w:val="0AD2676A"/>
    <w:rsid w:val="0ADF05E0"/>
    <w:rsid w:val="0AE22C52"/>
    <w:rsid w:val="0AE26712"/>
    <w:rsid w:val="0AE73919"/>
    <w:rsid w:val="0AF84D72"/>
    <w:rsid w:val="0AFC497F"/>
    <w:rsid w:val="0B023EE1"/>
    <w:rsid w:val="0B046F2D"/>
    <w:rsid w:val="0B095ACB"/>
    <w:rsid w:val="0B1576CF"/>
    <w:rsid w:val="0B1B6DC8"/>
    <w:rsid w:val="0B1D730C"/>
    <w:rsid w:val="0B2D29CC"/>
    <w:rsid w:val="0B2E7652"/>
    <w:rsid w:val="0B360256"/>
    <w:rsid w:val="0B3A1271"/>
    <w:rsid w:val="0B3A4B82"/>
    <w:rsid w:val="0B486C92"/>
    <w:rsid w:val="0B5D02C7"/>
    <w:rsid w:val="0B6577C4"/>
    <w:rsid w:val="0B7319C5"/>
    <w:rsid w:val="0B747DA3"/>
    <w:rsid w:val="0B864400"/>
    <w:rsid w:val="0B89347F"/>
    <w:rsid w:val="0BAD4C6C"/>
    <w:rsid w:val="0BBB21B9"/>
    <w:rsid w:val="0BBF135E"/>
    <w:rsid w:val="0BC1518A"/>
    <w:rsid w:val="0BC3479B"/>
    <w:rsid w:val="0BCC02A9"/>
    <w:rsid w:val="0BDA38D9"/>
    <w:rsid w:val="0BDE05E4"/>
    <w:rsid w:val="0BDF335E"/>
    <w:rsid w:val="0BE0542E"/>
    <w:rsid w:val="0BE668AD"/>
    <w:rsid w:val="0BE807FD"/>
    <w:rsid w:val="0BEB0244"/>
    <w:rsid w:val="0BFD6AD5"/>
    <w:rsid w:val="0C024915"/>
    <w:rsid w:val="0C037BD7"/>
    <w:rsid w:val="0C046C2F"/>
    <w:rsid w:val="0C0855AB"/>
    <w:rsid w:val="0C152E65"/>
    <w:rsid w:val="0C2500C8"/>
    <w:rsid w:val="0C2E0BD2"/>
    <w:rsid w:val="0C2F4797"/>
    <w:rsid w:val="0C39660D"/>
    <w:rsid w:val="0C3E5A98"/>
    <w:rsid w:val="0C417EB8"/>
    <w:rsid w:val="0C442014"/>
    <w:rsid w:val="0C520363"/>
    <w:rsid w:val="0C5A487D"/>
    <w:rsid w:val="0C5A6E16"/>
    <w:rsid w:val="0C5C5999"/>
    <w:rsid w:val="0C6333F5"/>
    <w:rsid w:val="0C741FE9"/>
    <w:rsid w:val="0C7C7160"/>
    <w:rsid w:val="0C8167EB"/>
    <w:rsid w:val="0C845AC4"/>
    <w:rsid w:val="0C873FDF"/>
    <w:rsid w:val="0C88390C"/>
    <w:rsid w:val="0C8D1355"/>
    <w:rsid w:val="0C9076EA"/>
    <w:rsid w:val="0C917FDC"/>
    <w:rsid w:val="0C9D40EE"/>
    <w:rsid w:val="0CA22A46"/>
    <w:rsid w:val="0CA27D8C"/>
    <w:rsid w:val="0CA529ED"/>
    <w:rsid w:val="0CB33F0A"/>
    <w:rsid w:val="0CB7767C"/>
    <w:rsid w:val="0CC167C9"/>
    <w:rsid w:val="0CD56C10"/>
    <w:rsid w:val="0CD7538A"/>
    <w:rsid w:val="0CD80867"/>
    <w:rsid w:val="0CE85FA0"/>
    <w:rsid w:val="0CF62D07"/>
    <w:rsid w:val="0CF8363A"/>
    <w:rsid w:val="0CFB055E"/>
    <w:rsid w:val="0D0D4571"/>
    <w:rsid w:val="0D195105"/>
    <w:rsid w:val="0D304303"/>
    <w:rsid w:val="0D371C62"/>
    <w:rsid w:val="0D435474"/>
    <w:rsid w:val="0D4619D8"/>
    <w:rsid w:val="0D4D3AA1"/>
    <w:rsid w:val="0D4E2154"/>
    <w:rsid w:val="0D5577F7"/>
    <w:rsid w:val="0D562627"/>
    <w:rsid w:val="0D595849"/>
    <w:rsid w:val="0D5F1E6C"/>
    <w:rsid w:val="0D5F2500"/>
    <w:rsid w:val="0D642C55"/>
    <w:rsid w:val="0D7E35D0"/>
    <w:rsid w:val="0D804B4C"/>
    <w:rsid w:val="0D8207C3"/>
    <w:rsid w:val="0D883A5E"/>
    <w:rsid w:val="0D885318"/>
    <w:rsid w:val="0D9A2795"/>
    <w:rsid w:val="0DA25952"/>
    <w:rsid w:val="0DA542FB"/>
    <w:rsid w:val="0DAF05FD"/>
    <w:rsid w:val="0DB00B3A"/>
    <w:rsid w:val="0DB36D5F"/>
    <w:rsid w:val="0DBE4733"/>
    <w:rsid w:val="0DCD16B9"/>
    <w:rsid w:val="0DD90372"/>
    <w:rsid w:val="0DDC287C"/>
    <w:rsid w:val="0DE031AD"/>
    <w:rsid w:val="0DE114B3"/>
    <w:rsid w:val="0E082124"/>
    <w:rsid w:val="0E0919D2"/>
    <w:rsid w:val="0E156BFA"/>
    <w:rsid w:val="0E174B35"/>
    <w:rsid w:val="0E1C0D76"/>
    <w:rsid w:val="0E210EF1"/>
    <w:rsid w:val="0E294C16"/>
    <w:rsid w:val="0E2A7689"/>
    <w:rsid w:val="0E2E613B"/>
    <w:rsid w:val="0E321EA5"/>
    <w:rsid w:val="0E34002E"/>
    <w:rsid w:val="0E396BCE"/>
    <w:rsid w:val="0E3B5474"/>
    <w:rsid w:val="0E4240D1"/>
    <w:rsid w:val="0E4722DC"/>
    <w:rsid w:val="0E4E49FF"/>
    <w:rsid w:val="0E515690"/>
    <w:rsid w:val="0E746295"/>
    <w:rsid w:val="0E776AF4"/>
    <w:rsid w:val="0E8E4904"/>
    <w:rsid w:val="0E93360D"/>
    <w:rsid w:val="0E9B4157"/>
    <w:rsid w:val="0EA045BD"/>
    <w:rsid w:val="0EA66C5C"/>
    <w:rsid w:val="0EAC2143"/>
    <w:rsid w:val="0EB022C9"/>
    <w:rsid w:val="0EBB15E2"/>
    <w:rsid w:val="0EBE734F"/>
    <w:rsid w:val="0EBF243F"/>
    <w:rsid w:val="0ECF2006"/>
    <w:rsid w:val="0ED23ED6"/>
    <w:rsid w:val="0EDD689E"/>
    <w:rsid w:val="0EDE10F8"/>
    <w:rsid w:val="0EF06027"/>
    <w:rsid w:val="0EF160E5"/>
    <w:rsid w:val="0EF21CDD"/>
    <w:rsid w:val="0EF34113"/>
    <w:rsid w:val="0EFE068A"/>
    <w:rsid w:val="0F0141E9"/>
    <w:rsid w:val="0F10003A"/>
    <w:rsid w:val="0F182970"/>
    <w:rsid w:val="0F205B4D"/>
    <w:rsid w:val="0F266BD7"/>
    <w:rsid w:val="0F281F47"/>
    <w:rsid w:val="0F444B7D"/>
    <w:rsid w:val="0F491989"/>
    <w:rsid w:val="0F4A0F7D"/>
    <w:rsid w:val="0F59586A"/>
    <w:rsid w:val="0F6071B9"/>
    <w:rsid w:val="0F676080"/>
    <w:rsid w:val="0F682EB8"/>
    <w:rsid w:val="0F70075A"/>
    <w:rsid w:val="0F702082"/>
    <w:rsid w:val="0F726FC3"/>
    <w:rsid w:val="0F7376D1"/>
    <w:rsid w:val="0F77549B"/>
    <w:rsid w:val="0F7C51A6"/>
    <w:rsid w:val="0F8D2C12"/>
    <w:rsid w:val="0F8D6BFC"/>
    <w:rsid w:val="0FAA4578"/>
    <w:rsid w:val="0FB152A5"/>
    <w:rsid w:val="0FB7126E"/>
    <w:rsid w:val="0FBE449F"/>
    <w:rsid w:val="0FCB483A"/>
    <w:rsid w:val="0FCD6A9D"/>
    <w:rsid w:val="0FD1781E"/>
    <w:rsid w:val="0FDA3FA0"/>
    <w:rsid w:val="0FE539DB"/>
    <w:rsid w:val="0FEB227D"/>
    <w:rsid w:val="0FF33F9C"/>
    <w:rsid w:val="0FF417A5"/>
    <w:rsid w:val="0FF76E84"/>
    <w:rsid w:val="0FFC7349"/>
    <w:rsid w:val="0FFD0CAE"/>
    <w:rsid w:val="10071306"/>
    <w:rsid w:val="100B23CF"/>
    <w:rsid w:val="100B5002"/>
    <w:rsid w:val="100C6822"/>
    <w:rsid w:val="102107D1"/>
    <w:rsid w:val="10271919"/>
    <w:rsid w:val="102A2C79"/>
    <w:rsid w:val="103216DB"/>
    <w:rsid w:val="10345335"/>
    <w:rsid w:val="10490EE5"/>
    <w:rsid w:val="104D6FB3"/>
    <w:rsid w:val="105741AA"/>
    <w:rsid w:val="105D2755"/>
    <w:rsid w:val="10654136"/>
    <w:rsid w:val="10667671"/>
    <w:rsid w:val="106A3E1F"/>
    <w:rsid w:val="106A4FC9"/>
    <w:rsid w:val="107728D1"/>
    <w:rsid w:val="107822B2"/>
    <w:rsid w:val="1083503C"/>
    <w:rsid w:val="1086288A"/>
    <w:rsid w:val="108654B5"/>
    <w:rsid w:val="10A11C3F"/>
    <w:rsid w:val="10A1545E"/>
    <w:rsid w:val="10A60231"/>
    <w:rsid w:val="10A8663B"/>
    <w:rsid w:val="10A96582"/>
    <w:rsid w:val="10A97CE8"/>
    <w:rsid w:val="10AC7549"/>
    <w:rsid w:val="10B91006"/>
    <w:rsid w:val="10C75ACC"/>
    <w:rsid w:val="10CC0B69"/>
    <w:rsid w:val="10CC2674"/>
    <w:rsid w:val="10CC5B3C"/>
    <w:rsid w:val="10DA305B"/>
    <w:rsid w:val="10E92A40"/>
    <w:rsid w:val="10EF0A74"/>
    <w:rsid w:val="10F20C1A"/>
    <w:rsid w:val="10FB23C1"/>
    <w:rsid w:val="110A07AC"/>
    <w:rsid w:val="110D3E1A"/>
    <w:rsid w:val="11215BEB"/>
    <w:rsid w:val="1125407E"/>
    <w:rsid w:val="11266D6F"/>
    <w:rsid w:val="112C2D06"/>
    <w:rsid w:val="112D6DBD"/>
    <w:rsid w:val="112F6848"/>
    <w:rsid w:val="11355278"/>
    <w:rsid w:val="11361E67"/>
    <w:rsid w:val="113C02DD"/>
    <w:rsid w:val="113F00EA"/>
    <w:rsid w:val="11401AC6"/>
    <w:rsid w:val="114065E0"/>
    <w:rsid w:val="11432DF4"/>
    <w:rsid w:val="11437C23"/>
    <w:rsid w:val="11571B4B"/>
    <w:rsid w:val="11597A43"/>
    <w:rsid w:val="115E6BF6"/>
    <w:rsid w:val="116A51C7"/>
    <w:rsid w:val="116A556F"/>
    <w:rsid w:val="11733B50"/>
    <w:rsid w:val="1173773D"/>
    <w:rsid w:val="11757902"/>
    <w:rsid w:val="117C2214"/>
    <w:rsid w:val="117F3E5C"/>
    <w:rsid w:val="118444CD"/>
    <w:rsid w:val="118642FB"/>
    <w:rsid w:val="118802C0"/>
    <w:rsid w:val="119D264A"/>
    <w:rsid w:val="119F5B4A"/>
    <w:rsid w:val="11BD51FB"/>
    <w:rsid w:val="11C10403"/>
    <w:rsid w:val="11C57147"/>
    <w:rsid w:val="11C66BEC"/>
    <w:rsid w:val="11C97ACB"/>
    <w:rsid w:val="11CC55CC"/>
    <w:rsid w:val="11CD789F"/>
    <w:rsid w:val="11D11CF6"/>
    <w:rsid w:val="11D21387"/>
    <w:rsid w:val="11D4452F"/>
    <w:rsid w:val="11D60DE4"/>
    <w:rsid w:val="11D90195"/>
    <w:rsid w:val="11EA37FE"/>
    <w:rsid w:val="11F13B72"/>
    <w:rsid w:val="11FB61BE"/>
    <w:rsid w:val="120024EF"/>
    <w:rsid w:val="12035B58"/>
    <w:rsid w:val="120A4ED1"/>
    <w:rsid w:val="120D4419"/>
    <w:rsid w:val="12127E20"/>
    <w:rsid w:val="12162989"/>
    <w:rsid w:val="121F0129"/>
    <w:rsid w:val="12251A00"/>
    <w:rsid w:val="12251E02"/>
    <w:rsid w:val="122537F3"/>
    <w:rsid w:val="122610AE"/>
    <w:rsid w:val="12265433"/>
    <w:rsid w:val="12280101"/>
    <w:rsid w:val="122905CF"/>
    <w:rsid w:val="12294A66"/>
    <w:rsid w:val="12394FD6"/>
    <w:rsid w:val="12400A24"/>
    <w:rsid w:val="12417907"/>
    <w:rsid w:val="124B7BB3"/>
    <w:rsid w:val="124C5C39"/>
    <w:rsid w:val="124D0C8C"/>
    <w:rsid w:val="124E199F"/>
    <w:rsid w:val="125A62DD"/>
    <w:rsid w:val="125E504F"/>
    <w:rsid w:val="125F6C0A"/>
    <w:rsid w:val="12616622"/>
    <w:rsid w:val="12695FF4"/>
    <w:rsid w:val="126D5F4F"/>
    <w:rsid w:val="12775EA6"/>
    <w:rsid w:val="12793C54"/>
    <w:rsid w:val="127A1D10"/>
    <w:rsid w:val="127B192D"/>
    <w:rsid w:val="12801217"/>
    <w:rsid w:val="1283273D"/>
    <w:rsid w:val="12905935"/>
    <w:rsid w:val="129479CD"/>
    <w:rsid w:val="129D10F9"/>
    <w:rsid w:val="129F0901"/>
    <w:rsid w:val="12AF1ED5"/>
    <w:rsid w:val="12AF34F0"/>
    <w:rsid w:val="12C67EB8"/>
    <w:rsid w:val="12D00F63"/>
    <w:rsid w:val="12D46DE3"/>
    <w:rsid w:val="12D54CB9"/>
    <w:rsid w:val="12D922FD"/>
    <w:rsid w:val="12EA6961"/>
    <w:rsid w:val="12ED3380"/>
    <w:rsid w:val="12F850AD"/>
    <w:rsid w:val="12F86F08"/>
    <w:rsid w:val="12F96260"/>
    <w:rsid w:val="130D7B86"/>
    <w:rsid w:val="130E51B4"/>
    <w:rsid w:val="13196B82"/>
    <w:rsid w:val="133247E6"/>
    <w:rsid w:val="133F4E3D"/>
    <w:rsid w:val="13494232"/>
    <w:rsid w:val="134E3C5E"/>
    <w:rsid w:val="13594A78"/>
    <w:rsid w:val="135C0E1E"/>
    <w:rsid w:val="135E0139"/>
    <w:rsid w:val="13645DC9"/>
    <w:rsid w:val="13686496"/>
    <w:rsid w:val="136F3DB5"/>
    <w:rsid w:val="13704F71"/>
    <w:rsid w:val="13724F18"/>
    <w:rsid w:val="13776FA6"/>
    <w:rsid w:val="137B37B6"/>
    <w:rsid w:val="13817DAB"/>
    <w:rsid w:val="13862BEC"/>
    <w:rsid w:val="139374CA"/>
    <w:rsid w:val="1394785B"/>
    <w:rsid w:val="139B2249"/>
    <w:rsid w:val="13A319DF"/>
    <w:rsid w:val="13A93250"/>
    <w:rsid w:val="13AA777D"/>
    <w:rsid w:val="13AD6822"/>
    <w:rsid w:val="13B0545C"/>
    <w:rsid w:val="13B23379"/>
    <w:rsid w:val="13BE6CB4"/>
    <w:rsid w:val="13D05A07"/>
    <w:rsid w:val="13D14A2B"/>
    <w:rsid w:val="13D16E03"/>
    <w:rsid w:val="13D64FEF"/>
    <w:rsid w:val="13DC5A8D"/>
    <w:rsid w:val="13DD22BE"/>
    <w:rsid w:val="13E37620"/>
    <w:rsid w:val="13E67D64"/>
    <w:rsid w:val="13EE3743"/>
    <w:rsid w:val="13EE5A12"/>
    <w:rsid w:val="13F955F9"/>
    <w:rsid w:val="13FA7044"/>
    <w:rsid w:val="13FA7278"/>
    <w:rsid w:val="1408504F"/>
    <w:rsid w:val="14131B77"/>
    <w:rsid w:val="14135626"/>
    <w:rsid w:val="1416331F"/>
    <w:rsid w:val="142D73EC"/>
    <w:rsid w:val="143B52CF"/>
    <w:rsid w:val="144656A5"/>
    <w:rsid w:val="14495545"/>
    <w:rsid w:val="144A0D20"/>
    <w:rsid w:val="14543686"/>
    <w:rsid w:val="145A004C"/>
    <w:rsid w:val="146B5C2B"/>
    <w:rsid w:val="146E273E"/>
    <w:rsid w:val="147C58B3"/>
    <w:rsid w:val="148375DA"/>
    <w:rsid w:val="148A090D"/>
    <w:rsid w:val="148B0784"/>
    <w:rsid w:val="148E4D4C"/>
    <w:rsid w:val="148F182E"/>
    <w:rsid w:val="148F647D"/>
    <w:rsid w:val="14934F6C"/>
    <w:rsid w:val="14935FC8"/>
    <w:rsid w:val="14B3416A"/>
    <w:rsid w:val="14BD1D1D"/>
    <w:rsid w:val="14C3323C"/>
    <w:rsid w:val="14D83EE1"/>
    <w:rsid w:val="14DE6062"/>
    <w:rsid w:val="14E5722A"/>
    <w:rsid w:val="14EC7FEC"/>
    <w:rsid w:val="14F5336A"/>
    <w:rsid w:val="14FC45EE"/>
    <w:rsid w:val="14FE2795"/>
    <w:rsid w:val="150253DC"/>
    <w:rsid w:val="150A727A"/>
    <w:rsid w:val="150B509A"/>
    <w:rsid w:val="1513142D"/>
    <w:rsid w:val="15163604"/>
    <w:rsid w:val="151B2C9D"/>
    <w:rsid w:val="151E4EE3"/>
    <w:rsid w:val="15211338"/>
    <w:rsid w:val="153543DA"/>
    <w:rsid w:val="15372178"/>
    <w:rsid w:val="153B0EE7"/>
    <w:rsid w:val="153D1503"/>
    <w:rsid w:val="15425F6A"/>
    <w:rsid w:val="1544425D"/>
    <w:rsid w:val="15482D8A"/>
    <w:rsid w:val="15486F5D"/>
    <w:rsid w:val="154E321D"/>
    <w:rsid w:val="154F729C"/>
    <w:rsid w:val="1554154D"/>
    <w:rsid w:val="15597936"/>
    <w:rsid w:val="155E4E53"/>
    <w:rsid w:val="1565404E"/>
    <w:rsid w:val="15663131"/>
    <w:rsid w:val="156C5F90"/>
    <w:rsid w:val="15756A55"/>
    <w:rsid w:val="15763308"/>
    <w:rsid w:val="157C6DC6"/>
    <w:rsid w:val="15830C5F"/>
    <w:rsid w:val="15866DA7"/>
    <w:rsid w:val="15876C6A"/>
    <w:rsid w:val="15880CD9"/>
    <w:rsid w:val="15885144"/>
    <w:rsid w:val="15893A15"/>
    <w:rsid w:val="15950D28"/>
    <w:rsid w:val="159C0C21"/>
    <w:rsid w:val="15A85C1A"/>
    <w:rsid w:val="15AB2858"/>
    <w:rsid w:val="15B00CD4"/>
    <w:rsid w:val="15B23BE2"/>
    <w:rsid w:val="15B43F6D"/>
    <w:rsid w:val="15B900AC"/>
    <w:rsid w:val="15BC7C78"/>
    <w:rsid w:val="15C01B92"/>
    <w:rsid w:val="15C869E2"/>
    <w:rsid w:val="15CC4F0B"/>
    <w:rsid w:val="15D42EAC"/>
    <w:rsid w:val="15D43F1D"/>
    <w:rsid w:val="15DD58EC"/>
    <w:rsid w:val="15E3390C"/>
    <w:rsid w:val="15E354BD"/>
    <w:rsid w:val="15E81040"/>
    <w:rsid w:val="15EF549D"/>
    <w:rsid w:val="15F0769B"/>
    <w:rsid w:val="15F70A96"/>
    <w:rsid w:val="15F83215"/>
    <w:rsid w:val="160441F8"/>
    <w:rsid w:val="160B298A"/>
    <w:rsid w:val="160E2652"/>
    <w:rsid w:val="16196864"/>
    <w:rsid w:val="16233A12"/>
    <w:rsid w:val="162621DD"/>
    <w:rsid w:val="16266D8F"/>
    <w:rsid w:val="16275028"/>
    <w:rsid w:val="162A2079"/>
    <w:rsid w:val="162D4908"/>
    <w:rsid w:val="163A6AFD"/>
    <w:rsid w:val="163B4013"/>
    <w:rsid w:val="163C08DB"/>
    <w:rsid w:val="164E1B63"/>
    <w:rsid w:val="164E5D0B"/>
    <w:rsid w:val="165504FD"/>
    <w:rsid w:val="16567D23"/>
    <w:rsid w:val="1659590C"/>
    <w:rsid w:val="16614929"/>
    <w:rsid w:val="16730603"/>
    <w:rsid w:val="167526D3"/>
    <w:rsid w:val="16840295"/>
    <w:rsid w:val="168A6BA6"/>
    <w:rsid w:val="169B0964"/>
    <w:rsid w:val="16A41A10"/>
    <w:rsid w:val="16A6694E"/>
    <w:rsid w:val="16A83BF5"/>
    <w:rsid w:val="16B92196"/>
    <w:rsid w:val="16BC1D23"/>
    <w:rsid w:val="16BD067C"/>
    <w:rsid w:val="16BD32CD"/>
    <w:rsid w:val="16C511A0"/>
    <w:rsid w:val="16C526E0"/>
    <w:rsid w:val="16C65EEE"/>
    <w:rsid w:val="16CD22B4"/>
    <w:rsid w:val="16D86B3E"/>
    <w:rsid w:val="16D966AB"/>
    <w:rsid w:val="16DA2130"/>
    <w:rsid w:val="16EB76C3"/>
    <w:rsid w:val="16FE7E4F"/>
    <w:rsid w:val="17041DA3"/>
    <w:rsid w:val="17094E23"/>
    <w:rsid w:val="17120843"/>
    <w:rsid w:val="172010CD"/>
    <w:rsid w:val="17270E2D"/>
    <w:rsid w:val="172B45A7"/>
    <w:rsid w:val="17353C0A"/>
    <w:rsid w:val="17421194"/>
    <w:rsid w:val="1745123C"/>
    <w:rsid w:val="17547B52"/>
    <w:rsid w:val="17565709"/>
    <w:rsid w:val="17566722"/>
    <w:rsid w:val="17571E4F"/>
    <w:rsid w:val="175A00FC"/>
    <w:rsid w:val="175A1324"/>
    <w:rsid w:val="175D087C"/>
    <w:rsid w:val="175F680E"/>
    <w:rsid w:val="1764582F"/>
    <w:rsid w:val="176736A5"/>
    <w:rsid w:val="17741302"/>
    <w:rsid w:val="177636F8"/>
    <w:rsid w:val="17766846"/>
    <w:rsid w:val="177C081E"/>
    <w:rsid w:val="177C0F7F"/>
    <w:rsid w:val="177E48DF"/>
    <w:rsid w:val="17881030"/>
    <w:rsid w:val="178F0784"/>
    <w:rsid w:val="178F56C1"/>
    <w:rsid w:val="17923336"/>
    <w:rsid w:val="1792539C"/>
    <w:rsid w:val="17963CAF"/>
    <w:rsid w:val="179D44FA"/>
    <w:rsid w:val="17BA26BE"/>
    <w:rsid w:val="17C55DF1"/>
    <w:rsid w:val="17C61A8E"/>
    <w:rsid w:val="17C90BE8"/>
    <w:rsid w:val="17CF4787"/>
    <w:rsid w:val="17DF18B8"/>
    <w:rsid w:val="17E038DB"/>
    <w:rsid w:val="17E565E4"/>
    <w:rsid w:val="17E82789"/>
    <w:rsid w:val="17F302B3"/>
    <w:rsid w:val="17F371F7"/>
    <w:rsid w:val="17FC4867"/>
    <w:rsid w:val="181943CB"/>
    <w:rsid w:val="18214817"/>
    <w:rsid w:val="1823083D"/>
    <w:rsid w:val="18272AD4"/>
    <w:rsid w:val="182C777C"/>
    <w:rsid w:val="182D07AC"/>
    <w:rsid w:val="182E3A9C"/>
    <w:rsid w:val="183351D5"/>
    <w:rsid w:val="1840753C"/>
    <w:rsid w:val="185A203D"/>
    <w:rsid w:val="185B5916"/>
    <w:rsid w:val="185F0166"/>
    <w:rsid w:val="185F45EA"/>
    <w:rsid w:val="18625D13"/>
    <w:rsid w:val="187369C0"/>
    <w:rsid w:val="18777018"/>
    <w:rsid w:val="18793670"/>
    <w:rsid w:val="18793EC8"/>
    <w:rsid w:val="187F4AC8"/>
    <w:rsid w:val="1887751F"/>
    <w:rsid w:val="188826D6"/>
    <w:rsid w:val="188C2C33"/>
    <w:rsid w:val="188C4633"/>
    <w:rsid w:val="188F2178"/>
    <w:rsid w:val="18970012"/>
    <w:rsid w:val="189C1C43"/>
    <w:rsid w:val="18A66201"/>
    <w:rsid w:val="18A94289"/>
    <w:rsid w:val="18AD3460"/>
    <w:rsid w:val="18B31290"/>
    <w:rsid w:val="18B3440C"/>
    <w:rsid w:val="18B34D6A"/>
    <w:rsid w:val="18C61543"/>
    <w:rsid w:val="18C64C8D"/>
    <w:rsid w:val="18CA2199"/>
    <w:rsid w:val="18D77BBD"/>
    <w:rsid w:val="18DB4644"/>
    <w:rsid w:val="18EB04D5"/>
    <w:rsid w:val="18ED614A"/>
    <w:rsid w:val="18EF3887"/>
    <w:rsid w:val="18F82963"/>
    <w:rsid w:val="19011906"/>
    <w:rsid w:val="19096666"/>
    <w:rsid w:val="190D18F0"/>
    <w:rsid w:val="19160FE6"/>
    <w:rsid w:val="191C6960"/>
    <w:rsid w:val="19284B1C"/>
    <w:rsid w:val="192B5F01"/>
    <w:rsid w:val="19393C7B"/>
    <w:rsid w:val="19437BDE"/>
    <w:rsid w:val="194459FE"/>
    <w:rsid w:val="19460E9B"/>
    <w:rsid w:val="194D4A40"/>
    <w:rsid w:val="19507C53"/>
    <w:rsid w:val="195830A2"/>
    <w:rsid w:val="195C103F"/>
    <w:rsid w:val="195E69C0"/>
    <w:rsid w:val="19685116"/>
    <w:rsid w:val="196F5A3F"/>
    <w:rsid w:val="197323CF"/>
    <w:rsid w:val="197557DF"/>
    <w:rsid w:val="19810387"/>
    <w:rsid w:val="198309CF"/>
    <w:rsid w:val="198B548A"/>
    <w:rsid w:val="198C6DDA"/>
    <w:rsid w:val="198F22F3"/>
    <w:rsid w:val="198F5CC2"/>
    <w:rsid w:val="199153C2"/>
    <w:rsid w:val="19915E28"/>
    <w:rsid w:val="19920F1E"/>
    <w:rsid w:val="19A13FAC"/>
    <w:rsid w:val="19A32062"/>
    <w:rsid w:val="19A74148"/>
    <w:rsid w:val="19A94DC5"/>
    <w:rsid w:val="19AC3D80"/>
    <w:rsid w:val="19B02A2A"/>
    <w:rsid w:val="19BA056F"/>
    <w:rsid w:val="19BC48F0"/>
    <w:rsid w:val="19BC530A"/>
    <w:rsid w:val="19BF3E34"/>
    <w:rsid w:val="19BF662B"/>
    <w:rsid w:val="19C62CD7"/>
    <w:rsid w:val="19C8316E"/>
    <w:rsid w:val="19D56F29"/>
    <w:rsid w:val="19D744E1"/>
    <w:rsid w:val="19DE0220"/>
    <w:rsid w:val="19DF0F65"/>
    <w:rsid w:val="19DF15B7"/>
    <w:rsid w:val="19E836F4"/>
    <w:rsid w:val="19E900CF"/>
    <w:rsid w:val="19EF6758"/>
    <w:rsid w:val="19F03E21"/>
    <w:rsid w:val="19F70416"/>
    <w:rsid w:val="19FE03E2"/>
    <w:rsid w:val="1A050253"/>
    <w:rsid w:val="1A086DBD"/>
    <w:rsid w:val="1A1011E7"/>
    <w:rsid w:val="1A176392"/>
    <w:rsid w:val="1A410520"/>
    <w:rsid w:val="1A493349"/>
    <w:rsid w:val="1A4A455E"/>
    <w:rsid w:val="1A6D7417"/>
    <w:rsid w:val="1A7F3E08"/>
    <w:rsid w:val="1A863472"/>
    <w:rsid w:val="1A8E2419"/>
    <w:rsid w:val="1A914B8F"/>
    <w:rsid w:val="1A94628C"/>
    <w:rsid w:val="1A972A55"/>
    <w:rsid w:val="1AA11F9D"/>
    <w:rsid w:val="1AAA6CCC"/>
    <w:rsid w:val="1AAC1EB0"/>
    <w:rsid w:val="1AB1602D"/>
    <w:rsid w:val="1AB20975"/>
    <w:rsid w:val="1AB646DE"/>
    <w:rsid w:val="1ABA113E"/>
    <w:rsid w:val="1AC47613"/>
    <w:rsid w:val="1AC66353"/>
    <w:rsid w:val="1ACC0081"/>
    <w:rsid w:val="1AD96D66"/>
    <w:rsid w:val="1ADC16ED"/>
    <w:rsid w:val="1AE132E0"/>
    <w:rsid w:val="1AE43285"/>
    <w:rsid w:val="1AF44B06"/>
    <w:rsid w:val="1AF757CC"/>
    <w:rsid w:val="1AF93C3A"/>
    <w:rsid w:val="1B014F09"/>
    <w:rsid w:val="1B0174D9"/>
    <w:rsid w:val="1B0E10C0"/>
    <w:rsid w:val="1B1515D6"/>
    <w:rsid w:val="1B15449A"/>
    <w:rsid w:val="1B167ED7"/>
    <w:rsid w:val="1B25529D"/>
    <w:rsid w:val="1B376EB5"/>
    <w:rsid w:val="1B3908F5"/>
    <w:rsid w:val="1B3E07B1"/>
    <w:rsid w:val="1B475DE7"/>
    <w:rsid w:val="1B475F3E"/>
    <w:rsid w:val="1B51453A"/>
    <w:rsid w:val="1B5A26D5"/>
    <w:rsid w:val="1B5C6E7E"/>
    <w:rsid w:val="1B6264A9"/>
    <w:rsid w:val="1B777E9F"/>
    <w:rsid w:val="1B7D31F9"/>
    <w:rsid w:val="1B864127"/>
    <w:rsid w:val="1B931359"/>
    <w:rsid w:val="1B9760BE"/>
    <w:rsid w:val="1B9B4238"/>
    <w:rsid w:val="1BA84542"/>
    <w:rsid w:val="1BAD04A5"/>
    <w:rsid w:val="1BB24F39"/>
    <w:rsid w:val="1BB73246"/>
    <w:rsid w:val="1BBC3563"/>
    <w:rsid w:val="1BC702A1"/>
    <w:rsid w:val="1BD202E4"/>
    <w:rsid w:val="1BD26650"/>
    <w:rsid w:val="1BFD4DC6"/>
    <w:rsid w:val="1C0D4DB9"/>
    <w:rsid w:val="1C124A3A"/>
    <w:rsid w:val="1C176056"/>
    <w:rsid w:val="1C1C0EA2"/>
    <w:rsid w:val="1C2101DB"/>
    <w:rsid w:val="1C2541BF"/>
    <w:rsid w:val="1C261841"/>
    <w:rsid w:val="1C2D31CD"/>
    <w:rsid w:val="1C440F39"/>
    <w:rsid w:val="1C445104"/>
    <w:rsid w:val="1C521409"/>
    <w:rsid w:val="1C554010"/>
    <w:rsid w:val="1C5602BF"/>
    <w:rsid w:val="1C560BD9"/>
    <w:rsid w:val="1C5C3E89"/>
    <w:rsid w:val="1C5F1D82"/>
    <w:rsid w:val="1C6432E0"/>
    <w:rsid w:val="1C677FC4"/>
    <w:rsid w:val="1C6C278E"/>
    <w:rsid w:val="1C6F44C2"/>
    <w:rsid w:val="1C702511"/>
    <w:rsid w:val="1C717971"/>
    <w:rsid w:val="1C767342"/>
    <w:rsid w:val="1C787F87"/>
    <w:rsid w:val="1C7F1054"/>
    <w:rsid w:val="1C803787"/>
    <w:rsid w:val="1C8227E3"/>
    <w:rsid w:val="1C8A5FBE"/>
    <w:rsid w:val="1C8F615A"/>
    <w:rsid w:val="1C90011A"/>
    <w:rsid w:val="1C921D6A"/>
    <w:rsid w:val="1C992E5E"/>
    <w:rsid w:val="1CA520BA"/>
    <w:rsid w:val="1CA93AF9"/>
    <w:rsid w:val="1CAB511D"/>
    <w:rsid w:val="1CAC5A0A"/>
    <w:rsid w:val="1CB22784"/>
    <w:rsid w:val="1CB63EE0"/>
    <w:rsid w:val="1CC132D2"/>
    <w:rsid w:val="1CC526EF"/>
    <w:rsid w:val="1CD37C45"/>
    <w:rsid w:val="1CF0342A"/>
    <w:rsid w:val="1CF21354"/>
    <w:rsid w:val="1CF327DE"/>
    <w:rsid w:val="1CF55F12"/>
    <w:rsid w:val="1CFB57C2"/>
    <w:rsid w:val="1CFC12D4"/>
    <w:rsid w:val="1D017BDA"/>
    <w:rsid w:val="1D023D58"/>
    <w:rsid w:val="1D061F54"/>
    <w:rsid w:val="1D066F85"/>
    <w:rsid w:val="1D095DD5"/>
    <w:rsid w:val="1D0A791D"/>
    <w:rsid w:val="1D0B4CA7"/>
    <w:rsid w:val="1D0D23D9"/>
    <w:rsid w:val="1D10765C"/>
    <w:rsid w:val="1D151EB2"/>
    <w:rsid w:val="1D1F7A67"/>
    <w:rsid w:val="1D22127D"/>
    <w:rsid w:val="1D226199"/>
    <w:rsid w:val="1D2351BA"/>
    <w:rsid w:val="1D2A27C2"/>
    <w:rsid w:val="1D3A68D4"/>
    <w:rsid w:val="1D3D3C16"/>
    <w:rsid w:val="1D447DBF"/>
    <w:rsid w:val="1D4C4D66"/>
    <w:rsid w:val="1D4C774D"/>
    <w:rsid w:val="1D53414A"/>
    <w:rsid w:val="1D6359A4"/>
    <w:rsid w:val="1D6A6B0A"/>
    <w:rsid w:val="1D926872"/>
    <w:rsid w:val="1D9955F8"/>
    <w:rsid w:val="1D9B6BD7"/>
    <w:rsid w:val="1DA52F72"/>
    <w:rsid w:val="1DA64CFD"/>
    <w:rsid w:val="1DB3202E"/>
    <w:rsid w:val="1DB6785A"/>
    <w:rsid w:val="1DB769A5"/>
    <w:rsid w:val="1DC12CA9"/>
    <w:rsid w:val="1DCA083D"/>
    <w:rsid w:val="1DCD19EB"/>
    <w:rsid w:val="1DCD4226"/>
    <w:rsid w:val="1DD32957"/>
    <w:rsid w:val="1DE1411C"/>
    <w:rsid w:val="1DE56B07"/>
    <w:rsid w:val="1DEB0D19"/>
    <w:rsid w:val="1DEC0946"/>
    <w:rsid w:val="1DF0300A"/>
    <w:rsid w:val="1DF440B4"/>
    <w:rsid w:val="1E0561EF"/>
    <w:rsid w:val="1E11344A"/>
    <w:rsid w:val="1E1A4922"/>
    <w:rsid w:val="1E36782B"/>
    <w:rsid w:val="1E3C7655"/>
    <w:rsid w:val="1E48177E"/>
    <w:rsid w:val="1E4C7A29"/>
    <w:rsid w:val="1E525B47"/>
    <w:rsid w:val="1E5527D1"/>
    <w:rsid w:val="1E597A99"/>
    <w:rsid w:val="1E5B1603"/>
    <w:rsid w:val="1E5C2A00"/>
    <w:rsid w:val="1E603F65"/>
    <w:rsid w:val="1E6A6734"/>
    <w:rsid w:val="1E6D65DE"/>
    <w:rsid w:val="1E706E31"/>
    <w:rsid w:val="1E707718"/>
    <w:rsid w:val="1E775A4A"/>
    <w:rsid w:val="1E7906F3"/>
    <w:rsid w:val="1E7944AF"/>
    <w:rsid w:val="1E7C72A8"/>
    <w:rsid w:val="1E81679F"/>
    <w:rsid w:val="1E903E56"/>
    <w:rsid w:val="1E97351C"/>
    <w:rsid w:val="1E9D5851"/>
    <w:rsid w:val="1E9F6647"/>
    <w:rsid w:val="1EA60466"/>
    <w:rsid w:val="1EAE6684"/>
    <w:rsid w:val="1EBA15AE"/>
    <w:rsid w:val="1EBD0DA5"/>
    <w:rsid w:val="1EC1631A"/>
    <w:rsid w:val="1ECA2763"/>
    <w:rsid w:val="1ED132B6"/>
    <w:rsid w:val="1EF678CA"/>
    <w:rsid w:val="1F0E6012"/>
    <w:rsid w:val="1F1076B1"/>
    <w:rsid w:val="1F117D95"/>
    <w:rsid w:val="1F136463"/>
    <w:rsid w:val="1F196B0E"/>
    <w:rsid w:val="1F1B57DC"/>
    <w:rsid w:val="1F214F48"/>
    <w:rsid w:val="1F272CE8"/>
    <w:rsid w:val="1F2852E7"/>
    <w:rsid w:val="1F2B7731"/>
    <w:rsid w:val="1F2C055B"/>
    <w:rsid w:val="1F311EE6"/>
    <w:rsid w:val="1F3423D8"/>
    <w:rsid w:val="1F3A5276"/>
    <w:rsid w:val="1F4B5463"/>
    <w:rsid w:val="1F6D3521"/>
    <w:rsid w:val="1F706329"/>
    <w:rsid w:val="1F71416B"/>
    <w:rsid w:val="1F801C39"/>
    <w:rsid w:val="1F8337CC"/>
    <w:rsid w:val="1F836732"/>
    <w:rsid w:val="1F8C5966"/>
    <w:rsid w:val="1F9A72F5"/>
    <w:rsid w:val="1F9E0038"/>
    <w:rsid w:val="1F9E3C00"/>
    <w:rsid w:val="1FA42CA5"/>
    <w:rsid w:val="1FA638D4"/>
    <w:rsid w:val="1FB4583C"/>
    <w:rsid w:val="1FC30F7F"/>
    <w:rsid w:val="1FC65ED7"/>
    <w:rsid w:val="1FC85CE9"/>
    <w:rsid w:val="1FCF082E"/>
    <w:rsid w:val="1FD26EAE"/>
    <w:rsid w:val="1FD94659"/>
    <w:rsid w:val="1FDA7C04"/>
    <w:rsid w:val="1FDF446D"/>
    <w:rsid w:val="1FEE4999"/>
    <w:rsid w:val="1FEE5BE2"/>
    <w:rsid w:val="200D56D4"/>
    <w:rsid w:val="200F4C00"/>
    <w:rsid w:val="20173F52"/>
    <w:rsid w:val="201A20E9"/>
    <w:rsid w:val="201B6C93"/>
    <w:rsid w:val="202202F8"/>
    <w:rsid w:val="202C211D"/>
    <w:rsid w:val="20335C4D"/>
    <w:rsid w:val="20361ECB"/>
    <w:rsid w:val="20394338"/>
    <w:rsid w:val="203A3DDF"/>
    <w:rsid w:val="203E7DE8"/>
    <w:rsid w:val="20502884"/>
    <w:rsid w:val="20524430"/>
    <w:rsid w:val="205E0FA7"/>
    <w:rsid w:val="2069620E"/>
    <w:rsid w:val="206A5CEC"/>
    <w:rsid w:val="206E1467"/>
    <w:rsid w:val="206E25C7"/>
    <w:rsid w:val="20733507"/>
    <w:rsid w:val="20745476"/>
    <w:rsid w:val="20764814"/>
    <w:rsid w:val="208F1A2F"/>
    <w:rsid w:val="20900BAE"/>
    <w:rsid w:val="20A00E91"/>
    <w:rsid w:val="20A047C8"/>
    <w:rsid w:val="20A331A2"/>
    <w:rsid w:val="20A67654"/>
    <w:rsid w:val="20B911D6"/>
    <w:rsid w:val="20BA01CF"/>
    <w:rsid w:val="20BB3EEB"/>
    <w:rsid w:val="20C42083"/>
    <w:rsid w:val="20CB0BA1"/>
    <w:rsid w:val="20CC1473"/>
    <w:rsid w:val="20CF4B1B"/>
    <w:rsid w:val="20CF61A5"/>
    <w:rsid w:val="20D030CD"/>
    <w:rsid w:val="20E44B23"/>
    <w:rsid w:val="20E861BC"/>
    <w:rsid w:val="20EC2722"/>
    <w:rsid w:val="20ED3504"/>
    <w:rsid w:val="20F11CEF"/>
    <w:rsid w:val="20FC2604"/>
    <w:rsid w:val="20FD430E"/>
    <w:rsid w:val="21067C93"/>
    <w:rsid w:val="210A507C"/>
    <w:rsid w:val="210B77DD"/>
    <w:rsid w:val="211063A4"/>
    <w:rsid w:val="211E3485"/>
    <w:rsid w:val="2121113A"/>
    <w:rsid w:val="21271312"/>
    <w:rsid w:val="21297B00"/>
    <w:rsid w:val="212B5B9F"/>
    <w:rsid w:val="213A3E74"/>
    <w:rsid w:val="213F5DC4"/>
    <w:rsid w:val="215A7BD7"/>
    <w:rsid w:val="215E740C"/>
    <w:rsid w:val="21633B25"/>
    <w:rsid w:val="21720F08"/>
    <w:rsid w:val="2177455C"/>
    <w:rsid w:val="21844B2A"/>
    <w:rsid w:val="21856992"/>
    <w:rsid w:val="218655D6"/>
    <w:rsid w:val="218D0C2E"/>
    <w:rsid w:val="218F162D"/>
    <w:rsid w:val="219E62B4"/>
    <w:rsid w:val="21AD05F8"/>
    <w:rsid w:val="21B07DA5"/>
    <w:rsid w:val="21B262F8"/>
    <w:rsid w:val="21B74728"/>
    <w:rsid w:val="21B94A27"/>
    <w:rsid w:val="21BC4585"/>
    <w:rsid w:val="21CB16BF"/>
    <w:rsid w:val="21CD7C72"/>
    <w:rsid w:val="21D0487E"/>
    <w:rsid w:val="21D16617"/>
    <w:rsid w:val="21E039CD"/>
    <w:rsid w:val="21E1193E"/>
    <w:rsid w:val="21E12ACE"/>
    <w:rsid w:val="21E370A4"/>
    <w:rsid w:val="21EB5B21"/>
    <w:rsid w:val="21EB6034"/>
    <w:rsid w:val="22004D7C"/>
    <w:rsid w:val="22127615"/>
    <w:rsid w:val="221B19F0"/>
    <w:rsid w:val="22284607"/>
    <w:rsid w:val="22291538"/>
    <w:rsid w:val="222D1CAE"/>
    <w:rsid w:val="223323D7"/>
    <w:rsid w:val="2237220E"/>
    <w:rsid w:val="223A2835"/>
    <w:rsid w:val="223E46AE"/>
    <w:rsid w:val="2246415A"/>
    <w:rsid w:val="22477A20"/>
    <w:rsid w:val="22487C07"/>
    <w:rsid w:val="224B5A05"/>
    <w:rsid w:val="224D0104"/>
    <w:rsid w:val="224D48D4"/>
    <w:rsid w:val="22520A8F"/>
    <w:rsid w:val="22546686"/>
    <w:rsid w:val="225566E9"/>
    <w:rsid w:val="22663CB2"/>
    <w:rsid w:val="226A3210"/>
    <w:rsid w:val="226B6F36"/>
    <w:rsid w:val="2284235A"/>
    <w:rsid w:val="228770C4"/>
    <w:rsid w:val="228B1607"/>
    <w:rsid w:val="22911BA2"/>
    <w:rsid w:val="2297554E"/>
    <w:rsid w:val="229A4CD2"/>
    <w:rsid w:val="229B05D5"/>
    <w:rsid w:val="229D27CB"/>
    <w:rsid w:val="22AB2B11"/>
    <w:rsid w:val="22AC7E89"/>
    <w:rsid w:val="22B63467"/>
    <w:rsid w:val="22B70A34"/>
    <w:rsid w:val="22C31749"/>
    <w:rsid w:val="22C96D05"/>
    <w:rsid w:val="22E31D78"/>
    <w:rsid w:val="22E35C1C"/>
    <w:rsid w:val="22E556D0"/>
    <w:rsid w:val="22EA2C3A"/>
    <w:rsid w:val="22EC0112"/>
    <w:rsid w:val="22FA657F"/>
    <w:rsid w:val="23055FB0"/>
    <w:rsid w:val="231735EB"/>
    <w:rsid w:val="23184792"/>
    <w:rsid w:val="231B694A"/>
    <w:rsid w:val="23204C62"/>
    <w:rsid w:val="23221E1D"/>
    <w:rsid w:val="2324217F"/>
    <w:rsid w:val="232774B4"/>
    <w:rsid w:val="232A723B"/>
    <w:rsid w:val="232E2E47"/>
    <w:rsid w:val="2336366D"/>
    <w:rsid w:val="233D70A7"/>
    <w:rsid w:val="23400C5A"/>
    <w:rsid w:val="23403922"/>
    <w:rsid w:val="234440EF"/>
    <w:rsid w:val="234A10F0"/>
    <w:rsid w:val="234A2D0F"/>
    <w:rsid w:val="235504EF"/>
    <w:rsid w:val="23552831"/>
    <w:rsid w:val="235E3965"/>
    <w:rsid w:val="236645C1"/>
    <w:rsid w:val="23706451"/>
    <w:rsid w:val="23725285"/>
    <w:rsid w:val="23745E14"/>
    <w:rsid w:val="23803DBC"/>
    <w:rsid w:val="238B6E23"/>
    <w:rsid w:val="239524E0"/>
    <w:rsid w:val="23A97DAE"/>
    <w:rsid w:val="23AB193B"/>
    <w:rsid w:val="23AB2C49"/>
    <w:rsid w:val="23AF360A"/>
    <w:rsid w:val="23C41ABE"/>
    <w:rsid w:val="23C62740"/>
    <w:rsid w:val="23C954B8"/>
    <w:rsid w:val="23CE063E"/>
    <w:rsid w:val="23D24145"/>
    <w:rsid w:val="23EC2856"/>
    <w:rsid w:val="23EF4B84"/>
    <w:rsid w:val="23F82C0E"/>
    <w:rsid w:val="240A53C4"/>
    <w:rsid w:val="242065DB"/>
    <w:rsid w:val="24226C18"/>
    <w:rsid w:val="24255683"/>
    <w:rsid w:val="242C4580"/>
    <w:rsid w:val="243531F1"/>
    <w:rsid w:val="243F0582"/>
    <w:rsid w:val="24426F00"/>
    <w:rsid w:val="244B6FEC"/>
    <w:rsid w:val="244C4A19"/>
    <w:rsid w:val="24501AD0"/>
    <w:rsid w:val="245070AE"/>
    <w:rsid w:val="24541CC0"/>
    <w:rsid w:val="24556E7D"/>
    <w:rsid w:val="245623D1"/>
    <w:rsid w:val="24563FF0"/>
    <w:rsid w:val="2457711D"/>
    <w:rsid w:val="245960B4"/>
    <w:rsid w:val="246B5F41"/>
    <w:rsid w:val="246C0417"/>
    <w:rsid w:val="24773792"/>
    <w:rsid w:val="2480122E"/>
    <w:rsid w:val="24835669"/>
    <w:rsid w:val="248D1352"/>
    <w:rsid w:val="249061C9"/>
    <w:rsid w:val="24A359FB"/>
    <w:rsid w:val="24A63440"/>
    <w:rsid w:val="24A85B58"/>
    <w:rsid w:val="24A949A9"/>
    <w:rsid w:val="24B51381"/>
    <w:rsid w:val="24B525E1"/>
    <w:rsid w:val="24B624DE"/>
    <w:rsid w:val="24B62D26"/>
    <w:rsid w:val="24C226DC"/>
    <w:rsid w:val="24CF69E5"/>
    <w:rsid w:val="24D66CB4"/>
    <w:rsid w:val="24D85CD4"/>
    <w:rsid w:val="24D8615F"/>
    <w:rsid w:val="24DC2A84"/>
    <w:rsid w:val="24DC2C37"/>
    <w:rsid w:val="24E05E7B"/>
    <w:rsid w:val="24E23955"/>
    <w:rsid w:val="24E25192"/>
    <w:rsid w:val="24EA35A0"/>
    <w:rsid w:val="24EA5E44"/>
    <w:rsid w:val="24F67EBB"/>
    <w:rsid w:val="24F922A0"/>
    <w:rsid w:val="24FC181F"/>
    <w:rsid w:val="25007A84"/>
    <w:rsid w:val="250359D5"/>
    <w:rsid w:val="2504688C"/>
    <w:rsid w:val="25062187"/>
    <w:rsid w:val="2507102E"/>
    <w:rsid w:val="25080257"/>
    <w:rsid w:val="25100454"/>
    <w:rsid w:val="252A3589"/>
    <w:rsid w:val="252C579A"/>
    <w:rsid w:val="252E7D53"/>
    <w:rsid w:val="25417B7F"/>
    <w:rsid w:val="254749CF"/>
    <w:rsid w:val="25496083"/>
    <w:rsid w:val="254C7DA0"/>
    <w:rsid w:val="2551109A"/>
    <w:rsid w:val="2553080A"/>
    <w:rsid w:val="25563BEE"/>
    <w:rsid w:val="25597C83"/>
    <w:rsid w:val="255C0653"/>
    <w:rsid w:val="25607225"/>
    <w:rsid w:val="256918C1"/>
    <w:rsid w:val="25735EDD"/>
    <w:rsid w:val="257C35CE"/>
    <w:rsid w:val="25804A3E"/>
    <w:rsid w:val="258D48F1"/>
    <w:rsid w:val="25901130"/>
    <w:rsid w:val="25911E07"/>
    <w:rsid w:val="25976B5B"/>
    <w:rsid w:val="25987097"/>
    <w:rsid w:val="25A07F63"/>
    <w:rsid w:val="25A16AC4"/>
    <w:rsid w:val="25A749B4"/>
    <w:rsid w:val="25B816CA"/>
    <w:rsid w:val="25BB10B7"/>
    <w:rsid w:val="25BB3F8E"/>
    <w:rsid w:val="25C27705"/>
    <w:rsid w:val="25C31414"/>
    <w:rsid w:val="25D079B2"/>
    <w:rsid w:val="25D442CF"/>
    <w:rsid w:val="25DE31F7"/>
    <w:rsid w:val="25E06880"/>
    <w:rsid w:val="25E20E72"/>
    <w:rsid w:val="25E21F62"/>
    <w:rsid w:val="25EB1497"/>
    <w:rsid w:val="25EC3A21"/>
    <w:rsid w:val="25EC47A4"/>
    <w:rsid w:val="25F40E03"/>
    <w:rsid w:val="26033C5F"/>
    <w:rsid w:val="260410F4"/>
    <w:rsid w:val="26075070"/>
    <w:rsid w:val="260C69E0"/>
    <w:rsid w:val="26145C24"/>
    <w:rsid w:val="261A1996"/>
    <w:rsid w:val="261B27DE"/>
    <w:rsid w:val="2623397F"/>
    <w:rsid w:val="262576EC"/>
    <w:rsid w:val="262D56D9"/>
    <w:rsid w:val="262F4790"/>
    <w:rsid w:val="26366EEF"/>
    <w:rsid w:val="263D43C6"/>
    <w:rsid w:val="265818AF"/>
    <w:rsid w:val="26592F99"/>
    <w:rsid w:val="26662946"/>
    <w:rsid w:val="266955A8"/>
    <w:rsid w:val="267A55BC"/>
    <w:rsid w:val="26800D54"/>
    <w:rsid w:val="26835F9C"/>
    <w:rsid w:val="268D1E57"/>
    <w:rsid w:val="269B448E"/>
    <w:rsid w:val="26AA538E"/>
    <w:rsid w:val="26B10824"/>
    <w:rsid w:val="26B42C38"/>
    <w:rsid w:val="26BF729E"/>
    <w:rsid w:val="26C12406"/>
    <w:rsid w:val="26C26E0E"/>
    <w:rsid w:val="26D412F2"/>
    <w:rsid w:val="26D43772"/>
    <w:rsid w:val="26D54476"/>
    <w:rsid w:val="26E327B1"/>
    <w:rsid w:val="26E43907"/>
    <w:rsid w:val="26EC7EE3"/>
    <w:rsid w:val="26F75A75"/>
    <w:rsid w:val="26FB4555"/>
    <w:rsid w:val="27080B8C"/>
    <w:rsid w:val="271B51A7"/>
    <w:rsid w:val="271D6751"/>
    <w:rsid w:val="271E0A22"/>
    <w:rsid w:val="2722525F"/>
    <w:rsid w:val="27233348"/>
    <w:rsid w:val="274417DA"/>
    <w:rsid w:val="274C74CF"/>
    <w:rsid w:val="274D57DB"/>
    <w:rsid w:val="275A777D"/>
    <w:rsid w:val="275B345D"/>
    <w:rsid w:val="275F1898"/>
    <w:rsid w:val="277527A6"/>
    <w:rsid w:val="277B0298"/>
    <w:rsid w:val="27800275"/>
    <w:rsid w:val="278B42CE"/>
    <w:rsid w:val="278D4065"/>
    <w:rsid w:val="278F0BD1"/>
    <w:rsid w:val="278F120C"/>
    <w:rsid w:val="279434CD"/>
    <w:rsid w:val="27943F06"/>
    <w:rsid w:val="279C6AF8"/>
    <w:rsid w:val="27A10E27"/>
    <w:rsid w:val="27A20BEE"/>
    <w:rsid w:val="27A80A42"/>
    <w:rsid w:val="27A901F4"/>
    <w:rsid w:val="27AD36A7"/>
    <w:rsid w:val="27CB1A01"/>
    <w:rsid w:val="27CB6E41"/>
    <w:rsid w:val="27D05E82"/>
    <w:rsid w:val="27D8265A"/>
    <w:rsid w:val="27DA3685"/>
    <w:rsid w:val="27E077A6"/>
    <w:rsid w:val="27E52191"/>
    <w:rsid w:val="27EF196E"/>
    <w:rsid w:val="27EF2058"/>
    <w:rsid w:val="27F0201C"/>
    <w:rsid w:val="27F772FA"/>
    <w:rsid w:val="27FA68D9"/>
    <w:rsid w:val="27FC6C9E"/>
    <w:rsid w:val="280A7139"/>
    <w:rsid w:val="281274B6"/>
    <w:rsid w:val="281B30B0"/>
    <w:rsid w:val="282667B7"/>
    <w:rsid w:val="28274EB8"/>
    <w:rsid w:val="2828360A"/>
    <w:rsid w:val="283006A6"/>
    <w:rsid w:val="283271B4"/>
    <w:rsid w:val="283402DD"/>
    <w:rsid w:val="28360A42"/>
    <w:rsid w:val="283E1F8C"/>
    <w:rsid w:val="28491D11"/>
    <w:rsid w:val="285B5055"/>
    <w:rsid w:val="2860753B"/>
    <w:rsid w:val="2866101F"/>
    <w:rsid w:val="287136F2"/>
    <w:rsid w:val="287F02E3"/>
    <w:rsid w:val="28840099"/>
    <w:rsid w:val="288770A6"/>
    <w:rsid w:val="288D37B7"/>
    <w:rsid w:val="28AF26A9"/>
    <w:rsid w:val="28B223DC"/>
    <w:rsid w:val="28C626AB"/>
    <w:rsid w:val="28C74547"/>
    <w:rsid w:val="28DB00CA"/>
    <w:rsid w:val="28DD15BD"/>
    <w:rsid w:val="28ED0276"/>
    <w:rsid w:val="28EE27BD"/>
    <w:rsid w:val="28EE69EE"/>
    <w:rsid w:val="28F61AD2"/>
    <w:rsid w:val="290206A5"/>
    <w:rsid w:val="290503B2"/>
    <w:rsid w:val="290659ED"/>
    <w:rsid w:val="290D04C5"/>
    <w:rsid w:val="291B1E92"/>
    <w:rsid w:val="291B35B1"/>
    <w:rsid w:val="291C4A4D"/>
    <w:rsid w:val="29234976"/>
    <w:rsid w:val="292911F5"/>
    <w:rsid w:val="2930180B"/>
    <w:rsid w:val="2936390F"/>
    <w:rsid w:val="293C5BCD"/>
    <w:rsid w:val="293C719F"/>
    <w:rsid w:val="293D46A5"/>
    <w:rsid w:val="293F19CE"/>
    <w:rsid w:val="29461450"/>
    <w:rsid w:val="294A49C5"/>
    <w:rsid w:val="294D6D64"/>
    <w:rsid w:val="294F0D23"/>
    <w:rsid w:val="295015F2"/>
    <w:rsid w:val="29515A16"/>
    <w:rsid w:val="295172C7"/>
    <w:rsid w:val="29573439"/>
    <w:rsid w:val="295955B2"/>
    <w:rsid w:val="295E62B0"/>
    <w:rsid w:val="2965031B"/>
    <w:rsid w:val="296F6BF3"/>
    <w:rsid w:val="2984207E"/>
    <w:rsid w:val="29864365"/>
    <w:rsid w:val="298F2424"/>
    <w:rsid w:val="29AC21D2"/>
    <w:rsid w:val="29B143F1"/>
    <w:rsid w:val="29B20B2B"/>
    <w:rsid w:val="29B5168A"/>
    <w:rsid w:val="29BA475A"/>
    <w:rsid w:val="29BD03D4"/>
    <w:rsid w:val="29C3693C"/>
    <w:rsid w:val="29D0330D"/>
    <w:rsid w:val="29D07626"/>
    <w:rsid w:val="29E153BD"/>
    <w:rsid w:val="29E67246"/>
    <w:rsid w:val="29EA5706"/>
    <w:rsid w:val="29F4773F"/>
    <w:rsid w:val="29F51430"/>
    <w:rsid w:val="29FB75B6"/>
    <w:rsid w:val="29FE0CB2"/>
    <w:rsid w:val="2A044C13"/>
    <w:rsid w:val="2A0F3559"/>
    <w:rsid w:val="2A26760F"/>
    <w:rsid w:val="2A2D701B"/>
    <w:rsid w:val="2A3234D2"/>
    <w:rsid w:val="2A48439A"/>
    <w:rsid w:val="2A4F5E87"/>
    <w:rsid w:val="2A53173B"/>
    <w:rsid w:val="2A5D145F"/>
    <w:rsid w:val="2A5E5CD5"/>
    <w:rsid w:val="2A663274"/>
    <w:rsid w:val="2A6C47D2"/>
    <w:rsid w:val="2A6F2124"/>
    <w:rsid w:val="2A7705BB"/>
    <w:rsid w:val="2A7945FB"/>
    <w:rsid w:val="2A832E13"/>
    <w:rsid w:val="2A894E9A"/>
    <w:rsid w:val="2A8E76BD"/>
    <w:rsid w:val="2A933588"/>
    <w:rsid w:val="2A991703"/>
    <w:rsid w:val="2A9C3726"/>
    <w:rsid w:val="2AAC2A8B"/>
    <w:rsid w:val="2AB70135"/>
    <w:rsid w:val="2ABA3A2B"/>
    <w:rsid w:val="2ABA609B"/>
    <w:rsid w:val="2ABE68D2"/>
    <w:rsid w:val="2AC25AEF"/>
    <w:rsid w:val="2AC63156"/>
    <w:rsid w:val="2ACC4AEF"/>
    <w:rsid w:val="2AD01254"/>
    <w:rsid w:val="2AD14396"/>
    <w:rsid w:val="2ADD03B2"/>
    <w:rsid w:val="2ADD3A58"/>
    <w:rsid w:val="2AE21A09"/>
    <w:rsid w:val="2AEB2E62"/>
    <w:rsid w:val="2AF21CE3"/>
    <w:rsid w:val="2AFB4922"/>
    <w:rsid w:val="2B034C6B"/>
    <w:rsid w:val="2B077C06"/>
    <w:rsid w:val="2B177257"/>
    <w:rsid w:val="2B1B610C"/>
    <w:rsid w:val="2B250007"/>
    <w:rsid w:val="2B26416F"/>
    <w:rsid w:val="2B2B598D"/>
    <w:rsid w:val="2B2C6394"/>
    <w:rsid w:val="2B332A00"/>
    <w:rsid w:val="2B343844"/>
    <w:rsid w:val="2B35498C"/>
    <w:rsid w:val="2B394372"/>
    <w:rsid w:val="2B3D7327"/>
    <w:rsid w:val="2B411325"/>
    <w:rsid w:val="2B4C1DC4"/>
    <w:rsid w:val="2B4C7729"/>
    <w:rsid w:val="2B4E3346"/>
    <w:rsid w:val="2B602F1D"/>
    <w:rsid w:val="2B6B1C89"/>
    <w:rsid w:val="2B6E797C"/>
    <w:rsid w:val="2B7477D5"/>
    <w:rsid w:val="2B786659"/>
    <w:rsid w:val="2B7D71AB"/>
    <w:rsid w:val="2B831147"/>
    <w:rsid w:val="2B840623"/>
    <w:rsid w:val="2B845AA8"/>
    <w:rsid w:val="2B8C5EBB"/>
    <w:rsid w:val="2B912867"/>
    <w:rsid w:val="2B921A97"/>
    <w:rsid w:val="2B945DC2"/>
    <w:rsid w:val="2B9F7A24"/>
    <w:rsid w:val="2BA7792E"/>
    <w:rsid w:val="2BAD2C8C"/>
    <w:rsid w:val="2BB35A09"/>
    <w:rsid w:val="2BB51E81"/>
    <w:rsid w:val="2BB64E12"/>
    <w:rsid w:val="2BB865FE"/>
    <w:rsid w:val="2BC37164"/>
    <w:rsid w:val="2BC66757"/>
    <w:rsid w:val="2BD5510F"/>
    <w:rsid w:val="2BDB4D83"/>
    <w:rsid w:val="2BDD4274"/>
    <w:rsid w:val="2BE75B01"/>
    <w:rsid w:val="2BF7119D"/>
    <w:rsid w:val="2BF8581E"/>
    <w:rsid w:val="2BFC5DDE"/>
    <w:rsid w:val="2BFF4066"/>
    <w:rsid w:val="2C107744"/>
    <w:rsid w:val="2C1C7B51"/>
    <w:rsid w:val="2C1C7FE0"/>
    <w:rsid w:val="2C25038D"/>
    <w:rsid w:val="2C2E4B15"/>
    <w:rsid w:val="2C314556"/>
    <w:rsid w:val="2C341AEE"/>
    <w:rsid w:val="2C37130B"/>
    <w:rsid w:val="2C3B7B20"/>
    <w:rsid w:val="2C3F2D06"/>
    <w:rsid w:val="2C6B6264"/>
    <w:rsid w:val="2C6E27D1"/>
    <w:rsid w:val="2C766C2A"/>
    <w:rsid w:val="2C860240"/>
    <w:rsid w:val="2C8D3056"/>
    <w:rsid w:val="2C9258AF"/>
    <w:rsid w:val="2C9D6B9C"/>
    <w:rsid w:val="2CA06081"/>
    <w:rsid w:val="2CA10E75"/>
    <w:rsid w:val="2CB07001"/>
    <w:rsid w:val="2CB87DBB"/>
    <w:rsid w:val="2CBE4D25"/>
    <w:rsid w:val="2CC57BE3"/>
    <w:rsid w:val="2CC753B4"/>
    <w:rsid w:val="2CD614A7"/>
    <w:rsid w:val="2CD82C58"/>
    <w:rsid w:val="2CD86DD1"/>
    <w:rsid w:val="2CDC13D3"/>
    <w:rsid w:val="2CDD501D"/>
    <w:rsid w:val="2CE06194"/>
    <w:rsid w:val="2CF3475E"/>
    <w:rsid w:val="2CFD1A98"/>
    <w:rsid w:val="2D0157A7"/>
    <w:rsid w:val="2D083B7E"/>
    <w:rsid w:val="2D110BED"/>
    <w:rsid w:val="2D185439"/>
    <w:rsid w:val="2D1A14F9"/>
    <w:rsid w:val="2D1E6B17"/>
    <w:rsid w:val="2D2F3B49"/>
    <w:rsid w:val="2D2F423D"/>
    <w:rsid w:val="2D416CD7"/>
    <w:rsid w:val="2D513A8C"/>
    <w:rsid w:val="2D53157A"/>
    <w:rsid w:val="2D5B062C"/>
    <w:rsid w:val="2D5B1DBB"/>
    <w:rsid w:val="2D5D79B6"/>
    <w:rsid w:val="2D631836"/>
    <w:rsid w:val="2D6A6107"/>
    <w:rsid w:val="2D6D7BE0"/>
    <w:rsid w:val="2D6E39C9"/>
    <w:rsid w:val="2D795A6E"/>
    <w:rsid w:val="2D79632C"/>
    <w:rsid w:val="2D801300"/>
    <w:rsid w:val="2D80735B"/>
    <w:rsid w:val="2D857EAC"/>
    <w:rsid w:val="2D865691"/>
    <w:rsid w:val="2D8A1766"/>
    <w:rsid w:val="2D8B192A"/>
    <w:rsid w:val="2D8C1538"/>
    <w:rsid w:val="2D90038F"/>
    <w:rsid w:val="2D942361"/>
    <w:rsid w:val="2DA86B13"/>
    <w:rsid w:val="2DB1205D"/>
    <w:rsid w:val="2DCC2936"/>
    <w:rsid w:val="2DCF7430"/>
    <w:rsid w:val="2DD14749"/>
    <w:rsid w:val="2DD92629"/>
    <w:rsid w:val="2DDF1833"/>
    <w:rsid w:val="2DDF5CA2"/>
    <w:rsid w:val="2DE10209"/>
    <w:rsid w:val="2DE153E9"/>
    <w:rsid w:val="2DE54516"/>
    <w:rsid w:val="2DE61F2A"/>
    <w:rsid w:val="2DEC4121"/>
    <w:rsid w:val="2DED47C7"/>
    <w:rsid w:val="2DF83E87"/>
    <w:rsid w:val="2DF94750"/>
    <w:rsid w:val="2DFE23CF"/>
    <w:rsid w:val="2E030630"/>
    <w:rsid w:val="2E044D67"/>
    <w:rsid w:val="2E15096D"/>
    <w:rsid w:val="2E1E37C5"/>
    <w:rsid w:val="2E2D66F0"/>
    <w:rsid w:val="2E447194"/>
    <w:rsid w:val="2E457E92"/>
    <w:rsid w:val="2E4860F9"/>
    <w:rsid w:val="2E654FC0"/>
    <w:rsid w:val="2E6D5E6E"/>
    <w:rsid w:val="2E6E21DE"/>
    <w:rsid w:val="2E710022"/>
    <w:rsid w:val="2E783EB7"/>
    <w:rsid w:val="2E793CBE"/>
    <w:rsid w:val="2E83031D"/>
    <w:rsid w:val="2E8414EF"/>
    <w:rsid w:val="2E8E6D4F"/>
    <w:rsid w:val="2EB0068D"/>
    <w:rsid w:val="2EBE2658"/>
    <w:rsid w:val="2EC62459"/>
    <w:rsid w:val="2ECC5AA8"/>
    <w:rsid w:val="2ED43619"/>
    <w:rsid w:val="2EDA0416"/>
    <w:rsid w:val="2EE71294"/>
    <w:rsid w:val="2EF40D87"/>
    <w:rsid w:val="2EF72FE9"/>
    <w:rsid w:val="2EF8296F"/>
    <w:rsid w:val="2EF87EE5"/>
    <w:rsid w:val="2F0E5A33"/>
    <w:rsid w:val="2F1543BA"/>
    <w:rsid w:val="2F16649B"/>
    <w:rsid w:val="2F19545B"/>
    <w:rsid w:val="2F1A0056"/>
    <w:rsid w:val="2F1A5F47"/>
    <w:rsid w:val="2F1C0D4C"/>
    <w:rsid w:val="2F1E04AC"/>
    <w:rsid w:val="2F1E7384"/>
    <w:rsid w:val="2F1F28F1"/>
    <w:rsid w:val="2F255315"/>
    <w:rsid w:val="2F2A06FD"/>
    <w:rsid w:val="2F302B49"/>
    <w:rsid w:val="2F31627E"/>
    <w:rsid w:val="2F3849C5"/>
    <w:rsid w:val="2F3D27EE"/>
    <w:rsid w:val="2F3D7500"/>
    <w:rsid w:val="2F4417F1"/>
    <w:rsid w:val="2F49489F"/>
    <w:rsid w:val="2F4B6820"/>
    <w:rsid w:val="2F53009F"/>
    <w:rsid w:val="2F5F2459"/>
    <w:rsid w:val="2F633467"/>
    <w:rsid w:val="2F695BB9"/>
    <w:rsid w:val="2F726317"/>
    <w:rsid w:val="2F770D0C"/>
    <w:rsid w:val="2F8050E0"/>
    <w:rsid w:val="2F81532E"/>
    <w:rsid w:val="2F8777AA"/>
    <w:rsid w:val="2F8B1C03"/>
    <w:rsid w:val="2F943B3A"/>
    <w:rsid w:val="2F9D69D1"/>
    <w:rsid w:val="2FA42871"/>
    <w:rsid w:val="2FC16088"/>
    <w:rsid w:val="2FC70E77"/>
    <w:rsid w:val="2FE26C2F"/>
    <w:rsid w:val="2FE94AD7"/>
    <w:rsid w:val="2FEA00E9"/>
    <w:rsid w:val="2FEB65EE"/>
    <w:rsid w:val="2FEC5351"/>
    <w:rsid w:val="2FEE436D"/>
    <w:rsid w:val="2FF44186"/>
    <w:rsid w:val="2FF6761B"/>
    <w:rsid w:val="2FF7739A"/>
    <w:rsid w:val="30005F90"/>
    <w:rsid w:val="301675E9"/>
    <w:rsid w:val="30191418"/>
    <w:rsid w:val="301E430D"/>
    <w:rsid w:val="30267B4E"/>
    <w:rsid w:val="302C6037"/>
    <w:rsid w:val="302D4151"/>
    <w:rsid w:val="30313B14"/>
    <w:rsid w:val="303155DB"/>
    <w:rsid w:val="303F3849"/>
    <w:rsid w:val="304649E5"/>
    <w:rsid w:val="304713A2"/>
    <w:rsid w:val="30475699"/>
    <w:rsid w:val="30592B62"/>
    <w:rsid w:val="306268B7"/>
    <w:rsid w:val="3069196F"/>
    <w:rsid w:val="306B67F1"/>
    <w:rsid w:val="3075759E"/>
    <w:rsid w:val="30797467"/>
    <w:rsid w:val="307C5C70"/>
    <w:rsid w:val="307E13BC"/>
    <w:rsid w:val="3082621F"/>
    <w:rsid w:val="30827E3C"/>
    <w:rsid w:val="30830DA5"/>
    <w:rsid w:val="3089394E"/>
    <w:rsid w:val="308A0F81"/>
    <w:rsid w:val="309950A4"/>
    <w:rsid w:val="309A7147"/>
    <w:rsid w:val="309E64EC"/>
    <w:rsid w:val="309F0B57"/>
    <w:rsid w:val="30A26C1C"/>
    <w:rsid w:val="30AB5C01"/>
    <w:rsid w:val="30AD2DFA"/>
    <w:rsid w:val="30AF31DC"/>
    <w:rsid w:val="30AF4A0A"/>
    <w:rsid w:val="30B166CE"/>
    <w:rsid w:val="30B20822"/>
    <w:rsid w:val="30B270B8"/>
    <w:rsid w:val="30BB224B"/>
    <w:rsid w:val="30BE5D20"/>
    <w:rsid w:val="30C275E0"/>
    <w:rsid w:val="30C44674"/>
    <w:rsid w:val="30C8247F"/>
    <w:rsid w:val="30C87426"/>
    <w:rsid w:val="30D25A66"/>
    <w:rsid w:val="30D47D76"/>
    <w:rsid w:val="30E0062B"/>
    <w:rsid w:val="30E10B5E"/>
    <w:rsid w:val="30EA2475"/>
    <w:rsid w:val="30F1150F"/>
    <w:rsid w:val="30FD4A7C"/>
    <w:rsid w:val="31045DB4"/>
    <w:rsid w:val="310A1F73"/>
    <w:rsid w:val="310C3254"/>
    <w:rsid w:val="310D16D7"/>
    <w:rsid w:val="311334EB"/>
    <w:rsid w:val="311371BA"/>
    <w:rsid w:val="311A018A"/>
    <w:rsid w:val="311A1F0B"/>
    <w:rsid w:val="312449E3"/>
    <w:rsid w:val="312766CB"/>
    <w:rsid w:val="312A06A5"/>
    <w:rsid w:val="312B1B9F"/>
    <w:rsid w:val="312C53AA"/>
    <w:rsid w:val="3134205C"/>
    <w:rsid w:val="313841D5"/>
    <w:rsid w:val="313B0B7F"/>
    <w:rsid w:val="313E68CA"/>
    <w:rsid w:val="31417C3E"/>
    <w:rsid w:val="31432245"/>
    <w:rsid w:val="314A30CF"/>
    <w:rsid w:val="314C17B4"/>
    <w:rsid w:val="314C4E9D"/>
    <w:rsid w:val="314E17C0"/>
    <w:rsid w:val="314E35B0"/>
    <w:rsid w:val="31517FAC"/>
    <w:rsid w:val="3156755E"/>
    <w:rsid w:val="31573651"/>
    <w:rsid w:val="3157560D"/>
    <w:rsid w:val="3160177E"/>
    <w:rsid w:val="316F443F"/>
    <w:rsid w:val="317869DA"/>
    <w:rsid w:val="317E0102"/>
    <w:rsid w:val="317E029E"/>
    <w:rsid w:val="317E43D2"/>
    <w:rsid w:val="317E4658"/>
    <w:rsid w:val="31827B44"/>
    <w:rsid w:val="31851EEF"/>
    <w:rsid w:val="31896091"/>
    <w:rsid w:val="31906F87"/>
    <w:rsid w:val="31921A69"/>
    <w:rsid w:val="319D641A"/>
    <w:rsid w:val="31A81C1A"/>
    <w:rsid w:val="31A90042"/>
    <w:rsid w:val="31B24229"/>
    <w:rsid w:val="31BE3395"/>
    <w:rsid w:val="31C20865"/>
    <w:rsid w:val="31D25EFF"/>
    <w:rsid w:val="31DC404A"/>
    <w:rsid w:val="31E45436"/>
    <w:rsid w:val="31E76160"/>
    <w:rsid w:val="31EA231B"/>
    <w:rsid w:val="31EB56E0"/>
    <w:rsid w:val="31EE6153"/>
    <w:rsid w:val="31F12333"/>
    <w:rsid w:val="31F30CE4"/>
    <w:rsid w:val="31FB110A"/>
    <w:rsid w:val="31FD54DC"/>
    <w:rsid w:val="31FF5CFA"/>
    <w:rsid w:val="320A7AAD"/>
    <w:rsid w:val="320E5391"/>
    <w:rsid w:val="320F76FE"/>
    <w:rsid w:val="32291F13"/>
    <w:rsid w:val="322A1AEB"/>
    <w:rsid w:val="322A4E75"/>
    <w:rsid w:val="322A61B9"/>
    <w:rsid w:val="32312681"/>
    <w:rsid w:val="3243443B"/>
    <w:rsid w:val="32456F77"/>
    <w:rsid w:val="32457386"/>
    <w:rsid w:val="32491383"/>
    <w:rsid w:val="32577B45"/>
    <w:rsid w:val="325E2AAE"/>
    <w:rsid w:val="326A462D"/>
    <w:rsid w:val="32742749"/>
    <w:rsid w:val="32751090"/>
    <w:rsid w:val="327A3229"/>
    <w:rsid w:val="328347F1"/>
    <w:rsid w:val="32896CBD"/>
    <w:rsid w:val="328C3728"/>
    <w:rsid w:val="328D3439"/>
    <w:rsid w:val="32922253"/>
    <w:rsid w:val="32941340"/>
    <w:rsid w:val="3299161F"/>
    <w:rsid w:val="329C0039"/>
    <w:rsid w:val="329D0CF7"/>
    <w:rsid w:val="32A87AAA"/>
    <w:rsid w:val="32AB1409"/>
    <w:rsid w:val="32BC4608"/>
    <w:rsid w:val="32BD1966"/>
    <w:rsid w:val="32C74EAB"/>
    <w:rsid w:val="32C845A2"/>
    <w:rsid w:val="32D15DAE"/>
    <w:rsid w:val="32D33C9A"/>
    <w:rsid w:val="32D43596"/>
    <w:rsid w:val="32D51EC1"/>
    <w:rsid w:val="32E771C3"/>
    <w:rsid w:val="32EC3B00"/>
    <w:rsid w:val="32F76691"/>
    <w:rsid w:val="32F95EE4"/>
    <w:rsid w:val="32FF76DE"/>
    <w:rsid w:val="330B7DE9"/>
    <w:rsid w:val="331A3C2D"/>
    <w:rsid w:val="3328474F"/>
    <w:rsid w:val="332B4E4E"/>
    <w:rsid w:val="3331671B"/>
    <w:rsid w:val="33351591"/>
    <w:rsid w:val="333E58EA"/>
    <w:rsid w:val="334B6544"/>
    <w:rsid w:val="334E3363"/>
    <w:rsid w:val="335209F5"/>
    <w:rsid w:val="335A7480"/>
    <w:rsid w:val="336B42AD"/>
    <w:rsid w:val="337513A4"/>
    <w:rsid w:val="337B6308"/>
    <w:rsid w:val="337C2EC2"/>
    <w:rsid w:val="33860856"/>
    <w:rsid w:val="3386327E"/>
    <w:rsid w:val="338A5BEE"/>
    <w:rsid w:val="338D6000"/>
    <w:rsid w:val="338F1C27"/>
    <w:rsid w:val="33983EDC"/>
    <w:rsid w:val="339D5043"/>
    <w:rsid w:val="339F7DBD"/>
    <w:rsid w:val="33AD305E"/>
    <w:rsid w:val="33B462B0"/>
    <w:rsid w:val="33BE5F49"/>
    <w:rsid w:val="33C24BE7"/>
    <w:rsid w:val="33CC1EBF"/>
    <w:rsid w:val="33E56FCD"/>
    <w:rsid w:val="33E8771A"/>
    <w:rsid w:val="33FA13E4"/>
    <w:rsid w:val="340032B8"/>
    <w:rsid w:val="34196E99"/>
    <w:rsid w:val="341C42B4"/>
    <w:rsid w:val="342161F5"/>
    <w:rsid w:val="3422368C"/>
    <w:rsid w:val="343A3EF6"/>
    <w:rsid w:val="343E5408"/>
    <w:rsid w:val="343E6B1C"/>
    <w:rsid w:val="344B2E9F"/>
    <w:rsid w:val="344E1705"/>
    <w:rsid w:val="3450232E"/>
    <w:rsid w:val="345A3D4D"/>
    <w:rsid w:val="345C491C"/>
    <w:rsid w:val="34620504"/>
    <w:rsid w:val="34646041"/>
    <w:rsid w:val="346655E3"/>
    <w:rsid w:val="347D1130"/>
    <w:rsid w:val="347D3A9F"/>
    <w:rsid w:val="34814902"/>
    <w:rsid w:val="34827676"/>
    <w:rsid w:val="34857EB8"/>
    <w:rsid w:val="34A26CCC"/>
    <w:rsid w:val="34A56CCB"/>
    <w:rsid w:val="34A83F21"/>
    <w:rsid w:val="34C04A29"/>
    <w:rsid w:val="34C61513"/>
    <w:rsid w:val="34DF70AD"/>
    <w:rsid w:val="34E01FFC"/>
    <w:rsid w:val="34E238F6"/>
    <w:rsid w:val="34E46D8C"/>
    <w:rsid w:val="34E62DA9"/>
    <w:rsid w:val="34E763AE"/>
    <w:rsid w:val="34E920CC"/>
    <w:rsid w:val="34EC3203"/>
    <w:rsid w:val="34F22201"/>
    <w:rsid w:val="34F26957"/>
    <w:rsid w:val="34F51E04"/>
    <w:rsid w:val="34F94273"/>
    <w:rsid w:val="34FD2EA2"/>
    <w:rsid w:val="35084F79"/>
    <w:rsid w:val="35096A55"/>
    <w:rsid w:val="350A0FC5"/>
    <w:rsid w:val="35217F41"/>
    <w:rsid w:val="352E3865"/>
    <w:rsid w:val="35390218"/>
    <w:rsid w:val="353A1195"/>
    <w:rsid w:val="353F4F45"/>
    <w:rsid w:val="35424212"/>
    <w:rsid w:val="35485831"/>
    <w:rsid w:val="354E5832"/>
    <w:rsid w:val="354E6DE1"/>
    <w:rsid w:val="35537B7C"/>
    <w:rsid w:val="35560FC1"/>
    <w:rsid w:val="355855F9"/>
    <w:rsid w:val="357456CD"/>
    <w:rsid w:val="357D52A8"/>
    <w:rsid w:val="357E6A4F"/>
    <w:rsid w:val="35857ED6"/>
    <w:rsid w:val="359121EB"/>
    <w:rsid w:val="359217A5"/>
    <w:rsid w:val="35941200"/>
    <w:rsid w:val="359B4597"/>
    <w:rsid w:val="35A45391"/>
    <w:rsid w:val="35A5581A"/>
    <w:rsid w:val="35BC27AB"/>
    <w:rsid w:val="35C2659A"/>
    <w:rsid w:val="35D14277"/>
    <w:rsid w:val="35E02004"/>
    <w:rsid w:val="35E12707"/>
    <w:rsid w:val="35F16C60"/>
    <w:rsid w:val="35FA02EF"/>
    <w:rsid w:val="35FF68EB"/>
    <w:rsid w:val="36051B0B"/>
    <w:rsid w:val="3607632A"/>
    <w:rsid w:val="36081470"/>
    <w:rsid w:val="3612514A"/>
    <w:rsid w:val="361E5C4C"/>
    <w:rsid w:val="361F2588"/>
    <w:rsid w:val="3624483C"/>
    <w:rsid w:val="3628280F"/>
    <w:rsid w:val="36381172"/>
    <w:rsid w:val="363B2119"/>
    <w:rsid w:val="364452CA"/>
    <w:rsid w:val="36467F40"/>
    <w:rsid w:val="365B2084"/>
    <w:rsid w:val="365F5383"/>
    <w:rsid w:val="36647FBF"/>
    <w:rsid w:val="36652878"/>
    <w:rsid w:val="3665568A"/>
    <w:rsid w:val="366E60CB"/>
    <w:rsid w:val="367427AE"/>
    <w:rsid w:val="367E7556"/>
    <w:rsid w:val="36856604"/>
    <w:rsid w:val="368D5BBB"/>
    <w:rsid w:val="369D4D70"/>
    <w:rsid w:val="369E2F0F"/>
    <w:rsid w:val="36AD73EF"/>
    <w:rsid w:val="36C15648"/>
    <w:rsid w:val="36C65859"/>
    <w:rsid w:val="36CC0426"/>
    <w:rsid w:val="36CE67CA"/>
    <w:rsid w:val="36D02978"/>
    <w:rsid w:val="36D164B1"/>
    <w:rsid w:val="36D17FD7"/>
    <w:rsid w:val="36D344F5"/>
    <w:rsid w:val="36D62572"/>
    <w:rsid w:val="36D75234"/>
    <w:rsid w:val="36DD6234"/>
    <w:rsid w:val="36DE1D26"/>
    <w:rsid w:val="36ED234B"/>
    <w:rsid w:val="36F10A95"/>
    <w:rsid w:val="36F92521"/>
    <w:rsid w:val="36FF03EE"/>
    <w:rsid w:val="37006628"/>
    <w:rsid w:val="370639B9"/>
    <w:rsid w:val="3708681D"/>
    <w:rsid w:val="370B3342"/>
    <w:rsid w:val="37135082"/>
    <w:rsid w:val="37182F70"/>
    <w:rsid w:val="37255654"/>
    <w:rsid w:val="372B2A5D"/>
    <w:rsid w:val="37431640"/>
    <w:rsid w:val="37450300"/>
    <w:rsid w:val="3745526C"/>
    <w:rsid w:val="37536ED9"/>
    <w:rsid w:val="375614BF"/>
    <w:rsid w:val="37573F49"/>
    <w:rsid w:val="37593E39"/>
    <w:rsid w:val="37605267"/>
    <w:rsid w:val="376626B5"/>
    <w:rsid w:val="377249E3"/>
    <w:rsid w:val="377728E2"/>
    <w:rsid w:val="377B6970"/>
    <w:rsid w:val="378025C5"/>
    <w:rsid w:val="378041A7"/>
    <w:rsid w:val="37835866"/>
    <w:rsid w:val="37886CD6"/>
    <w:rsid w:val="378F3552"/>
    <w:rsid w:val="379277AC"/>
    <w:rsid w:val="3799381C"/>
    <w:rsid w:val="379E173C"/>
    <w:rsid w:val="37A83270"/>
    <w:rsid w:val="37AD2E63"/>
    <w:rsid w:val="37AE0D8E"/>
    <w:rsid w:val="37B56750"/>
    <w:rsid w:val="37BB17FF"/>
    <w:rsid w:val="37D06ACB"/>
    <w:rsid w:val="37D2103A"/>
    <w:rsid w:val="37DE607D"/>
    <w:rsid w:val="37DF60F5"/>
    <w:rsid w:val="37E14A11"/>
    <w:rsid w:val="37E16D77"/>
    <w:rsid w:val="37EA3CF5"/>
    <w:rsid w:val="37EA4169"/>
    <w:rsid w:val="380125CC"/>
    <w:rsid w:val="38041D2A"/>
    <w:rsid w:val="38135FA1"/>
    <w:rsid w:val="38184642"/>
    <w:rsid w:val="38210A9E"/>
    <w:rsid w:val="38212A65"/>
    <w:rsid w:val="382144BA"/>
    <w:rsid w:val="3825712E"/>
    <w:rsid w:val="382A4A36"/>
    <w:rsid w:val="38471637"/>
    <w:rsid w:val="38481149"/>
    <w:rsid w:val="3848403A"/>
    <w:rsid w:val="385476E5"/>
    <w:rsid w:val="38564E97"/>
    <w:rsid w:val="385C70A1"/>
    <w:rsid w:val="385F6091"/>
    <w:rsid w:val="387439A7"/>
    <w:rsid w:val="38764545"/>
    <w:rsid w:val="387B17BA"/>
    <w:rsid w:val="387C344B"/>
    <w:rsid w:val="38816CEC"/>
    <w:rsid w:val="388469B7"/>
    <w:rsid w:val="38897180"/>
    <w:rsid w:val="388D36E5"/>
    <w:rsid w:val="3892618E"/>
    <w:rsid w:val="389379BA"/>
    <w:rsid w:val="38992A28"/>
    <w:rsid w:val="38A70E42"/>
    <w:rsid w:val="38AB5BEE"/>
    <w:rsid w:val="38AE16FC"/>
    <w:rsid w:val="38B6430B"/>
    <w:rsid w:val="38B74A5B"/>
    <w:rsid w:val="38B74C2F"/>
    <w:rsid w:val="38C21DB0"/>
    <w:rsid w:val="38CE2DCE"/>
    <w:rsid w:val="38CF38C6"/>
    <w:rsid w:val="38D43F7C"/>
    <w:rsid w:val="38D657DA"/>
    <w:rsid w:val="38EA3BFE"/>
    <w:rsid w:val="38EC0A02"/>
    <w:rsid w:val="38EE5AC4"/>
    <w:rsid w:val="38F953CA"/>
    <w:rsid w:val="38FB7EBA"/>
    <w:rsid w:val="39044536"/>
    <w:rsid w:val="39093A02"/>
    <w:rsid w:val="390A2CD5"/>
    <w:rsid w:val="390E5A40"/>
    <w:rsid w:val="39120101"/>
    <w:rsid w:val="391F0119"/>
    <w:rsid w:val="392256AB"/>
    <w:rsid w:val="39266367"/>
    <w:rsid w:val="394A2F83"/>
    <w:rsid w:val="395128E9"/>
    <w:rsid w:val="395B4FC2"/>
    <w:rsid w:val="39667202"/>
    <w:rsid w:val="396A0545"/>
    <w:rsid w:val="396F4EC3"/>
    <w:rsid w:val="396F64F2"/>
    <w:rsid w:val="397B189D"/>
    <w:rsid w:val="397D3E9D"/>
    <w:rsid w:val="398A6454"/>
    <w:rsid w:val="39904F9A"/>
    <w:rsid w:val="399A15B2"/>
    <w:rsid w:val="39A34FA0"/>
    <w:rsid w:val="39AE42DE"/>
    <w:rsid w:val="39B34378"/>
    <w:rsid w:val="39C77453"/>
    <w:rsid w:val="39CD33A2"/>
    <w:rsid w:val="39D62CB7"/>
    <w:rsid w:val="39DA6F34"/>
    <w:rsid w:val="39E6256C"/>
    <w:rsid w:val="39EE0D39"/>
    <w:rsid w:val="39FE6AE1"/>
    <w:rsid w:val="3A03391B"/>
    <w:rsid w:val="3A0B0139"/>
    <w:rsid w:val="3A0B7397"/>
    <w:rsid w:val="3A2652BF"/>
    <w:rsid w:val="3A2858D8"/>
    <w:rsid w:val="3A2A2BA8"/>
    <w:rsid w:val="3A2D14FC"/>
    <w:rsid w:val="3A325226"/>
    <w:rsid w:val="3A393906"/>
    <w:rsid w:val="3A4C2E5C"/>
    <w:rsid w:val="3A542F30"/>
    <w:rsid w:val="3A5978CD"/>
    <w:rsid w:val="3A5A18AD"/>
    <w:rsid w:val="3A5A566F"/>
    <w:rsid w:val="3A632F59"/>
    <w:rsid w:val="3A712545"/>
    <w:rsid w:val="3A7270F4"/>
    <w:rsid w:val="3A731444"/>
    <w:rsid w:val="3A780E1D"/>
    <w:rsid w:val="3A7A7D59"/>
    <w:rsid w:val="3A7F2BDA"/>
    <w:rsid w:val="3A800199"/>
    <w:rsid w:val="3A80039E"/>
    <w:rsid w:val="3A982D5D"/>
    <w:rsid w:val="3AA63F14"/>
    <w:rsid w:val="3AA820EA"/>
    <w:rsid w:val="3AB41F72"/>
    <w:rsid w:val="3AB433A5"/>
    <w:rsid w:val="3AB66E2B"/>
    <w:rsid w:val="3AB80F69"/>
    <w:rsid w:val="3ABC1C1E"/>
    <w:rsid w:val="3ABC5395"/>
    <w:rsid w:val="3ABE60AC"/>
    <w:rsid w:val="3AC503B1"/>
    <w:rsid w:val="3AC55642"/>
    <w:rsid w:val="3AC620A4"/>
    <w:rsid w:val="3AC81AA0"/>
    <w:rsid w:val="3AD374FC"/>
    <w:rsid w:val="3AD41672"/>
    <w:rsid w:val="3AD761AD"/>
    <w:rsid w:val="3ADF4C2B"/>
    <w:rsid w:val="3AE24B62"/>
    <w:rsid w:val="3AFA162E"/>
    <w:rsid w:val="3AFC1841"/>
    <w:rsid w:val="3AFC6F06"/>
    <w:rsid w:val="3B007478"/>
    <w:rsid w:val="3B091853"/>
    <w:rsid w:val="3B0C4AD3"/>
    <w:rsid w:val="3B0D5AD5"/>
    <w:rsid w:val="3B0E6A51"/>
    <w:rsid w:val="3B1C115D"/>
    <w:rsid w:val="3B232E4C"/>
    <w:rsid w:val="3B240FF2"/>
    <w:rsid w:val="3B312E66"/>
    <w:rsid w:val="3B3600E2"/>
    <w:rsid w:val="3B43672E"/>
    <w:rsid w:val="3B566056"/>
    <w:rsid w:val="3B5942A4"/>
    <w:rsid w:val="3B5C1271"/>
    <w:rsid w:val="3B5F1394"/>
    <w:rsid w:val="3B703A45"/>
    <w:rsid w:val="3B770361"/>
    <w:rsid w:val="3B77708E"/>
    <w:rsid w:val="3B8035EF"/>
    <w:rsid w:val="3B8317DF"/>
    <w:rsid w:val="3B8B3BF7"/>
    <w:rsid w:val="3B933BA3"/>
    <w:rsid w:val="3B963657"/>
    <w:rsid w:val="3B9940E1"/>
    <w:rsid w:val="3B9D499A"/>
    <w:rsid w:val="3BA570EA"/>
    <w:rsid w:val="3BAA25CF"/>
    <w:rsid w:val="3BAF59C4"/>
    <w:rsid w:val="3BB3547E"/>
    <w:rsid w:val="3BB609C6"/>
    <w:rsid w:val="3BB60E86"/>
    <w:rsid w:val="3BCA025C"/>
    <w:rsid w:val="3BCA43A7"/>
    <w:rsid w:val="3BCC2045"/>
    <w:rsid w:val="3BD909BB"/>
    <w:rsid w:val="3BEF4A6D"/>
    <w:rsid w:val="3BF53346"/>
    <w:rsid w:val="3BF942E7"/>
    <w:rsid w:val="3C022BB1"/>
    <w:rsid w:val="3C071456"/>
    <w:rsid w:val="3C11423A"/>
    <w:rsid w:val="3C26539B"/>
    <w:rsid w:val="3C2B5989"/>
    <w:rsid w:val="3C2B6E5D"/>
    <w:rsid w:val="3C2C0ABA"/>
    <w:rsid w:val="3C2E4403"/>
    <w:rsid w:val="3C45032B"/>
    <w:rsid w:val="3C4C232F"/>
    <w:rsid w:val="3C4D47AE"/>
    <w:rsid w:val="3C6979E0"/>
    <w:rsid w:val="3C7111E5"/>
    <w:rsid w:val="3C7423E8"/>
    <w:rsid w:val="3C7A4219"/>
    <w:rsid w:val="3C7A69DA"/>
    <w:rsid w:val="3C7C69B7"/>
    <w:rsid w:val="3C7D09ED"/>
    <w:rsid w:val="3C8304E6"/>
    <w:rsid w:val="3C861602"/>
    <w:rsid w:val="3C9B27B4"/>
    <w:rsid w:val="3C9B607A"/>
    <w:rsid w:val="3CA04082"/>
    <w:rsid w:val="3CB42BD4"/>
    <w:rsid w:val="3CB74C09"/>
    <w:rsid w:val="3CBA00B6"/>
    <w:rsid w:val="3CBA474C"/>
    <w:rsid w:val="3CBB23B3"/>
    <w:rsid w:val="3CC81AE8"/>
    <w:rsid w:val="3CCC1005"/>
    <w:rsid w:val="3CD16771"/>
    <w:rsid w:val="3CE37C78"/>
    <w:rsid w:val="3CE40CFE"/>
    <w:rsid w:val="3CED1671"/>
    <w:rsid w:val="3CEE5240"/>
    <w:rsid w:val="3D02652A"/>
    <w:rsid w:val="3D166C6D"/>
    <w:rsid w:val="3D1703BE"/>
    <w:rsid w:val="3D1950DE"/>
    <w:rsid w:val="3D1E4B57"/>
    <w:rsid w:val="3D2266B3"/>
    <w:rsid w:val="3D295D1B"/>
    <w:rsid w:val="3D43023E"/>
    <w:rsid w:val="3D561390"/>
    <w:rsid w:val="3D593022"/>
    <w:rsid w:val="3D5A7D67"/>
    <w:rsid w:val="3D637B83"/>
    <w:rsid w:val="3D662B07"/>
    <w:rsid w:val="3D7805D9"/>
    <w:rsid w:val="3D7C7392"/>
    <w:rsid w:val="3D841EAB"/>
    <w:rsid w:val="3D885115"/>
    <w:rsid w:val="3D8F59BE"/>
    <w:rsid w:val="3DB13A9C"/>
    <w:rsid w:val="3DBC3FC6"/>
    <w:rsid w:val="3DD5342D"/>
    <w:rsid w:val="3DD874F8"/>
    <w:rsid w:val="3DD9388F"/>
    <w:rsid w:val="3DDA1C16"/>
    <w:rsid w:val="3DDD6532"/>
    <w:rsid w:val="3DE21583"/>
    <w:rsid w:val="3DE53AC9"/>
    <w:rsid w:val="3DE56D3F"/>
    <w:rsid w:val="3DEC1E64"/>
    <w:rsid w:val="3DEF2D45"/>
    <w:rsid w:val="3DFD57C4"/>
    <w:rsid w:val="3E036335"/>
    <w:rsid w:val="3E0961A5"/>
    <w:rsid w:val="3E0A04D4"/>
    <w:rsid w:val="3E0A7D8D"/>
    <w:rsid w:val="3E117D4F"/>
    <w:rsid w:val="3E193823"/>
    <w:rsid w:val="3E193E4D"/>
    <w:rsid w:val="3E2C62DB"/>
    <w:rsid w:val="3E2F4390"/>
    <w:rsid w:val="3E373B77"/>
    <w:rsid w:val="3E4B3C82"/>
    <w:rsid w:val="3E4F5D23"/>
    <w:rsid w:val="3E6C6201"/>
    <w:rsid w:val="3E6D6ACD"/>
    <w:rsid w:val="3E7700AB"/>
    <w:rsid w:val="3E7A5852"/>
    <w:rsid w:val="3E8D0B1D"/>
    <w:rsid w:val="3E931B7C"/>
    <w:rsid w:val="3EA0263B"/>
    <w:rsid w:val="3EA3058D"/>
    <w:rsid w:val="3EA30CC2"/>
    <w:rsid w:val="3EB07702"/>
    <w:rsid w:val="3EB509D4"/>
    <w:rsid w:val="3EB811FB"/>
    <w:rsid w:val="3EBC5276"/>
    <w:rsid w:val="3EC125F9"/>
    <w:rsid w:val="3EC14826"/>
    <w:rsid w:val="3EC9795B"/>
    <w:rsid w:val="3ECA0384"/>
    <w:rsid w:val="3ECC0E99"/>
    <w:rsid w:val="3ED2134F"/>
    <w:rsid w:val="3ED34B21"/>
    <w:rsid w:val="3ED8536D"/>
    <w:rsid w:val="3EDE394A"/>
    <w:rsid w:val="3EDE4C57"/>
    <w:rsid w:val="3EE95156"/>
    <w:rsid w:val="3EF7592E"/>
    <w:rsid w:val="3EFF0E8F"/>
    <w:rsid w:val="3F056319"/>
    <w:rsid w:val="3F0A1538"/>
    <w:rsid w:val="3F0A6E23"/>
    <w:rsid w:val="3F152A84"/>
    <w:rsid w:val="3F1B4398"/>
    <w:rsid w:val="3F213DEB"/>
    <w:rsid w:val="3F2C5963"/>
    <w:rsid w:val="3F2F1B87"/>
    <w:rsid w:val="3F31186E"/>
    <w:rsid w:val="3F311E57"/>
    <w:rsid w:val="3F365467"/>
    <w:rsid w:val="3F383F95"/>
    <w:rsid w:val="3F3B4F2D"/>
    <w:rsid w:val="3F3D74B2"/>
    <w:rsid w:val="3F441A96"/>
    <w:rsid w:val="3F4D2460"/>
    <w:rsid w:val="3F4D254B"/>
    <w:rsid w:val="3F61261D"/>
    <w:rsid w:val="3F64232B"/>
    <w:rsid w:val="3F645EF4"/>
    <w:rsid w:val="3F68002F"/>
    <w:rsid w:val="3F740011"/>
    <w:rsid w:val="3F781C97"/>
    <w:rsid w:val="3F8163A7"/>
    <w:rsid w:val="3F852809"/>
    <w:rsid w:val="3F8B2DD2"/>
    <w:rsid w:val="3F8C0019"/>
    <w:rsid w:val="3F9078F1"/>
    <w:rsid w:val="3F933E2B"/>
    <w:rsid w:val="3F980B76"/>
    <w:rsid w:val="3F9C35C0"/>
    <w:rsid w:val="3F9D60EC"/>
    <w:rsid w:val="3FAD463D"/>
    <w:rsid w:val="3FB81B19"/>
    <w:rsid w:val="3FC0000F"/>
    <w:rsid w:val="3FC04255"/>
    <w:rsid w:val="3FC61BED"/>
    <w:rsid w:val="3FC66403"/>
    <w:rsid w:val="3FC92E1C"/>
    <w:rsid w:val="3FD27769"/>
    <w:rsid w:val="3FD34339"/>
    <w:rsid w:val="3FD927CA"/>
    <w:rsid w:val="3FEB1E23"/>
    <w:rsid w:val="3FF44F58"/>
    <w:rsid w:val="3FFE2C0E"/>
    <w:rsid w:val="400101A7"/>
    <w:rsid w:val="400302AF"/>
    <w:rsid w:val="4009265E"/>
    <w:rsid w:val="40123B95"/>
    <w:rsid w:val="40124D0D"/>
    <w:rsid w:val="40282D48"/>
    <w:rsid w:val="402F25C5"/>
    <w:rsid w:val="40355195"/>
    <w:rsid w:val="403A00E1"/>
    <w:rsid w:val="404B5CA6"/>
    <w:rsid w:val="40502594"/>
    <w:rsid w:val="40522B9A"/>
    <w:rsid w:val="40534A15"/>
    <w:rsid w:val="40534B4D"/>
    <w:rsid w:val="40545F2B"/>
    <w:rsid w:val="40554B09"/>
    <w:rsid w:val="40582F64"/>
    <w:rsid w:val="405A0BCC"/>
    <w:rsid w:val="405E2266"/>
    <w:rsid w:val="405E282B"/>
    <w:rsid w:val="405E7D20"/>
    <w:rsid w:val="40642141"/>
    <w:rsid w:val="406F3F8B"/>
    <w:rsid w:val="40762540"/>
    <w:rsid w:val="407E4E17"/>
    <w:rsid w:val="40996EC7"/>
    <w:rsid w:val="40A060B7"/>
    <w:rsid w:val="40A37BF5"/>
    <w:rsid w:val="40A40EE9"/>
    <w:rsid w:val="40A42132"/>
    <w:rsid w:val="40A4454E"/>
    <w:rsid w:val="40A7388C"/>
    <w:rsid w:val="40BE6F73"/>
    <w:rsid w:val="40C513C5"/>
    <w:rsid w:val="40C91729"/>
    <w:rsid w:val="40CE7118"/>
    <w:rsid w:val="40D16B95"/>
    <w:rsid w:val="40D77045"/>
    <w:rsid w:val="40DA1C7D"/>
    <w:rsid w:val="40EE4D11"/>
    <w:rsid w:val="40F11494"/>
    <w:rsid w:val="40F37E7D"/>
    <w:rsid w:val="40FB4E8D"/>
    <w:rsid w:val="40FC42EC"/>
    <w:rsid w:val="41011CDA"/>
    <w:rsid w:val="410450E2"/>
    <w:rsid w:val="4109755B"/>
    <w:rsid w:val="411C3616"/>
    <w:rsid w:val="411D0E6C"/>
    <w:rsid w:val="41262499"/>
    <w:rsid w:val="41394BE4"/>
    <w:rsid w:val="414537E1"/>
    <w:rsid w:val="414549AA"/>
    <w:rsid w:val="41466B98"/>
    <w:rsid w:val="414E67D9"/>
    <w:rsid w:val="41503A2F"/>
    <w:rsid w:val="415469C9"/>
    <w:rsid w:val="415C221D"/>
    <w:rsid w:val="415F46A8"/>
    <w:rsid w:val="41606B6B"/>
    <w:rsid w:val="416C7E11"/>
    <w:rsid w:val="417227BE"/>
    <w:rsid w:val="41722F52"/>
    <w:rsid w:val="41732F2B"/>
    <w:rsid w:val="4177646C"/>
    <w:rsid w:val="41821CFD"/>
    <w:rsid w:val="418577F7"/>
    <w:rsid w:val="4185780D"/>
    <w:rsid w:val="418D7204"/>
    <w:rsid w:val="419B3C77"/>
    <w:rsid w:val="419D190E"/>
    <w:rsid w:val="419E2238"/>
    <w:rsid w:val="419E2F1C"/>
    <w:rsid w:val="41B37BC2"/>
    <w:rsid w:val="41B76A0B"/>
    <w:rsid w:val="41BB4996"/>
    <w:rsid w:val="41BD6872"/>
    <w:rsid w:val="41BE3DEE"/>
    <w:rsid w:val="41C138F3"/>
    <w:rsid w:val="41CA2FCA"/>
    <w:rsid w:val="41CC1F09"/>
    <w:rsid w:val="41CD4CCE"/>
    <w:rsid w:val="41D37493"/>
    <w:rsid w:val="41E54B03"/>
    <w:rsid w:val="41EE1524"/>
    <w:rsid w:val="41EE1D72"/>
    <w:rsid w:val="41F932E4"/>
    <w:rsid w:val="41FC13F3"/>
    <w:rsid w:val="41FF5E0B"/>
    <w:rsid w:val="420036A1"/>
    <w:rsid w:val="420B47C8"/>
    <w:rsid w:val="420F7305"/>
    <w:rsid w:val="4217199B"/>
    <w:rsid w:val="421B29B2"/>
    <w:rsid w:val="421D3F49"/>
    <w:rsid w:val="42297991"/>
    <w:rsid w:val="42342395"/>
    <w:rsid w:val="423857BE"/>
    <w:rsid w:val="423A4979"/>
    <w:rsid w:val="423A5180"/>
    <w:rsid w:val="423C73D9"/>
    <w:rsid w:val="423D2629"/>
    <w:rsid w:val="42467602"/>
    <w:rsid w:val="42491720"/>
    <w:rsid w:val="424F14CB"/>
    <w:rsid w:val="42573AD2"/>
    <w:rsid w:val="425C03A8"/>
    <w:rsid w:val="425C24E2"/>
    <w:rsid w:val="425E2617"/>
    <w:rsid w:val="4264402C"/>
    <w:rsid w:val="42686505"/>
    <w:rsid w:val="4269624E"/>
    <w:rsid w:val="42714FEF"/>
    <w:rsid w:val="42780C41"/>
    <w:rsid w:val="427C5587"/>
    <w:rsid w:val="427F4B3F"/>
    <w:rsid w:val="428527D1"/>
    <w:rsid w:val="42905669"/>
    <w:rsid w:val="42955B3D"/>
    <w:rsid w:val="429B47DD"/>
    <w:rsid w:val="42A24359"/>
    <w:rsid w:val="42A73001"/>
    <w:rsid w:val="42A76CE2"/>
    <w:rsid w:val="42AE2980"/>
    <w:rsid w:val="42B02060"/>
    <w:rsid w:val="42B41E0D"/>
    <w:rsid w:val="42B447E6"/>
    <w:rsid w:val="42B906D6"/>
    <w:rsid w:val="42BF6035"/>
    <w:rsid w:val="42C51669"/>
    <w:rsid w:val="42CB27A1"/>
    <w:rsid w:val="42DB73CC"/>
    <w:rsid w:val="42DD3C82"/>
    <w:rsid w:val="42DF2CC7"/>
    <w:rsid w:val="42F6500E"/>
    <w:rsid w:val="42FE2427"/>
    <w:rsid w:val="43304AEE"/>
    <w:rsid w:val="43324DA5"/>
    <w:rsid w:val="433262B8"/>
    <w:rsid w:val="433B7D1E"/>
    <w:rsid w:val="433F2112"/>
    <w:rsid w:val="43484BD2"/>
    <w:rsid w:val="434A27A2"/>
    <w:rsid w:val="435F0375"/>
    <w:rsid w:val="436E6677"/>
    <w:rsid w:val="436F1FBD"/>
    <w:rsid w:val="4372135A"/>
    <w:rsid w:val="43885202"/>
    <w:rsid w:val="439627D2"/>
    <w:rsid w:val="43980F66"/>
    <w:rsid w:val="439D64C2"/>
    <w:rsid w:val="43A8446D"/>
    <w:rsid w:val="43B24EC6"/>
    <w:rsid w:val="43C1140C"/>
    <w:rsid w:val="43C34F98"/>
    <w:rsid w:val="43C86DCF"/>
    <w:rsid w:val="43CB69C1"/>
    <w:rsid w:val="43CF6699"/>
    <w:rsid w:val="43D7692E"/>
    <w:rsid w:val="43DB1B41"/>
    <w:rsid w:val="43DC67B6"/>
    <w:rsid w:val="43DF2207"/>
    <w:rsid w:val="43E6335F"/>
    <w:rsid w:val="43EC71CD"/>
    <w:rsid w:val="43F438A0"/>
    <w:rsid w:val="43FD4C5B"/>
    <w:rsid w:val="44153E58"/>
    <w:rsid w:val="442A6A0E"/>
    <w:rsid w:val="44411D18"/>
    <w:rsid w:val="44437463"/>
    <w:rsid w:val="44450FD8"/>
    <w:rsid w:val="444544B2"/>
    <w:rsid w:val="444A15B2"/>
    <w:rsid w:val="444A3A2A"/>
    <w:rsid w:val="44630A0C"/>
    <w:rsid w:val="44724364"/>
    <w:rsid w:val="44727FA1"/>
    <w:rsid w:val="44734870"/>
    <w:rsid w:val="447F79E4"/>
    <w:rsid w:val="44824D2F"/>
    <w:rsid w:val="44905284"/>
    <w:rsid w:val="449D3C8A"/>
    <w:rsid w:val="44B709F9"/>
    <w:rsid w:val="44B96739"/>
    <w:rsid w:val="44BD2EBD"/>
    <w:rsid w:val="44C0039E"/>
    <w:rsid w:val="44C87FD4"/>
    <w:rsid w:val="44CD2F7B"/>
    <w:rsid w:val="44CE03D0"/>
    <w:rsid w:val="44D4205B"/>
    <w:rsid w:val="44D433A7"/>
    <w:rsid w:val="44D663E9"/>
    <w:rsid w:val="44D9541E"/>
    <w:rsid w:val="44DA0817"/>
    <w:rsid w:val="44DC663D"/>
    <w:rsid w:val="44DD2355"/>
    <w:rsid w:val="44E078D6"/>
    <w:rsid w:val="44E22E89"/>
    <w:rsid w:val="44E62BA4"/>
    <w:rsid w:val="44F123E8"/>
    <w:rsid w:val="44F76FE1"/>
    <w:rsid w:val="45022694"/>
    <w:rsid w:val="45065F1F"/>
    <w:rsid w:val="451033E4"/>
    <w:rsid w:val="451723D9"/>
    <w:rsid w:val="451B00A2"/>
    <w:rsid w:val="451B056E"/>
    <w:rsid w:val="452113C9"/>
    <w:rsid w:val="45232EE9"/>
    <w:rsid w:val="452A4460"/>
    <w:rsid w:val="452A6A00"/>
    <w:rsid w:val="452C5E9E"/>
    <w:rsid w:val="453113C0"/>
    <w:rsid w:val="45347825"/>
    <w:rsid w:val="45386A07"/>
    <w:rsid w:val="4541237D"/>
    <w:rsid w:val="45413D09"/>
    <w:rsid w:val="454B6867"/>
    <w:rsid w:val="45574FA0"/>
    <w:rsid w:val="455B493A"/>
    <w:rsid w:val="45607E4D"/>
    <w:rsid w:val="45711E7F"/>
    <w:rsid w:val="45731512"/>
    <w:rsid w:val="45772E85"/>
    <w:rsid w:val="457A4DD5"/>
    <w:rsid w:val="457C3890"/>
    <w:rsid w:val="45880ED5"/>
    <w:rsid w:val="458C57B2"/>
    <w:rsid w:val="45923B2D"/>
    <w:rsid w:val="459401B3"/>
    <w:rsid w:val="45944CCC"/>
    <w:rsid w:val="45984E4F"/>
    <w:rsid w:val="459920A6"/>
    <w:rsid w:val="459C002F"/>
    <w:rsid w:val="45A611AC"/>
    <w:rsid w:val="45A67BE5"/>
    <w:rsid w:val="45AB38B7"/>
    <w:rsid w:val="45AF52A1"/>
    <w:rsid w:val="45B17B2F"/>
    <w:rsid w:val="45B34129"/>
    <w:rsid w:val="45B837EF"/>
    <w:rsid w:val="45C82490"/>
    <w:rsid w:val="45C91BB5"/>
    <w:rsid w:val="45CA0EF9"/>
    <w:rsid w:val="45CC1157"/>
    <w:rsid w:val="45D91EBA"/>
    <w:rsid w:val="45E46A3F"/>
    <w:rsid w:val="45E57AD9"/>
    <w:rsid w:val="45E70A5E"/>
    <w:rsid w:val="45EB655D"/>
    <w:rsid w:val="45EF2D45"/>
    <w:rsid w:val="45F172C3"/>
    <w:rsid w:val="45F64FFC"/>
    <w:rsid w:val="45FE08DE"/>
    <w:rsid w:val="46122171"/>
    <w:rsid w:val="46125F3A"/>
    <w:rsid w:val="46182AF6"/>
    <w:rsid w:val="46240988"/>
    <w:rsid w:val="462D76D5"/>
    <w:rsid w:val="4630169F"/>
    <w:rsid w:val="46334B63"/>
    <w:rsid w:val="463670E0"/>
    <w:rsid w:val="464D6EE9"/>
    <w:rsid w:val="464F04DD"/>
    <w:rsid w:val="46505BF6"/>
    <w:rsid w:val="465B7F08"/>
    <w:rsid w:val="466D6C1C"/>
    <w:rsid w:val="466F1137"/>
    <w:rsid w:val="466F4224"/>
    <w:rsid w:val="4677349E"/>
    <w:rsid w:val="46783308"/>
    <w:rsid w:val="46797DB9"/>
    <w:rsid w:val="467F458C"/>
    <w:rsid w:val="46892449"/>
    <w:rsid w:val="468B02BC"/>
    <w:rsid w:val="46906750"/>
    <w:rsid w:val="46945C6A"/>
    <w:rsid w:val="46B3647E"/>
    <w:rsid w:val="46B77308"/>
    <w:rsid w:val="46B86891"/>
    <w:rsid w:val="46BC68D8"/>
    <w:rsid w:val="46BF1083"/>
    <w:rsid w:val="46C30AAC"/>
    <w:rsid w:val="46C41117"/>
    <w:rsid w:val="46D13887"/>
    <w:rsid w:val="46DB3ADD"/>
    <w:rsid w:val="46E4169D"/>
    <w:rsid w:val="46EA22A7"/>
    <w:rsid w:val="46EA46B0"/>
    <w:rsid w:val="46ED0B66"/>
    <w:rsid w:val="46F04E4D"/>
    <w:rsid w:val="46F676A1"/>
    <w:rsid w:val="46FF235F"/>
    <w:rsid w:val="471D2C31"/>
    <w:rsid w:val="472155D8"/>
    <w:rsid w:val="47286B8A"/>
    <w:rsid w:val="47350E55"/>
    <w:rsid w:val="47442420"/>
    <w:rsid w:val="4751413A"/>
    <w:rsid w:val="475335F9"/>
    <w:rsid w:val="475922DF"/>
    <w:rsid w:val="477070EB"/>
    <w:rsid w:val="47751415"/>
    <w:rsid w:val="47794ABF"/>
    <w:rsid w:val="477B0CD7"/>
    <w:rsid w:val="477E2293"/>
    <w:rsid w:val="477E768C"/>
    <w:rsid w:val="478E66C1"/>
    <w:rsid w:val="479005C9"/>
    <w:rsid w:val="47901826"/>
    <w:rsid w:val="479B4440"/>
    <w:rsid w:val="479C12CA"/>
    <w:rsid w:val="47A0337C"/>
    <w:rsid w:val="47BC22CE"/>
    <w:rsid w:val="47C17656"/>
    <w:rsid w:val="47D4081E"/>
    <w:rsid w:val="47D606AC"/>
    <w:rsid w:val="47D63C27"/>
    <w:rsid w:val="47D94B9D"/>
    <w:rsid w:val="47E16D58"/>
    <w:rsid w:val="47EE2418"/>
    <w:rsid w:val="47F8568E"/>
    <w:rsid w:val="47FC2C68"/>
    <w:rsid w:val="48004024"/>
    <w:rsid w:val="48042266"/>
    <w:rsid w:val="48115EB8"/>
    <w:rsid w:val="481A0ACC"/>
    <w:rsid w:val="481D23FE"/>
    <w:rsid w:val="482F4F85"/>
    <w:rsid w:val="4833763E"/>
    <w:rsid w:val="483E5B4E"/>
    <w:rsid w:val="483E7365"/>
    <w:rsid w:val="4843793A"/>
    <w:rsid w:val="484623FE"/>
    <w:rsid w:val="48571770"/>
    <w:rsid w:val="4857501F"/>
    <w:rsid w:val="485C733C"/>
    <w:rsid w:val="485F2D94"/>
    <w:rsid w:val="486D1089"/>
    <w:rsid w:val="486F600B"/>
    <w:rsid w:val="487751A6"/>
    <w:rsid w:val="48783BD8"/>
    <w:rsid w:val="48821020"/>
    <w:rsid w:val="488652A2"/>
    <w:rsid w:val="488A7694"/>
    <w:rsid w:val="488E1715"/>
    <w:rsid w:val="488F5597"/>
    <w:rsid w:val="489910D2"/>
    <w:rsid w:val="489B642D"/>
    <w:rsid w:val="489E5BEB"/>
    <w:rsid w:val="48A1480B"/>
    <w:rsid w:val="48B24C25"/>
    <w:rsid w:val="48B50528"/>
    <w:rsid w:val="48B63FB8"/>
    <w:rsid w:val="48BC3C0A"/>
    <w:rsid w:val="48C049E6"/>
    <w:rsid w:val="48C04FEC"/>
    <w:rsid w:val="48C21C30"/>
    <w:rsid w:val="48C3417D"/>
    <w:rsid w:val="48C372FE"/>
    <w:rsid w:val="48C41E4E"/>
    <w:rsid w:val="48C67A39"/>
    <w:rsid w:val="48E33368"/>
    <w:rsid w:val="48E41C97"/>
    <w:rsid w:val="48E81C67"/>
    <w:rsid w:val="48E83CBE"/>
    <w:rsid w:val="48F03C70"/>
    <w:rsid w:val="490A2AE5"/>
    <w:rsid w:val="490C3C21"/>
    <w:rsid w:val="490D53D1"/>
    <w:rsid w:val="491049A7"/>
    <w:rsid w:val="491D5A2A"/>
    <w:rsid w:val="492B07C9"/>
    <w:rsid w:val="492C7A8D"/>
    <w:rsid w:val="495230F8"/>
    <w:rsid w:val="4953643A"/>
    <w:rsid w:val="495B6156"/>
    <w:rsid w:val="495E512E"/>
    <w:rsid w:val="495F7052"/>
    <w:rsid w:val="49600D9D"/>
    <w:rsid w:val="4960712F"/>
    <w:rsid w:val="497B5D86"/>
    <w:rsid w:val="4983563B"/>
    <w:rsid w:val="49924168"/>
    <w:rsid w:val="49947087"/>
    <w:rsid w:val="49AB0002"/>
    <w:rsid w:val="49AD3C2E"/>
    <w:rsid w:val="49C019D3"/>
    <w:rsid w:val="49CB726A"/>
    <w:rsid w:val="49CD54DD"/>
    <w:rsid w:val="49D87B6C"/>
    <w:rsid w:val="49DB4579"/>
    <w:rsid w:val="49DC0722"/>
    <w:rsid w:val="49EE6B3B"/>
    <w:rsid w:val="49FD56AC"/>
    <w:rsid w:val="4A0E0A65"/>
    <w:rsid w:val="4A1D3AAE"/>
    <w:rsid w:val="4A253386"/>
    <w:rsid w:val="4A361469"/>
    <w:rsid w:val="4A3C241D"/>
    <w:rsid w:val="4A411DFF"/>
    <w:rsid w:val="4A4B7259"/>
    <w:rsid w:val="4A4E3429"/>
    <w:rsid w:val="4A5924FD"/>
    <w:rsid w:val="4A5B70E3"/>
    <w:rsid w:val="4A667F20"/>
    <w:rsid w:val="4A681D67"/>
    <w:rsid w:val="4A6A172D"/>
    <w:rsid w:val="4A6E5A15"/>
    <w:rsid w:val="4A7717BC"/>
    <w:rsid w:val="4A7A3F56"/>
    <w:rsid w:val="4A7D3F56"/>
    <w:rsid w:val="4A821C13"/>
    <w:rsid w:val="4A88111F"/>
    <w:rsid w:val="4A8F75BC"/>
    <w:rsid w:val="4A907524"/>
    <w:rsid w:val="4A9D65FA"/>
    <w:rsid w:val="4A9F15DC"/>
    <w:rsid w:val="4AA80EE8"/>
    <w:rsid w:val="4AAE0763"/>
    <w:rsid w:val="4ABF0C33"/>
    <w:rsid w:val="4AD27B09"/>
    <w:rsid w:val="4AE17B72"/>
    <w:rsid w:val="4AED2BB0"/>
    <w:rsid w:val="4AF82E57"/>
    <w:rsid w:val="4B0518E1"/>
    <w:rsid w:val="4B081163"/>
    <w:rsid w:val="4B147BA9"/>
    <w:rsid w:val="4B177F37"/>
    <w:rsid w:val="4B1A74A4"/>
    <w:rsid w:val="4B1E0947"/>
    <w:rsid w:val="4B253A45"/>
    <w:rsid w:val="4B2942C4"/>
    <w:rsid w:val="4B337196"/>
    <w:rsid w:val="4B4301F4"/>
    <w:rsid w:val="4B4A739C"/>
    <w:rsid w:val="4B4C30FE"/>
    <w:rsid w:val="4B5267AB"/>
    <w:rsid w:val="4B541FF3"/>
    <w:rsid w:val="4B5B5842"/>
    <w:rsid w:val="4B6A1F88"/>
    <w:rsid w:val="4B790317"/>
    <w:rsid w:val="4B795623"/>
    <w:rsid w:val="4B7A7244"/>
    <w:rsid w:val="4B807265"/>
    <w:rsid w:val="4B857B5E"/>
    <w:rsid w:val="4B8B15DE"/>
    <w:rsid w:val="4B9278F4"/>
    <w:rsid w:val="4B967C95"/>
    <w:rsid w:val="4B9F4A70"/>
    <w:rsid w:val="4BA16C19"/>
    <w:rsid w:val="4BA8355D"/>
    <w:rsid w:val="4BB2276E"/>
    <w:rsid w:val="4BB22CC5"/>
    <w:rsid w:val="4BB47299"/>
    <w:rsid w:val="4BB66CC7"/>
    <w:rsid w:val="4BBC2353"/>
    <w:rsid w:val="4BBC4BAD"/>
    <w:rsid w:val="4BBD365F"/>
    <w:rsid w:val="4BD120E8"/>
    <w:rsid w:val="4BD3518F"/>
    <w:rsid w:val="4BD94674"/>
    <w:rsid w:val="4BE32ACA"/>
    <w:rsid w:val="4BEB5943"/>
    <w:rsid w:val="4C027AE6"/>
    <w:rsid w:val="4C070799"/>
    <w:rsid w:val="4C0D10F7"/>
    <w:rsid w:val="4C0D4145"/>
    <w:rsid w:val="4C0D6235"/>
    <w:rsid w:val="4C0E5719"/>
    <w:rsid w:val="4C0F6011"/>
    <w:rsid w:val="4C13128E"/>
    <w:rsid w:val="4C1348A3"/>
    <w:rsid w:val="4C195B3F"/>
    <w:rsid w:val="4C247CF9"/>
    <w:rsid w:val="4C256E6F"/>
    <w:rsid w:val="4C2A589F"/>
    <w:rsid w:val="4C40087B"/>
    <w:rsid w:val="4C4B253B"/>
    <w:rsid w:val="4C4B4FAC"/>
    <w:rsid w:val="4C4D60E9"/>
    <w:rsid w:val="4C540725"/>
    <w:rsid w:val="4C555D6B"/>
    <w:rsid w:val="4C652948"/>
    <w:rsid w:val="4C6F06AA"/>
    <w:rsid w:val="4C775BD2"/>
    <w:rsid w:val="4C820C74"/>
    <w:rsid w:val="4C82719E"/>
    <w:rsid w:val="4C842BDF"/>
    <w:rsid w:val="4C8754C8"/>
    <w:rsid w:val="4C8871C0"/>
    <w:rsid w:val="4C90660D"/>
    <w:rsid w:val="4C993FF6"/>
    <w:rsid w:val="4C9975EE"/>
    <w:rsid w:val="4CA625B5"/>
    <w:rsid w:val="4CA640D4"/>
    <w:rsid w:val="4CAE341C"/>
    <w:rsid w:val="4CAE7679"/>
    <w:rsid w:val="4CB66253"/>
    <w:rsid w:val="4CBD35DA"/>
    <w:rsid w:val="4CC65993"/>
    <w:rsid w:val="4CD3285C"/>
    <w:rsid w:val="4CD557A0"/>
    <w:rsid w:val="4CD80741"/>
    <w:rsid w:val="4CDC746C"/>
    <w:rsid w:val="4CDE359A"/>
    <w:rsid w:val="4CE253CF"/>
    <w:rsid w:val="4CE7169E"/>
    <w:rsid w:val="4CE8442F"/>
    <w:rsid w:val="4CEB5668"/>
    <w:rsid w:val="4CF90C64"/>
    <w:rsid w:val="4CFD60FB"/>
    <w:rsid w:val="4D007BC7"/>
    <w:rsid w:val="4D076D14"/>
    <w:rsid w:val="4D0E51F7"/>
    <w:rsid w:val="4D163D98"/>
    <w:rsid w:val="4D1B774C"/>
    <w:rsid w:val="4D361C01"/>
    <w:rsid w:val="4D375722"/>
    <w:rsid w:val="4D3F54FD"/>
    <w:rsid w:val="4D4074B0"/>
    <w:rsid w:val="4D4B71CC"/>
    <w:rsid w:val="4D4C02BE"/>
    <w:rsid w:val="4D5D7BB9"/>
    <w:rsid w:val="4D622EF3"/>
    <w:rsid w:val="4D69115B"/>
    <w:rsid w:val="4D6A04C2"/>
    <w:rsid w:val="4D6E6663"/>
    <w:rsid w:val="4D780C7E"/>
    <w:rsid w:val="4D7833E8"/>
    <w:rsid w:val="4D786E52"/>
    <w:rsid w:val="4D7C0E9A"/>
    <w:rsid w:val="4D7D7B0C"/>
    <w:rsid w:val="4D82390E"/>
    <w:rsid w:val="4D8557BC"/>
    <w:rsid w:val="4D86185A"/>
    <w:rsid w:val="4D8C1F9A"/>
    <w:rsid w:val="4DA1333E"/>
    <w:rsid w:val="4DA35BE6"/>
    <w:rsid w:val="4DAB7D02"/>
    <w:rsid w:val="4DAE5327"/>
    <w:rsid w:val="4DBA2225"/>
    <w:rsid w:val="4DBB32F9"/>
    <w:rsid w:val="4DBF556B"/>
    <w:rsid w:val="4DC01AB6"/>
    <w:rsid w:val="4DC53620"/>
    <w:rsid w:val="4DC560C4"/>
    <w:rsid w:val="4DC864DE"/>
    <w:rsid w:val="4DE05D97"/>
    <w:rsid w:val="4DE11234"/>
    <w:rsid w:val="4DF15570"/>
    <w:rsid w:val="4DFC484F"/>
    <w:rsid w:val="4E026A34"/>
    <w:rsid w:val="4E061C7B"/>
    <w:rsid w:val="4E076CDF"/>
    <w:rsid w:val="4E0D07DC"/>
    <w:rsid w:val="4E121465"/>
    <w:rsid w:val="4E122B68"/>
    <w:rsid w:val="4E22329B"/>
    <w:rsid w:val="4E22338F"/>
    <w:rsid w:val="4E242D89"/>
    <w:rsid w:val="4E410E17"/>
    <w:rsid w:val="4E471D0A"/>
    <w:rsid w:val="4E48223A"/>
    <w:rsid w:val="4E49430C"/>
    <w:rsid w:val="4E5A1515"/>
    <w:rsid w:val="4E5D0498"/>
    <w:rsid w:val="4E61724E"/>
    <w:rsid w:val="4E6948C9"/>
    <w:rsid w:val="4E703384"/>
    <w:rsid w:val="4E7F3B79"/>
    <w:rsid w:val="4E800914"/>
    <w:rsid w:val="4E8609EC"/>
    <w:rsid w:val="4E9D1C3A"/>
    <w:rsid w:val="4E9E29F7"/>
    <w:rsid w:val="4EA321E0"/>
    <w:rsid w:val="4EA86D1E"/>
    <w:rsid w:val="4EA87F55"/>
    <w:rsid w:val="4EAA1F75"/>
    <w:rsid w:val="4EB37E3D"/>
    <w:rsid w:val="4EBF5344"/>
    <w:rsid w:val="4ECC4E0C"/>
    <w:rsid w:val="4ECE6305"/>
    <w:rsid w:val="4EDC2860"/>
    <w:rsid w:val="4EDE4F62"/>
    <w:rsid w:val="4EE27913"/>
    <w:rsid w:val="4EF136C6"/>
    <w:rsid w:val="4EF614D8"/>
    <w:rsid w:val="4F016DD1"/>
    <w:rsid w:val="4F0656D0"/>
    <w:rsid w:val="4F2651D3"/>
    <w:rsid w:val="4F2A173C"/>
    <w:rsid w:val="4F304F57"/>
    <w:rsid w:val="4F3314CF"/>
    <w:rsid w:val="4F35519C"/>
    <w:rsid w:val="4F372EA2"/>
    <w:rsid w:val="4F40524C"/>
    <w:rsid w:val="4F4128CD"/>
    <w:rsid w:val="4F452D6E"/>
    <w:rsid w:val="4F46171F"/>
    <w:rsid w:val="4F5804C2"/>
    <w:rsid w:val="4F5B1AF1"/>
    <w:rsid w:val="4F667991"/>
    <w:rsid w:val="4F682DBF"/>
    <w:rsid w:val="4F69310E"/>
    <w:rsid w:val="4F6A0840"/>
    <w:rsid w:val="4F6D4DAB"/>
    <w:rsid w:val="4F70353F"/>
    <w:rsid w:val="4F76592C"/>
    <w:rsid w:val="4F7B6AC6"/>
    <w:rsid w:val="4F8271E7"/>
    <w:rsid w:val="4F960D9F"/>
    <w:rsid w:val="4F9F16DD"/>
    <w:rsid w:val="4FAA4E5C"/>
    <w:rsid w:val="4FAB0A32"/>
    <w:rsid w:val="4FAF35A6"/>
    <w:rsid w:val="4FB83774"/>
    <w:rsid w:val="4FD13027"/>
    <w:rsid w:val="4FD50C50"/>
    <w:rsid w:val="4FD75F48"/>
    <w:rsid w:val="4FDD044F"/>
    <w:rsid w:val="4FE40398"/>
    <w:rsid w:val="4FEA6A46"/>
    <w:rsid w:val="4FEB75B8"/>
    <w:rsid w:val="4FF11381"/>
    <w:rsid w:val="4FF1286C"/>
    <w:rsid w:val="4FF4015D"/>
    <w:rsid w:val="4FF53285"/>
    <w:rsid w:val="4FF85317"/>
    <w:rsid w:val="4FFD1946"/>
    <w:rsid w:val="4FFD6F4C"/>
    <w:rsid w:val="500B7007"/>
    <w:rsid w:val="50130B76"/>
    <w:rsid w:val="50141051"/>
    <w:rsid w:val="5019191C"/>
    <w:rsid w:val="501B3B73"/>
    <w:rsid w:val="501D1AF2"/>
    <w:rsid w:val="5036213E"/>
    <w:rsid w:val="50387178"/>
    <w:rsid w:val="50430B08"/>
    <w:rsid w:val="504362F6"/>
    <w:rsid w:val="50466893"/>
    <w:rsid w:val="5048002E"/>
    <w:rsid w:val="504B41A6"/>
    <w:rsid w:val="504B4212"/>
    <w:rsid w:val="505745B3"/>
    <w:rsid w:val="506622A7"/>
    <w:rsid w:val="50693470"/>
    <w:rsid w:val="506D5B21"/>
    <w:rsid w:val="50706B44"/>
    <w:rsid w:val="508946E5"/>
    <w:rsid w:val="508F0796"/>
    <w:rsid w:val="509048D6"/>
    <w:rsid w:val="509C662A"/>
    <w:rsid w:val="50A02B65"/>
    <w:rsid w:val="50A13513"/>
    <w:rsid w:val="50A739D5"/>
    <w:rsid w:val="50AD4408"/>
    <w:rsid w:val="50AF787A"/>
    <w:rsid w:val="50B5034A"/>
    <w:rsid w:val="50C94797"/>
    <w:rsid w:val="50D163BD"/>
    <w:rsid w:val="50D56DD8"/>
    <w:rsid w:val="50D91F1B"/>
    <w:rsid w:val="50DE2A2B"/>
    <w:rsid w:val="50EF190F"/>
    <w:rsid w:val="50F4575F"/>
    <w:rsid w:val="50F74D1C"/>
    <w:rsid w:val="50F8358E"/>
    <w:rsid w:val="50F85E71"/>
    <w:rsid w:val="50FC1154"/>
    <w:rsid w:val="510161DE"/>
    <w:rsid w:val="51074A4B"/>
    <w:rsid w:val="510D5071"/>
    <w:rsid w:val="510E08A2"/>
    <w:rsid w:val="51167FE3"/>
    <w:rsid w:val="511C0155"/>
    <w:rsid w:val="511E3C58"/>
    <w:rsid w:val="512023AD"/>
    <w:rsid w:val="51225F25"/>
    <w:rsid w:val="51283233"/>
    <w:rsid w:val="512E5994"/>
    <w:rsid w:val="51307E27"/>
    <w:rsid w:val="5133572C"/>
    <w:rsid w:val="51354710"/>
    <w:rsid w:val="5137099E"/>
    <w:rsid w:val="513A4695"/>
    <w:rsid w:val="513A55AB"/>
    <w:rsid w:val="51497659"/>
    <w:rsid w:val="514E64A2"/>
    <w:rsid w:val="515F5F5B"/>
    <w:rsid w:val="516701D0"/>
    <w:rsid w:val="5179157F"/>
    <w:rsid w:val="517E75A5"/>
    <w:rsid w:val="51857685"/>
    <w:rsid w:val="51863199"/>
    <w:rsid w:val="518772C2"/>
    <w:rsid w:val="518B2AB4"/>
    <w:rsid w:val="51952DFE"/>
    <w:rsid w:val="519642EC"/>
    <w:rsid w:val="51997213"/>
    <w:rsid w:val="519F066C"/>
    <w:rsid w:val="51A165F7"/>
    <w:rsid w:val="51BB03DB"/>
    <w:rsid w:val="51CC066B"/>
    <w:rsid w:val="51CD7F3E"/>
    <w:rsid w:val="51CF702B"/>
    <w:rsid w:val="51DB7A10"/>
    <w:rsid w:val="51DC474D"/>
    <w:rsid w:val="51E43E69"/>
    <w:rsid w:val="51E76B24"/>
    <w:rsid w:val="51F435A3"/>
    <w:rsid w:val="51F95D73"/>
    <w:rsid w:val="520C4916"/>
    <w:rsid w:val="520D0F71"/>
    <w:rsid w:val="520F6110"/>
    <w:rsid w:val="5224274E"/>
    <w:rsid w:val="52262230"/>
    <w:rsid w:val="522E0DFC"/>
    <w:rsid w:val="52347B7B"/>
    <w:rsid w:val="52367205"/>
    <w:rsid w:val="523E1561"/>
    <w:rsid w:val="52414DEC"/>
    <w:rsid w:val="52435FBB"/>
    <w:rsid w:val="52452408"/>
    <w:rsid w:val="524A6812"/>
    <w:rsid w:val="525B757C"/>
    <w:rsid w:val="52644685"/>
    <w:rsid w:val="526F5F25"/>
    <w:rsid w:val="5275619A"/>
    <w:rsid w:val="527653D7"/>
    <w:rsid w:val="527B499B"/>
    <w:rsid w:val="52971016"/>
    <w:rsid w:val="5297701C"/>
    <w:rsid w:val="52A04CDD"/>
    <w:rsid w:val="52A25BF5"/>
    <w:rsid w:val="52B7525E"/>
    <w:rsid w:val="52B86CEA"/>
    <w:rsid w:val="52B96096"/>
    <w:rsid w:val="52BB7290"/>
    <w:rsid w:val="52BD532A"/>
    <w:rsid w:val="52C24863"/>
    <w:rsid w:val="52C33021"/>
    <w:rsid w:val="52CB016A"/>
    <w:rsid w:val="52CD59D4"/>
    <w:rsid w:val="52D27D98"/>
    <w:rsid w:val="52D539AC"/>
    <w:rsid w:val="52D53AA5"/>
    <w:rsid w:val="52DE77B1"/>
    <w:rsid w:val="52E74DF8"/>
    <w:rsid w:val="52E8785F"/>
    <w:rsid w:val="52FD66B3"/>
    <w:rsid w:val="53002FB6"/>
    <w:rsid w:val="531D33AE"/>
    <w:rsid w:val="532F0275"/>
    <w:rsid w:val="53353FC6"/>
    <w:rsid w:val="53404F7F"/>
    <w:rsid w:val="53493EB8"/>
    <w:rsid w:val="534D10CC"/>
    <w:rsid w:val="53550659"/>
    <w:rsid w:val="535659BB"/>
    <w:rsid w:val="5357322E"/>
    <w:rsid w:val="53646AC3"/>
    <w:rsid w:val="536520EB"/>
    <w:rsid w:val="536522C0"/>
    <w:rsid w:val="536E75A1"/>
    <w:rsid w:val="536F4237"/>
    <w:rsid w:val="537008E9"/>
    <w:rsid w:val="537454B9"/>
    <w:rsid w:val="53763A3E"/>
    <w:rsid w:val="53791A1E"/>
    <w:rsid w:val="538414CA"/>
    <w:rsid w:val="53843558"/>
    <w:rsid w:val="539801A1"/>
    <w:rsid w:val="539F4ACE"/>
    <w:rsid w:val="53A038CE"/>
    <w:rsid w:val="53B3752A"/>
    <w:rsid w:val="53C42EAD"/>
    <w:rsid w:val="53C65CB5"/>
    <w:rsid w:val="53D07488"/>
    <w:rsid w:val="53E323A3"/>
    <w:rsid w:val="53E87E99"/>
    <w:rsid w:val="54203413"/>
    <w:rsid w:val="5425407D"/>
    <w:rsid w:val="542F5D26"/>
    <w:rsid w:val="54317978"/>
    <w:rsid w:val="543A4ADB"/>
    <w:rsid w:val="543D0C83"/>
    <w:rsid w:val="5445453A"/>
    <w:rsid w:val="544B0D9D"/>
    <w:rsid w:val="545546EE"/>
    <w:rsid w:val="54582353"/>
    <w:rsid w:val="545E4CE6"/>
    <w:rsid w:val="545F19B3"/>
    <w:rsid w:val="545F7B55"/>
    <w:rsid w:val="546370B4"/>
    <w:rsid w:val="54697720"/>
    <w:rsid w:val="546A08BB"/>
    <w:rsid w:val="546D1D97"/>
    <w:rsid w:val="546D29F9"/>
    <w:rsid w:val="5470762F"/>
    <w:rsid w:val="54727623"/>
    <w:rsid w:val="547C6CE3"/>
    <w:rsid w:val="548A22D8"/>
    <w:rsid w:val="548B070F"/>
    <w:rsid w:val="548B1F9A"/>
    <w:rsid w:val="548C496E"/>
    <w:rsid w:val="548D5B75"/>
    <w:rsid w:val="549300F9"/>
    <w:rsid w:val="54933943"/>
    <w:rsid w:val="54990C92"/>
    <w:rsid w:val="549A6AC0"/>
    <w:rsid w:val="549C09A8"/>
    <w:rsid w:val="549F42F4"/>
    <w:rsid w:val="54A33653"/>
    <w:rsid w:val="54A461AD"/>
    <w:rsid w:val="54A672DD"/>
    <w:rsid w:val="54A829E5"/>
    <w:rsid w:val="54AD748A"/>
    <w:rsid w:val="54BC4BB4"/>
    <w:rsid w:val="54BE3661"/>
    <w:rsid w:val="54C45D3C"/>
    <w:rsid w:val="54C7302E"/>
    <w:rsid w:val="54C93640"/>
    <w:rsid w:val="54D25BB0"/>
    <w:rsid w:val="54DC5654"/>
    <w:rsid w:val="54ED654B"/>
    <w:rsid w:val="54F1125C"/>
    <w:rsid w:val="55060955"/>
    <w:rsid w:val="550F53EE"/>
    <w:rsid w:val="55164806"/>
    <w:rsid w:val="55180AFA"/>
    <w:rsid w:val="552832EB"/>
    <w:rsid w:val="552B1098"/>
    <w:rsid w:val="552F2B71"/>
    <w:rsid w:val="55357B60"/>
    <w:rsid w:val="55360BFF"/>
    <w:rsid w:val="553B55C0"/>
    <w:rsid w:val="55417D1E"/>
    <w:rsid w:val="55420409"/>
    <w:rsid w:val="554A6CA2"/>
    <w:rsid w:val="55645A79"/>
    <w:rsid w:val="556642BE"/>
    <w:rsid w:val="556902E3"/>
    <w:rsid w:val="55861CBA"/>
    <w:rsid w:val="558D5664"/>
    <w:rsid w:val="558F431F"/>
    <w:rsid w:val="55906021"/>
    <w:rsid w:val="55972B37"/>
    <w:rsid w:val="559A7EF4"/>
    <w:rsid w:val="559B47A4"/>
    <w:rsid w:val="559D37CF"/>
    <w:rsid w:val="559E025A"/>
    <w:rsid w:val="55A16B9B"/>
    <w:rsid w:val="55B025DA"/>
    <w:rsid w:val="55B532F8"/>
    <w:rsid w:val="55BD3881"/>
    <w:rsid w:val="55C14D3F"/>
    <w:rsid w:val="55C36F21"/>
    <w:rsid w:val="55C4743C"/>
    <w:rsid w:val="55C73214"/>
    <w:rsid w:val="55CA56E4"/>
    <w:rsid w:val="55CC763B"/>
    <w:rsid w:val="55CD66EB"/>
    <w:rsid w:val="55D02920"/>
    <w:rsid w:val="55D8619C"/>
    <w:rsid w:val="55D96886"/>
    <w:rsid w:val="55E60B76"/>
    <w:rsid w:val="55EE1BF1"/>
    <w:rsid w:val="55F04177"/>
    <w:rsid w:val="55F83B74"/>
    <w:rsid w:val="56000176"/>
    <w:rsid w:val="560230ED"/>
    <w:rsid w:val="56032A10"/>
    <w:rsid w:val="560542B6"/>
    <w:rsid w:val="560731FA"/>
    <w:rsid w:val="56077E74"/>
    <w:rsid w:val="560C600C"/>
    <w:rsid w:val="560E60C5"/>
    <w:rsid w:val="561B18C0"/>
    <w:rsid w:val="56205AC4"/>
    <w:rsid w:val="56344795"/>
    <w:rsid w:val="56380751"/>
    <w:rsid w:val="563922E2"/>
    <w:rsid w:val="563A4361"/>
    <w:rsid w:val="56401553"/>
    <w:rsid w:val="56407A3E"/>
    <w:rsid w:val="564D0DF6"/>
    <w:rsid w:val="565749F4"/>
    <w:rsid w:val="56582B8E"/>
    <w:rsid w:val="565D7139"/>
    <w:rsid w:val="56604EE5"/>
    <w:rsid w:val="56676815"/>
    <w:rsid w:val="566C6021"/>
    <w:rsid w:val="567037F8"/>
    <w:rsid w:val="56736616"/>
    <w:rsid w:val="567819EA"/>
    <w:rsid w:val="56787C37"/>
    <w:rsid w:val="568553B2"/>
    <w:rsid w:val="568728E1"/>
    <w:rsid w:val="568B63F2"/>
    <w:rsid w:val="569249EC"/>
    <w:rsid w:val="5693093E"/>
    <w:rsid w:val="56B66727"/>
    <w:rsid w:val="56BC6CB2"/>
    <w:rsid w:val="56BC77F3"/>
    <w:rsid w:val="56BE057D"/>
    <w:rsid w:val="56C64E21"/>
    <w:rsid w:val="56C65B5A"/>
    <w:rsid w:val="56C91B31"/>
    <w:rsid w:val="56D53CD1"/>
    <w:rsid w:val="56D718C2"/>
    <w:rsid w:val="56D830AE"/>
    <w:rsid w:val="56F41426"/>
    <w:rsid w:val="56F43342"/>
    <w:rsid w:val="56F70EFA"/>
    <w:rsid w:val="570532B2"/>
    <w:rsid w:val="57065EFC"/>
    <w:rsid w:val="57080781"/>
    <w:rsid w:val="57097AEC"/>
    <w:rsid w:val="570A74B7"/>
    <w:rsid w:val="5710131E"/>
    <w:rsid w:val="57173807"/>
    <w:rsid w:val="571D653B"/>
    <w:rsid w:val="57273196"/>
    <w:rsid w:val="5738113E"/>
    <w:rsid w:val="57423680"/>
    <w:rsid w:val="57500CEB"/>
    <w:rsid w:val="575179F4"/>
    <w:rsid w:val="575A4B0E"/>
    <w:rsid w:val="57637662"/>
    <w:rsid w:val="57654C82"/>
    <w:rsid w:val="57691F4C"/>
    <w:rsid w:val="577A150A"/>
    <w:rsid w:val="57852FE4"/>
    <w:rsid w:val="578773EA"/>
    <w:rsid w:val="578B30A1"/>
    <w:rsid w:val="57906B4B"/>
    <w:rsid w:val="57931EA4"/>
    <w:rsid w:val="579A133F"/>
    <w:rsid w:val="579C5DE6"/>
    <w:rsid w:val="579F754E"/>
    <w:rsid w:val="57AC6BCA"/>
    <w:rsid w:val="57AC74C1"/>
    <w:rsid w:val="57B2394F"/>
    <w:rsid w:val="57B35DDA"/>
    <w:rsid w:val="57B41BD6"/>
    <w:rsid w:val="57BA3693"/>
    <w:rsid w:val="57C00B53"/>
    <w:rsid w:val="57C34A8D"/>
    <w:rsid w:val="57C60194"/>
    <w:rsid w:val="57C61E4A"/>
    <w:rsid w:val="57C70E07"/>
    <w:rsid w:val="57CB491F"/>
    <w:rsid w:val="57D13883"/>
    <w:rsid w:val="57EC3450"/>
    <w:rsid w:val="57ED263C"/>
    <w:rsid w:val="57EE5738"/>
    <w:rsid w:val="57F43F83"/>
    <w:rsid w:val="57F94E4B"/>
    <w:rsid w:val="57FA093F"/>
    <w:rsid w:val="580555AB"/>
    <w:rsid w:val="5809088C"/>
    <w:rsid w:val="580D6612"/>
    <w:rsid w:val="580E63C8"/>
    <w:rsid w:val="580F5B0D"/>
    <w:rsid w:val="581A52D2"/>
    <w:rsid w:val="581C1260"/>
    <w:rsid w:val="581F4A37"/>
    <w:rsid w:val="582B08BC"/>
    <w:rsid w:val="58331BFA"/>
    <w:rsid w:val="583D39B1"/>
    <w:rsid w:val="583E55F8"/>
    <w:rsid w:val="584216E8"/>
    <w:rsid w:val="584B0856"/>
    <w:rsid w:val="58503F45"/>
    <w:rsid w:val="58576522"/>
    <w:rsid w:val="585B7903"/>
    <w:rsid w:val="58606AF0"/>
    <w:rsid w:val="586405F5"/>
    <w:rsid w:val="5865662D"/>
    <w:rsid w:val="58690A50"/>
    <w:rsid w:val="58743D2E"/>
    <w:rsid w:val="588D4A06"/>
    <w:rsid w:val="588E16C9"/>
    <w:rsid w:val="5890025F"/>
    <w:rsid w:val="5892247C"/>
    <w:rsid w:val="58925867"/>
    <w:rsid w:val="589E2BEC"/>
    <w:rsid w:val="58A702D3"/>
    <w:rsid w:val="58A95D0F"/>
    <w:rsid w:val="58AB0448"/>
    <w:rsid w:val="58AC1CC6"/>
    <w:rsid w:val="58B022CD"/>
    <w:rsid w:val="58B53E84"/>
    <w:rsid w:val="58BD2CD9"/>
    <w:rsid w:val="58C5621C"/>
    <w:rsid w:val="58C64EDC"/>
    <w:rsid w:val="58D46265"/>
    <w:rsid w:val="58DB3554"/>
    <w:rsid w:val="58DD4ACD"/>
    <w:rsid w:val="58EF6389"/>
    <w:rsid w:val="58F66E3F"/>
    <w:rsid w:val="58FB40A7"/>
    <w:rsid w:val="58FF30F6"/>
    <w:rsid w:val="59014EFB"/>
    <w:rsid w:val="5904517C"/>
    <w:rsid w:val="590510AA"/>
    <w:rsid w:val="5906473C"/>
    <w:rsid w:val="590704B1"/>
    <w:rsid w:val="5917140D"/>
    <w:rsid w:val="591C4604"/>
    <w:rsid w:val="592172A1"/>
    <w:rsid w:val="59221ED2"/>
    <w:rsid w:val="592B2703"/>
    <w:rsid w:val="592C1F59"/>
    <w:rsid w:val="59360F96"/>
    <w:rsid w:val="59372B11"/>
    <w:rsid w:val="5938652D"/>
    <w:rsid w:val="59504548"/>
    <w:rsid w:val="595A71BE"/>
    <w:rsid w:val="595E6B6B"/>
    <w:rsid w:val="59604E50"/>
    <w:rsid w:val="59616C4A"/>
    <w:rsid w:val="59641DF5"/>
    <w:rsid w:val="596E2524"/>
    <w:rsid w:val="59780A04"/>
    <w:rsid w:val="59814EAB"/>
    <w:rsid w:val="5984633C"/>
    <w:rsid w:val="598B73C5"/>
    <w:rsid w:val="598C3298"/>
    <w:rsid w:val="59986689"/>
    <w:rsid w:val="599A34F6"/>
    <w:rsid w:val="599C3AB8"/>
    <w:rsid w:val="59A11585"/>
    <w:rsid w:val="59A125E7"/>
    <w:rsid w:val="59A50F1A"/>
    <w:rsid w:val="59A87074"/>
    <w:rsid w:val="59C05A37"/>
    <w:rsid w:val="59C61C18"/>
    <w:rsid w:val="59C81F54"/>
    <w:rsid w:val="59D0482F"/>
    <w:rsid w:val="59D730FF"/>
    <w:rsid w:val="59DF7189"/>
    <w:rsid w:val="59E02524"/>
    <w:rsid w:val="59EA5925"/>
    <w:rsid w:val="59FA2B9F"/>
    <w:rsid w:val="5A017D53"/>
    <w:rsid w:val="5A076B41"/>
    <w:rsid w:val="5A0B3718"/>
    <w:rsid w:val="5A0B7D59"/>
    <w:rsid w:val="5A0C4CBD"/>
    <w:rsid w:val="5A0D3CD7"/>
    <w:rsid w:val="5A155443"/>
    <w:rsid w:val="5A187DB0"/>
    <w:rsid w:val="5A287724"/>
    <w:rsid w:val="5A292CB2"/>
    <w:rsid w:val="5A2F0336"/>
    <w:rsid w:val="5A34286E"/>
    <w:rsid w:val="5A3924A4"/>
    <w:rsid w:val="5A3C262D"/>
    <w:rsid w:val="5A3F4B2F"/>
    <w:rsid w:val="5A3F4BC1"/>
    <w:rsid w:val="5A4131B7"/>
    <w:rsid w:val="5A5156E3"/>
    <w:rsid w:val="5A5A603A"/>
    <w:rsid w:val="5A6138EE"/>
    <w:rsid w:val="5A6A4A85"/>
    <w:rsid w:val="5A733E3B"/>
    <w:rsid w:val="5A790254"/>
    <w:rsid w:val="5A800012"/>
    <w:rsid w:val="5A812072"/>
    <w:rsid w:val="5A8F16DD"/>
    <w:rsid w:val="5AA849EA"/>
    <w:rsid w:val="5AA90E19"/>
    <w:rsid w:val="5AAC07E3"/>
    <w:rsid w:val="5AB37DE5"/>
    <w:rsid w:val="5AB419D9"/>
    <w:rsid w:val="5AB97905"/>
    <w:rsid w:val="5ABB4A86"/>
    <w:rsid w:val="5ACF6D01"/>
    <w:rsid w:val="5ADF5A89"/>
    <w:rsid w:val="5AEA50A9"/>
    <w:rsid w:val="5AF17C13"/>
    <w:rsid w:val="5AF4786A"/>
    <w:rsid w:val="5B0279A8"/>
    <w:rsid w:val="5B173E33"/>
    <w:rsid w:val="5B1E6809"/>
    <w:rsid w:val="5B255A90"/>
    <w:rsid w:val="5B26409B"/>
    <w:rsid w:val="5B291FD5"/>
    <w:rsid w:val="5B3044B3"/>
    <w:rsid w:val="5B324D11"/>
    <w:rsid w:val="5B3251A4"/>
    <w:rsid w:val="5B343EBE"/>
    <w:rsid w:val="5B355D04"/>
    <w:rsid w:val="5B3B2BCE"/>
    <w:rsid w:val="5B3F7D96"/>
    <w:rsid w:val="5B466677"/>
    <w:rsid w:val="5B472C6B"/>
    <w:rsid w:val="5B4B25C7"/>
    <w:rsid w:val="5B527867"/>
    <w:rsid w:val="5B5C528F"/>
    <w:rsid w:val="5B5E1F01"/>
    <w:rsid w:val="5B6670A6"/>
    <w:rsid w:val="5B690F45"/>
    <w:rsid w:val="5B6C69B9"/>
    <w:rsid w:val="5B886632"/>
    <w:rsid w:val="5B9E231A"/>
    <w:rsid w:val="5BAB2F34"/>
    <w:rsid w:val="5BB279C4"/>
    <w:rsid w:val="5BB832AE"/>
    <w:rsid w:val="5BBA5D7D"/>
    <w:rsid w:val="5BBD7915"/>
    <w:rsid w:val="5BBE7545"/>
    <w:rsid w:val="5BC41ABE"/>
    <w:rsid w:val="5BC816E2"/>
    <w:rsid w:val="5BCD06F2"/>
    <w:rsid w:val="5BD24F6E"/>
    <w:rsid w:val="5BD7301A"/>
    <w:rsid w:val="5BDC7413"/>
    <w:rsid w:val="5BDF243A"/>
    <w:rsid w:val="5BDF521A"/>
    <w:rsid w:val="5BE17EAF"/>
    <w:rsid w:val="5BEF6730"/>
    <w:rsid w:val="5BFC3194"/>
    <w:rsid w:val="5BFD5490"/>
    <w:rsid w:val="5C011155"/>
    <w:rsid w:val="5C02465F"/>
    <w:rsid w:val="5C074652"/>
    <w:rsid w:val="5C0C03DC"/>
    <w:rsid w:val="5C17247F"/>
    <w:rsid w:val="5C174E0C"/>
    <w:rsid w:val="5C2235E9"/>
    <w:rsid w:val="5C26585D"/>
    <w:rsid w:val="5C2E5AFA"/>
    <w:rsid w:val="5C3B3609"/>
    <w:rsid w:val="5C3E4EBF"/>
    <w:rsid w:val="5C3E62DB"/>
    <w:rsid w:val="5C465A8C"/>
    <w:rsid w:val="5C466E6C"/>
    <w:rsid w:val="5C591EBF"/>
    <w:rsid w:val="5C625B6B"/>
    <w:rsid w:val="5C6333F6"/>
    <w:rsid w:val="5C640102"/>
    <w:rsid w:val="5C672E17"/>
    <w:rsid w:val="5C6B1529"/>
    <w:rsid w:val="5C6F20D7"/>
    <w:rsid w:val="5C707AD9"/>
    <w:rsid w:val="5C7B51D8"/>
    <w:rsid w:val="5C814207"/>
    <w:rsid w:val="5C853B11"/>
    <w:rsid w:val="5C887C39"/>
    <w:rsid w:val="5C8925C2"/>
    <w:rsid w:val="5C8B2099"/>
    <w:rsid w:val="5C8B7986"/>
    <w:rsid w:val="5C92474E"/>
    <w:rsid w:val="5C92655B"/>
    <w:rsid w:val="5C992140"/>
    <w:rsid w:val="5C9C0C5B"/>
    <w:rsid w:val="5CA42C46"/>
    <w:rsid w:val="5CA57EBC"/>
    <w:rsid w:val="5CA746B2"/>
    <w:rsid w:val="5CAF1105"/>
    <w:rsid w:val="5CB01CC1"/>
    <w:rsid w:val="5CC86736"/>
    <w:rsid w:val="5CE412D2"/>
    <w:rsid w:val="5CE6783A"/>
    <w:rsid w:val="5CF718BD"/>
    <w:rsid w:val="5CFB5224"/>
    <w:rsid w:val="5D072C4C"/>
    <w:rsid w:val="5D09056E"/>
    <w:rsid w:val="5D0F151B"/>
    <w:rsid w:val="5D1073A2"/>
    <w:rsid w:val="5D131F2E"/>
    <w:rsid w:val="5D173CEF"/>
    <w:rsid w:val="5D186F85"/>
    <w:rsid w:val="5D2D3AD6"/>
    <w:rsid w:val="5D3224A6"/>
    <w:rsid w:val="5D3D38EC"/>
    <w:rsid w:val="5D3E1271"/>
    <w:rsid w:val="5D4C26A5"/>
    <w:rsid w:val="5D50145A"/>
    <w:rsid w:val="5D5C2418"/>
    <w:rsid w:val="5D6679BC"/>
    <w:rsid w:val="5D6A2B1F"/>
    <w:rsid w:val="5D740E0F"/>
    <w:rsid w:val="5D7A0ABE"/>
    <w:rsid w:val="5D7C6976"/>
    <w:rsid w:val="5D7E0713"/>
    <w:rsid w:val="5D804FBB"/>
    <w:rsid w:val="5D8402BF"/>
    <w:rsid w:val="5D855773"/>
    <w:rsid w:val="5D876FE9"/>
    <w:rsid w:val="5D887845"/>
    <w:rsid w:val="5D985DCF"/>
    <w:rsid w:val="5D9E38AD"/>
    <w:rsid w:val="5DA05CBD"/>
    <w:rsid w:val="5DAE19DA"/>
    <w:rsid w:val="5DB45593"/>
    <w:rsid w:val="5DC034DF"/>
    <w:rsid w:val="5DC20795"/>
    <w:rsid w:val="5DC85FD4"/>
    <w:rsid w:val="5DCB6938"/>
    <w:rsid w:val="5DCC3411"/>
    <w:rsid w:val="5DD946A4"/>
    <w:rsid w:val="5DDA62A5"/>
    <w:rsid w:val="5DE33F51"/>
    <w:rsid w:val="5DE61BB1"/>
    <w:rsid w:val="5DE66395"/>
    <w:rsid w:val="5DE93989"/>
    <w:rsid w:val="5DFB6A29"/>
    <w:rsid w:val="5DFD3041"/>
    <w:rsid w:val="5DFE354D"/>
    <w:rsid w:val="5E05704A"/>
    <w:rsid w:val="5E0B25F8"/>
    <w:rsid w:val="5E1160A0"/>
    <w:rsid w:val="5E117016"/>
    <w:rsid w:val="5E19163F"/>
    <w:rsid w:val="5E1B6DD6"/>
    <w:rsid w:val="5E1E3DBF"/>
    <w:rsid w:val="5E3614CF"/>
    <w:rsid w:val="5E3D07F0"/>
    <w:rsid w:val="5E4A36F5"/>
    <w:rsid w:val="5E530130"/>
    <w:rsid w:val="5E53167B"/>
    <w:rsid w:val="5E5B1ED3"/>
    <w:rsid w:val="5E605FFA"/>
    <w:rsid w:val="5E687991"/>
    <w:rsid w:val="5E7403E0"/>
    <w:rsid w:val="5E7732FB"/>
    <w:rsid w:val="5E7B4896"/>
    <w:rsid w:val="5E7E00ED"/>
    <w:rsid w:val="5E914534"/>
    <w:rsid w:val="5E9513DE"/>
    <w:rsid w:val="5E9B6BE6"/>
    <w:rsid w:val="5E9B78EF"/>
    <w:rsid w:val="5E9E367D"/>
    <w:rsid w:val="5EAF11FD"/>
    <w:rsid w:val="5EBE4C4B"/>
    <w:rsid w:val="5ED40FAD"/>
    <w:rsid w:val="5ED5521A"/>
    <w:rsid w:val="5ED85361"/>
    <w:rsid w:val="5ED859D2"/>
    <w:rsid w:val="5EF326B7"/>
    <w:rsid w:val="5EF41182"/>
    <w:rsid w:val="5EF43F3E"/>
    <w:rsid w:val="5EF44B98"/>
    <w:rsid w:val="5EFB3874"/>
    <w:rsid w:val="5F063421"/>
    <w:rsid w:val="5F0A3B86"/>
    <w:rsid w:val="5F150326"/>
    <w:rsid w:val="5F1A7709"/>
    <w:rsid w:val="5F214090"/>
    <w:rsid w:val="5F221D58"/>
    <w:rsid w:val="5F231391"/>
    <w:rsid w:val="5F287DEF"/>
    <w:rsid w:val="5F290F25"/>
    <w:rsid w:val="5F325C4E"/>
    <w:rsid w:val="5F35171D"/>
    <w:rsid w:val="5F3846F3"/>
    <w:rsid w:val="5F436D26"/>
    <w:rsid w:val="5F482B19"/>
    <w:rsid w:val="5F5053F1"/>
    <w:rsid w:val="5F53098B"/>
    <w:rsid w:val="5F5648B8"/>
    <w:rsid w:val="5F575E8F"/>
    <w:rsid w:val="5F5869D7"/>
    <w:rsid w:val="5F5E2C21"/>
    <w:rsid w:val="5F657C0B"/>
    <w:rsid w:val="5F6D2771"/>
    <w:rsid w:val="5F772DCD"/>
    <w:rsid w:val="5F7A2D63"/>
    <w:rsid w:val="5F7F0D69"/>
    <w:rsid w:val="5F81211B"/>
    <w:rsid w:val="5F83762B"/>
    <w:rsid w:val="5F840261"/>
    <w:rsid w:val="5F841616"/>
    <w:rsid w:val="5F8664CB"/>
    <w:rsid w:val="5F891CA2"/>
    <w:rsid w:val="5F8F09BE"/>
    <w:rsid w:val="5F9408A6"/>
    <w:rsid w:val="5F946F7E"/>
    <w:rsid w:val="5F9D26E1"/>
    <w:rsid w:val="5FA37CC9"/>
    <w:rsid w:val="5FA64EC8"/>
    <w:rsid w:val="5FA9731C"/>
    <w:rsid w:val="5FAA2D2C"/>
    <w:rsid w:val="5FAB5B83"/>
    <w:rsid w:val="5FB14BDC"/>
    <w:rsid w:val="5FB51B7C"/>
    <w:rsid w:val="5FB51CF6"/>
    <w:rsid w:val="5FB6781D"/>
    <w:rsid w:val="5FBC5F61"/>
    <w:rsid w:val="5FC30ED6"/>
    <w:rsid w:val="5FC62B3F"/>
    <w:rsid w:val="5FD479AA"/>
    <w:rsid w:val="5FD75C3E"/>
    <w:rsid w:val="5FDF2E02"/>
    <w:rsid w:val="5FE66724"/>
    <w:rsid w:val="60031998"/>
    <w:rsid w:val="600C0E5D"/>
    <w:rsid w:val="601107AF"/>
    <w:rsid w:val="60124AE1"/>
    <w:rsid w:val="602A582E"/>
    <w:rsid w:val="602D6586"/>
    <w:rsid w:val="60363D5E"/>
    <w:rsid w:val="603841F0"/>
    <w:rsid w:val="603B547E"/>
    <w:rsid w:val="604774AB"/>
    <w:rsid w:val="604B2927"/>
    <w:rsid w:val="60526EF4"/>
    <w:rsid w:val="60552F5A"/>
    <w:rsid w:val="60575C57"/>
    <w:rsid w:val="6057682B"/>
    <w:rsid w:val="606C2922"/>
    <w:rsid w:val="607C29CD"/>
    <w:rsid w:val="60833F71"/>
    <w:rsid w:val="608C0DCE"/>
    <w:rsid w:val="6090150C"/>
    <w:rsid w:val="60955E5B"/>
    <w:rsid w:val="6097496E"/>
    <w:rsid w:val="60A75BEA"/>
    <w:rsid w:val="60A93061"/>
    <w:rsid w:val="60AB2619"/>
    <w:rsid w:val="60B20382"/>
    <w:rsid w:val="60B87FE3"/>
    <w:rsid w:val="60C26176"/>
    <w:rsid w:val="60CC2DC3"/>
    <w:rsid w:val="60E322C5"/>
    <w:rsid w:val="60E44CE9"/>
    <w:rsid w:val="60E60A08"/>
    <w:rsid w:val="60EC6804"/>
    <w:rsid w:val="60F77E21"/>
    <w:rsid w:val="60F87DE1"/>
    <w:rsid w:val="60FD6036"/>
    <w:rsid w:val="61007A40"/>
    <w:rsid w:val="610154DC"/>
    <w:rsid w:val="610D2CD3"/>
    <w:rsid w:val="61167E72"/>
    <w:rsid w:val="61191E17"/>
    <w:rsid w:val="6121292E"/>
    <w:rsid w:val="61223E80"/>
    <w:rsid w:val="61236A25"/>
    <w:rsid w:val="612665D4"/>
    <w:rsid w:val="61305A36"/>
    <w:rsid w:val="613271D3"/>
    <w:rsid w:val="61334291"/>
    <w:rsid w:val="61335BEF"/>
    <w:rsid w:val="61344647"/>
    <w:rsid w:val="6136355A"/>
    <w:rsid w:val="613845AF"/>
    <w:rsid w:val="613A4CCD"/>
    <w:rsid w:val="6140040F"/>
    <w:rsid w:val="61466B27"/>
    <w:rsid w:val="61473FBE"/>
    <w:rsid w:val="614F46F0"/>
    <w:rsid w:val="61552975"/>
    <w:rsid w:val="61562FCE"/>
    <w:rsid w:val="615D3C75"/>
    <w:rsid w:val="61603DA5"/>
    <w:rsid w:val="61647DEC"/>
    <w:rsid w:val="61666939"/>
    <w:rsid w:val="616962EB"/>
    <w:rsid w:val="616F5874"/>
    <w:rsid w:val="617A4275"/>
    <w:rsid w:val="617B6290"/>
    <w:rsid w:val="618449AB"/>
    <w:rsid w:val="618E3E58"/>
    <w:rsid w:val="61A43533"/>
    <w:rsid w:val="61A63E60"/>
    <w:rsid w:val="61AE7486"/>
    <w:rsid w:val="61B30A51"/>
    <w:rsid w:val="61B35773"/>
    <w:rsid w:val="61B458A4"/>
    <w:rsid w:val="61B46D86"/>
    <w:rsid w:val="61B46E42"/>
    <w:rsid w:val="61B826CF"/>
    <w:rsid w:val="61C87D05"/>
    <w:rsid w:val="61CD312A"/>
    <w:rsid w:val="61CF06F7"/>
    <w:rsid w:val="61D07586"/>
    <w:rsid w:val="61DA45CC"/>
    <w:rsid w:val="61E57DF7"/>
    <w:rsid w:val="61EC1106"/>
    <w:rsid w:val="61EF47B1"/>
    <w:rsid w:val="61F12BA0"/>
    <w:rsid w:val="61F72C9F"/>
    <w:rsid w:val="61F8063B"/>
    <w:rsid w:val="61FF0B16"/>
    <w:rsid w:val="620D1971"/>
    <w:rsid w:val="621242C6"/>
    <w:rsid w:val="62190C59"/>
    <w:rsid w:val="622E0CE1"/>
    <w:rsid w:val="623917F4"/>
    <w:rsid w:val="62425643"/>
    <w:rsid w:val="62472D9F"/>
    <w:rsid w:val="6253568F"/>
    <w:rsid w:val="625A62C1"/>
    <w:rsid w:val="625C31ED"/>
    <w:rsid w:val="625C40B5"/>
    <w:rsid w:val="62627FF0"/>
    <w:rsid w:val="62715EB0"/>
    <w:rsid w:val="62775062"/>
    <w:rsid w:val="627E04B4"/>
    <w:rsid w:val="62931AA6"/>
    <w:rsid w:val="629B388A"/>
    <w:rsid w:val="629D3414"/>
    <w:rsid w:val="62AA7D83"/>
    <w:rsid w:val="62AC44F1"/>
    <w:rsid w:val="62AD6DBB"/>
    <w:rsid w:val="62B8273F"/>
    <w:rsid w:val="62C856EE"/>
    <w:rsid w:val="62D33A9C"/>
    <w:rsid w:val="62DC15BC"/>
    <w:rsid w:val="62DD170D"/>
    <w:rsid w:val="62E31390"/>
    <w:rsid w:val="62EA637C"/>
    <w:rsid w:val="62EB71AD"/>
    <w:rsid w:val="62EE0537"/>
    <w:rsid w:val="62EF6CEF"/>
    <w:rsid w:val="62EF7DA0"/>
    <w:rsid w:val="62F07816"/>
    <w:rsid w:val="62F46041"/>
    <w:rsid w:val="62F56F5E"/>
    <w:rsid w:val="63002DEF"/>
    <w:rsid w:val="630F408B"/>
    <w:rsid w:val="63104002"/>
    <w:rsid w:val="63175447"/>
    <w:rsid w:val="631A1BA0"/>
    <w:rsid w:val="631E57FB"/>
    <w:rsid w:val="632E2728"/>
    <w:rsid w:val="634A0348"/>
    <w:rsid w:val="634D5510"/>
    <w:rsid w:val="634F100C"/>
    <w:rsid w:val="63511C9B"/>
    <w:rsid w:val="635F73A6"/>
    <w:rsid w:val="63655AA0"/>
    <w:rsid w:val="63691590"/>
    <w:rsid w:val="636C1D94"/>
    <w:rsid w:val="636E5069"/>
    <w:rsid w:val="637013AB"/>
    <w:rsid w:val="637F01AE"/>
    <w:rsid w:val="639426E5"/>
    <w:rsid w:val="639B25FF"/>
    <w:rsid w:val="639D24D2"/>
    <w:rsid w:val="639F1621"/>
    <w:rsid w:val="63A87F07"/>
    <w:rsid w:val="63B023F6"/>
    <w:rsid w:val="63B70172"/>
    <w:rsid w:val="63C03CE2"/>
    <w:rsid w:val="63C36B5B"/>
    <w:rsid w:val="63D128EA"/>
    <w:rsid w:val="63D13882"/>
    <w:rsid w:val="63D40388"/>
    <w:rsid w:val="63D6362D"/>
    <w:rsid w:val="63D97E9D"/>
    <w:rsid w:val="63DF096C"/>
    <w:rsid w:val="63DF555E"/>
    <w:rsid w:val="63E87E03"/>
    <w:rsid w:val="63EC3680"/>
    <w:rsid w:val="63F40838"/>
    <w:rsid w:val="63F72289"/>
    <w:rsid w:val="64000EC2"/>
    <w:rsid w:val="64067E36"/>
    <w:rsid w:val="64076A81"/>
    <w:rsid w:val="640F20BD"/>
    <w:rsid w:val="641D1493"/>
    <w:rsid w:val="64254DE3"/>
    <w:rsid w:val="64261D51"/>
    <w:rsid w:val="642D42D7"/>
    <w:rsid w:val="642E0C4F"/>
    <w:rsid w:val="64326F3F"/>
    <w:rsid w:val="64377B5A"/>
    <w:rsid w:val="64462C98"/>
    <w:rsid w:val="64485514"/>
    <w:rsid w:val="64490DDE"/>
    <w:rsid w:val="644C695D"/>
    <w:rsid w:val="644D467D"/>
    <w:rsid w:val="644E02F8"/>
    <w:rsid w:val="64540342"/>
    <w:rsid w:val="64565E67"/>
    <w:rsid w:val="6457586B"/>
    <w:rsid w:val="645B19A4"/>
    <w:rsid w:val="645C0B6C"/>
    <w:rsid w:val="645D07A9"/>
    <w:rsid w:val="64672C2C"/>
    <w:rsid w:val="64674525"/>
    <w:rsid w:val="64690FB1"/>
    <w:rsid w:val="646B4592"/>
    <w:rsid w:val="64763F23"/>
    <w:rsid w:val="647B5AD0"/>
    <w:rsid w:val="647C6335"/>
    <w:rsid w:val="6486734D"/>
    <w:rsid w:val="648844E1"/>
    <w:rsid w:val="648E6184"/>
    <w:rsid w:val="64940822"/>
    <w:rsid w:val="649765D0"/>
    <w:rsid w:val="649B1A91"/>
    <w:rsid w:val="649E6E90"/>
    <w:rsid w:val="64A46FFC"/>
    <w:rsid w:val="64B570A4"/>
    <w:rsid w:val="64BC3064"/>
    <w:rsid w:val="64BE4633"/>
    <w:rsid w:val="64C179F4"/>
    <w:rsid w:val="64C21873"/>
    <w:rsid w:val="64C33F43"/>
    <w:rsid w:val="64CC33EE"/>
    <w:rsid w:val="64CC5A87"/>
    <w:rsid w:val="64D04223"/>
    <w:rsid w:val="64D505C1"/>
    <w:rsid w:val="64D633CF"/>
    <w:rsid w:val="64D951C2"/>
    <w:rsid w:val="64DE7A6D"/>
    <w:rsid w:val="64F50F18"/>
    <w:rsid w:val="64F97513"/>
    <w:rsid w:val="6503604C"/>
    <w:rsid w:val="650B5F94"/>
    <w:rsid w:val="651228DD"/>
    <w:rsid w:val="651343D7"/>
    <w:rsid w:val="65141442"/>
    <w:rsid w:val="65190363"/>
    <w:rsid w:val="651A1818"/>
    <w:rsid w:val="652A2EF8"/>
    <w:rsid w:val="652D70B7"/>
    <w:rsid w:val="654550D3"/>
    <w:rsid w:val="654969F0"/>
    <w:rsid w:val="654C796A"/>
    <w:rsid w:val="654E1029"/>
    <w:rsid w:val="65504F76"/>
    <w:rsid w:val="6558719D"/>
    <w:rsid w:val="655B56B9"/>
    <w:rsid w:val="655E2FE8"/>
    <w:rsid w:val="65692D7A"/>
    <w:rsid w:val="657524F4"/>
    <w:rsid w:val="65777249"/>
    <w:rsid w:val="657B3E84"/>
    <w:rsid w:val="658144FA"/>
    <w:rsid w:val="65856898"/>
    <w:rsid w:val="65920FEB"/>
    <w:rsid w:val="65940A20"/>
    <w:rsid w:val="65AD605E"/>
    <w:rsid w:val="65AE061C"/>
    <w:rsid w:val="65AF4A7E"/>
    <w:rsid w:val="65B93B7B"/>
    <w:rsid w:val="65D95C78"/>
    <w:rsid w:val="65DE2DDC"/>
    <w:rsid w:val="65E3133E"/>
    <w:rsid w:val="65E55CA3"/>
    <w:rsid w:val="65F228AC"/>
    <w:rsid w:val="65F47360"/>
    <w:rsid w:val="65F56DE3"/>
    <w:rsid w:val="65FE2FBF"/>
    <w:rsid w:val="6600082D"/>
    <w:rsid w:val="660F768F"/>
    <w:rsid w:val="66192060"/>
    <w:rsid w:val="661D7F25"/>
    <w:rsid w:val="661E18B3"/>
    <w:rsid w:val="661E3F6C"/>
    <w:rsid w:val="66203335"/>
    <w:rsid w:val="66282ACE"/>
    <w:rsid w:val="663358B4"/>
    <w:rsid w:val="6634232C"/>
    <w:rsid w:val="663D5436"/>
    <w:rsid w:val="663E2B7D"/>
    <w:rsid w:val="664971A7"/>
    <w:rsid w:val="664B166E"/>
    <w:rsid w:val="66515FEC"/>
    <w:rsid w:val="665809B9"/>
    <w:rsid w:val="665878F1"/>
    <w:rsid w:val="665B1BFA"/>
    <w:rsid w:val="66666F27"/>
    <w:rsid w:val="66693782"/>
    <w:rsid w:val="666F1151"/>
    <w:rsid w:val="667348A7"/>
    <w:rsid w:val="66762446"/>
    <w:rsid w:val="667C2193"/>
    <w:rsid w:val="669429B8"/>
    <w:rsid w:val="66957E69"/>
    <w:rsid w:val="66970497"/>
    <w:rsid w:val="66980834"/>
    <w:rsid w:val="669916FD"/>
    <w:rsid w:val="66A54E8D"/>
    <w:rsid w:val="66A80F8B"/>
    <w:rsid w:val="66B37DAF"/>
    <w:rsid w:val="66B720D2"/>
    <w:rsid w:val="66B805E0"/>
    <w:rsid w:val="66B86827"/>
    <w:rsid w:val="66CA32EC"/>
    <w:rsid w:val="66CC3CAD"/>
    <w:rsid w:val="66D64475"/>
    <w:rsid w:val="66D92169"/>
    <w:rsid w:val="66D975B7"/>
    <w:rsid w:val="66E12520"/>
    <w:rsid w:val="66E54E79"/>
    <w:rsid w:val="66EE52A6"/>
    <w:rsid w:val="66F23A3B"/>
    <w:rsid w:val="66F35E31"/>
    <w:rsid w:val="66FC079A"/>
    <w:rsid w:val="67024CF1"/>
    <w:rsid w:val="67044B18"/>
    <w:rsid w:val="670604F2"/>
    <w:rsid w:val="671111FC"/>
    <w:rsid w:val="6715307B"/>
    <w:rsid w:val="671D3911"/>
    <w:rsid w:val="672F7005"/>
    <w:rsid w:val="67331DED"/>
    <w:rsid w:val="673C3893"/>
    <w:rsid w:val="673C5A76"/>
    <w:rsid w:val="6741443F"/>
    <w:rsid w:val="674712EB"/>
    <w:rsid w:val="674743A7"/>
    <w:rsid w:val="67483FCC"/>
    <w:rsid w:val="674852E4"/>
    <w:rsid w:val="674A76E9"/>
    <w:rsid w:val="6767749B"/>
    <w:rsid w:val="6772675B"/>
    <w:rsid w:val="67737861"/>
    <w:rsid w:val="677B61CF"/>
    <w:rsid w:val="677E53C4"/>
    <w:rsid w:val="6783351D"/>
    <w:rsid w:val="6785655B"/>
    <w:rsid w:val="67883677"/>
    <w:rsid w:val="67946235"/>
    <w:rsid w:val="67A14278"/>
    <w:rsid w:val="67A80B3D"/>
    <w:rsid w:val="67AF106A"/>
    <w:rsid w:val="67B16A31"/>
    <w:rsid w:val="67B51B42"/>
    <w:rsid w:val="67B67E41"/>
    <w:rsid w:val="67B721DA"/>
    <w:rsid w:val="67C204E0"/>
    <w:rsid w:val="67D95D73"/>
    <w:rsid w:val="67E47E1C"/>
    <w:rsid w:val="67E63723"/>
    <w:rsid w:val="67F47DD6"/>
    <w:rsid w:val="67F54D75"/>
    <w:rsid w:val="67F62C95"/>
    <w:rsid w:val="67F834E0"/>
    <w:rsid w:val="67F96648"/>
    <w:rsid w:val="67FC044E"/>
    <w:rsid w:val="67FC5FA0"/>
    <w:rsid w:val="68115AFD"/>
    <w:rsid w:val="68132139"/>
    <w:rsid w:val="681821A5"/>
    <w:rsid w:val="681D2D70"/>
    <w:rsid w:val="68202615"/>
    <w:rsid w:val="682512C6"/>
    <w:rsid w:val="682735D7"/>
    <w:rsid w:val="682F1AC6"/>
    <w:rsid w:val="68323F5E"/>
    <w:rsid w:val="68365554"/>
    <w:rsid w:val="683731D1"/>
    <w:rsid w:val="683C34FF"/>
    <w:rsid w:val="68463F08"/>
    <w:rsid w:val="685B6255"/>
    <w:rsid w:val="686875B2"/>
    <w:rsid w:val="687701A2"/>
    <w:rsid w:val="687F20E5"/>
    <w:rsid w:val="68826F32"/>
    <w:rsid w:val="68855D1B"/>
    <w:rsid w:val="68874EB6"/>
    <w:rsid w:val="68883FBE"/>
    <w:rsid w:val="68913F72"/>
    <w:rsid w:val="68980FA3"/>
    <w:rsid w:val="68A12979"/>
    <w:rsid w:val="68A372BD"/>
    <w:rsid w:val="68AC4D4D"/>
    <w:rsid w:val="68B0304E"/>
    <w:rsid w:val="68C01243"/>
    <w:rsid w:val="68C50492"/>
    <w:rsid w:val="68CA18BE"/>
    <w:rsid w:val="68CA7874"/>
    <w:rsid w:val="68D63274"/>
    <w:rsid w:val="68D94795"/>
    <w:rsid w:val="68DF6D95"/>
    <w:rsid w:val="68E9562D"/>
    <w:rsid w:val="68EB4708"/>
    <w:rsid w:val="68EF4613"/>
    <w:rsid w:val="68FB4DCD"/>
    <w:rsid w:val="69014771"/>
    <w:rsid w:val="690312E5"/>
    <w:rsid w:val="691B05BD"/>
    <w:rsid w:val="691B097F"/>
    <w:rsid w:val="691D0D78"/>
    <w:rsid w:val="691F06A7"/>
    <w:rsid w:val="692570C0"/>
    <w:rsid w:val="69310201"/>
    <w:rsid w:val="6933673C"/>
    <w:rsid w:val="693532B5"/>
    <w:rsid w:val="69376B4C"/>
    <w:rsid w:val="69433348"/>
    <w:rsid w:val="69447717"/>
    <w:rsid w:val="69476CDC"/>
    <w:rsid w:val="69551B47"/>
    <w:rsid w:val="6955787E"/>
    <w:rsid w:val="695A0FA9"/>
    <w:rsid w:val="695D0047"/>
    <w:rsid w:val="69611494"/>
    <w:rsid w:val="6961692E"/>
    <w:rsid w:val="696C5B0B"/>
    <w:rsid w:val="69783B6C"/>
    <w:rsid w:val="697B3E2A"/>
    <w:rsid w:val="697E2000"/>
    <w:rsid w:val="69866051"/>
    <w:rsid w:val="698D5A2D"/>
    <w:rsid w:val="699E3AD1"/>
    <w:rsid w:val="69AD4F6A"/>
    <w:rsid w:val="69B006E3"/>
    <w:rsid w:val="69BE5B7F"/>
    <w:rsid w:val="69CD71AB"/>
    <w:rsid w:val="69CF06C5"/>
    <w:rsid w:val="69D340BF"/>
    <w:rsid w:val="69DB6467"/>
    <w:rsid w:val="69DF67FB"/>
    <w:rsid w:val="69E06417"/>
    <w:rsid w:val="69E914E1"/>
    <w:rsid w:val="69EA0DC6"/>
    <w:rsid w:val="69EE0707"/>
    <w:rsid w:val="69F22B4D"/>
    <w:rsid w:val="6A08692F"/>
    <w:rsid w:val="6A116482"/>
    <w:rsid w:val="6A1C3815"/>
    <w:rsid w:val="6A220F36"/>
    <w:rsid w:val="6A222394"/>
    <w:rsid w:val="6A26640F"/>
    <w:rsid w:val="6A272A16"/>
    <w:rsid w:val="6A2E1988"/>
    <w:rsid w:val="6A345388"/>
    <w:rsid w:val="6A4A49A8"/>
    <w:rsid w:val="6A5E7E69"/>
    <w:rsid w:val="6A6517F7"/>
    <w:rsid w:val="6A681C8E"/>
    <w:rsid w:val="6A68558F"/>
    <w:rsid w:val="6A68639C"/>
    <w:rsid w:val="6A6E5976"/>
    <w:rsid w:val="6A7E5490"/>
    <w:rsid w:val="6A865AF4"/>
    <w:rsid w:val="6A8D5569"/>
    <w:rsid w:val="6A982D72"/>
    <w:rsid w:val="6AA47A43"/>
    <w:rsid w:val="6AB04F63"/>
    <w:rsid w:val="6AB5501D"/>
    <w:rsid w:val="6AB80FAB"/>
    <w:rsid w:val="6ABE6D65"/>
    <w:rsid w:val="6AC90F84"/>
    <w:rsid w:val="6AD34908"/>
    <w:rsid w:val="6ADA2293"/>
    <w:rsid w:val="6ADE131E"/>
    <w:rsid w:val="6AE2547D"/>
    <w:rsid w:val="6AF05024"/>
    <w:rsid w:val="6AF36A6C"/>
    <w:rsid w:val="6AF858DD"/>
    <w:rsid w:val="6AFB31E9"/>
    <w:rsid w:val="6B0419D6"/>
    <w:rsid w:val="6B095E56"/>
    <w:rsid w:val="6B1008F3"/>
    <w:rsid w:val="6B1464AE"/>
    <w:rsid w:val="6B17425E"/>
    <w:rsid w:val="6B176B25"/>
    <w:rsid w:val="6B1A008B"/>
    <w:rsid w:val="6B1C2193"/>
    <w:rsid w:val="6B21553B"/>
    <w:rsid w:val="6B222409"/>
    <w:rsid w:val="6B251441"/>
    <w:rsid w:val="6B272806"/>
    <w:rsid w:val="6B337175"/>
    <w:rsid w:val="6B3876B4"/>
    <w:rsid w:val="6B3B0158"/>
    <w:rsid w:val="6B3B599C"/>
    <w:rsid w:val="6B414AF4"/>
    <w:rsid w:val="6B44304D"/>
    <w:rsid w:val="6B4F1D13"/>
    <w:rsid w:val="6B5D3639"/>
    <w:rsid w:val="6B662517"/>
    <w:rsid w:val="6B6849AF"/>
    <w:rsid w:val="6B7457BC"/>
    <w:rsid w:val="6B7B6570"/>
    <w:rsid w:val="6B7C1E8A"/>
    <w:rsid w:val="6B7C69AF"/>
    <w:rsid w:val="6B902AA2"/>
    <w:rsid w:val="6B925460"/>
    <w:rsid w:val="6B9339BF"/>
    <w:rsid w:val="6B9342DA"/>
    <w:rsid w:val="6B962B6C"/>
    <w:rsid w:val="6B9D64D5"/>
    <w:rsid w:val="6BA07689"/>
    <w:rsid w:val="6BA306EF"/>
    <w:rsid w:val="6BA50564"/>
    <w:rsid w:val="6BA74C66"/>
    <w:rsid w:val="6BA8691D"/>
    <w:rsid w:val="6BB71287"/>
    <w:rsid w:val="6BB82176"/>
    <w:rsid w:val="6BBA0749"/>
    <w:rsid w:val="6BC917D3"/>
    <w:rsid w:val="6BD90245"/>
    <w:rsid w:val="6BE12BF9"/>
    <w:rsid w:val="6BE83DF1"/>
    <w:rsid w:val="6BF26FED"/>
    <w:rsid w:val="6BF82BB5"/>
    <w:rsid w:val="6BFD0396"/>
    <w:rsid w:val="6BFD1EC1"/>
    <w:rsid w:val="6C0171D1"/>
    <w:rsid w:val="6C0276C1"/>
    <w:rsid w:val="6C0E64A6"/>
    <w:rsid w:val="6C0F06F9"/>
    <w:rsid w:val="6C127C09"/>
    <w:rsid w:val="6C135B91"/>
    <w:rsid w:val="6C171B5A"/>
    <w:rsid w:val="6C1762B2"/>
    <w:rsid w:val="6C1E648F"/>
    <w:rsid w:val="6C2632F3"/>
    <w:rsid w:val="6C2E7F7C"/>
    <w:rsid w:val="6C33706C"/>
    <w:rsid w:val="6C350EBB"/>
    <w:rsid w:val="6C352F1A"/>
    <w:rsid w:val="6C393E1D"/>
    <w:rsid w:val="6C4728A7"/>
    <w:rsid w:val="6C4F5778"/>
    <w:rsid w:val="6C506ADF"/>
    <w:rsid w:val="6C541B33"/>
    <w:rsid w:val="6C6671C1"/>
    <w:rsid w:val="6C6C0AEB"/>
    <w:rsid w:val="6C723234"/>
    <w:rsid w:val="6C7C61FD"/>
    <w:rsid w:val="6C7E2538"/>
    <w:rsid w:val="6C7F65F1"/>
    <w:rsid w:val="6C856558"/>
    <w:rsid w:val="6C9C65CD"/>
    <w:rsid w:val="6CA76A34"/>
    <w:rsid w:val="6CBF0477"/>
    <w:rsid w:val="6CD62787"/>
    <w:rsid w:val="6CDF5F6E"/>
    <w:rsid w:val="6CE16EB0"/>
    <w:rsid w:val="6CE30B1D"/>
    <w:rsid w:val="6CE71E17"/>
    <w:rsid w:val="6CFB2369"/>
    <w:rsid w:val="6D0401E9"/>
    <w:rsid w:val="6D0560A9"/>
    <w:rsid w:val="6D075833"/>
    <w:rsid w:val="6D104B71"/>
    <w:rsid w:val="6D160315"/>
    <w:rsid w:val="6D1846C8"/>
    <w:rsid w:val="6D187203"/>
    <w:rsid w:val="6D1A4777"/>
    <w:rsid w:val="6D200133"/>
    <w:rsid w:val="6D283D86"/>
    <w:rsid w:val="6D285047"/>
    <w:rsid w:val="6D4F5A24"/>
    <w:rsid w:val="6D503685"/>
    <w:rsid w:val="6D5425F6"/>
    <w:rsid w:val="6D60399D"/>
    <w:rsid w:val="6D6205AF"/>
    <w:rsid w:val="6D6668AE"/>
    <w:rsid w:val="6D673FC8"/>
    <w:rsid w:val="6D705272"/>
    <w:rsid w:val="6D74286E"/>
    <w:rsid w:val="6D745D92"/>
    <w:rsid w:val="6D7874C2"/>
    <w:rsid w:val="6D7A7F5C"/>
    <w:rsid w:val="6D8244B4"/>
    <w:rsid w:val="6D8B63DC"/>
    <w:rsid w:val="6D9723DF"/>
    <w:rsid w:val="6D9C5CC4"/>
    <w:rsid w:val="6D9E6313"/>
    <w:rsid w:val="6DA525C5"/>
    <w:rsid w:val="6DAA3136"/>
    <w:rsid w:val="6DAA3D6C"/>
    <w:rsid w:val="6DAE3838"/>
    <w:rsid w:val="6DAE421D"/>
    <w:rsid w:val="6DAF5417"/>
    <w:rsid w:val="6DB5723D"/>
    <w:rsid w:val="6DB72779"/>
    <w:rsid w:val="6DBA33AE"/>
    <w:rsid w:val="6DBB69F6"/>
    <w:rsid w:val="6DC16E9D"/>
    <w:rsid w:val="6DC400B9"/>
    <w:rsid w:val="6DC54C83"/>
    <w:rsid w:val="6DCE128A"/>
    <w:rsid w:val="6DCE4764"/>
    <w:rsid w:val="6DD02BA0"/>
    <w:rsid w:val="6DD078AB"/>
    <w:rsid w:val="6DD42F2F"/>
    <w:rsid w:val="6DDD5C6B"/>
    <w:rsid w:val="6DE03480"/>
    <w:rsid w:val="6DE84A1C"/>
    <w:rsid w:val="6DF614E0"/>
    <w:rsid w:val="6DF74642"/>
    <w:rsid w:val="6DF83C1A"/>
    <w:rsid w:val="6DFD5150"/>
    <w:rsid w:val="6DFE41BA"/>
    <w:rsid w:val="6E010809"/>
    <w:rsid w:val="6E037906"/>
    <w:rsid w:val="6E0C7E67"/>
    <w:rsid w:val="6E1748AB"/>
    <w:rsid w:val="6E1954B0"/>
    <w:rsid w:val="6E244E16"/>
    <w:rsid w:val="6E262725"/>
    <w:rsid w:val="6E2B4E95"/>
    <w:rsid w:val="6E2B7BC0"/>
    <w:rsid w:val="6E345A8B"/>
    <w:rsid w:val="6E346FEA"/>
    <w:rsid w:val="6E392A11"/>
    <w:rsid w:val="6E4B385B"/>
    <w:rsid w:val="6E4F2B08"/>
    <w:rsid w:val="6E5A51EF"/>
    <w:rsid w:val="6E5E2190"/>
    <w:rsid w:val="6E5F4202"/>
    <w:rsid w:val="6E781D57"/>
    <w:rsid w:val="6E784914"/>
    <w:rsid w:val="6E7E3624"/>
    <w:rsid w:val="6E855D64"/>
    <w:rsid w:val="6E92783F"/>
    <w:rsid w:val="6E9B63CC"/>
    <w:rsid w:val="6EA606CD"/>
    <w:rsid w:val="6EAD4F50"/>
    <w:rsid w:val="6EB34EBD"/>
    <w:rsid w:val="6EB507B6"/>
    <w:rsid w:val="6EB83F96"/>
    <w:rsid w:val="6EB93D26"/>
    <w:rsid w:val="6ED1706A"/>
    <w:rsid w:val="6EDF4145"/>
    <w:rsid w:val="6EFB7EFA"/>
    <w:rsid w:val="6EFE17BE"/>
    <w:rsid w:val="6F000785"/>
    <w:rsid w:val="6F0022CA"/>
    <w:rsid w:val="6F0557E9"/>
    <w:rsid w:val="6F08421A"/>
    <w:rsid w:val="6F0E5270"/>
    <w:rsid w:val="6F1705C9"/>
    <w:rsid w:val="6F174086"/>
    <w:rsid w:val="6F1C164E"/>
    <w:rsid w:val="6F215ADA"/>
    <w:rsid w:val="6F2D460A"/>
    <w:rsid w:val="6F30430A"/>
    <w:rsid w:val="6F310C81"/>
    <w:rsid w:val="6F4606DE"/>
    <w:rsid w:val="6F4B099D"/>
    <w:rsid w:val="6F4E323C"/>
    <w:rsid w:val="6F521AE8"/>
    <w:rsid w:val="6F531EE2"/>
    <w:rsid w:val="6F567C6C"/>
    <w:rsid w:val="6F5A73D7"/>
    <w:rsid w:val="6F6317A7"/>
    <w:rsid w:val="6F685A62"/>
    <w:rsid w:val="6F6B05F0"/>
    <w:rsid w:val="6F80386F"/>
    <w:rsid w:val="6F82065A"/>
    <w:rsid w:val="6F8F0532"/>
    <w:rsid w:val="6F8F0A13"/>
    <w:rsid w:val="6F911CFF"/>
    <w:rsid w:val="6F98365E"/>
    <w:rsid w:val="6F9A13F0"/>
    <w:rsid w:val="6FA30A09"/>
    <w:rsid w:val="6FB619B1"/>
    <w:rsid w:val="6FB94632"/>
    <w:rsid w:val="6FCF739E"/>
    <w:rsid w:val="6FE628B8"/>
    <w:rsid w:val="6FF4496C"/>
    <w:rsid w:val="6FF91D72"/>
    <w:rsid w:val="7002458F"/>
    <w:rsid w:val="700350AF"/>
    <w:rsid w:val="700B0991"/>
    <w:rsid w:val="701202FB"/>
    <w:rsid w:val="70125A4C"/>
    <w:rsid w:val="70154201"/>
    <w:rsid w:val="701727AF"/>
    <w:rsid w:val="702C40E6"/>
    <w:rsid w:val="70300F14"/>
    <w:rsid w:val="70373145"/>
    <w:rsid w:val="703C1B4C"/>
    <w:rsid w:val="70465A75"/>
    <w:rsid w:val="7046733A"/>
    <w:rsid w:val="704A2FDF"/>
    <w:rsid w:val="704C59AF"/>
    <w:rsid w:val="70562FF9"/>
    <w:rsid w:val="706C1EE0"/>
    <w:rsid w:val="706C2EA1"/>
    <w:rsid w:val="707C7AE3"/>
    <w:rsid w:val="708309B9"/>
    <w:rsid w:val="708C163F"/>
    <w:rsid w:val="708E7584"/>
    <w:rsid w:val="70997096"/>
    <w:rsid w:val="709A7DD6"/>
    <w:rsid w:val="70A51137"/>
    <w:rsid w:val="70A97556"/>
    <w:rsid w:val="70AE27B8"/>
    <w:rsid w:val="70AF10BB"/>
    <w:rsid w:val="70B232E2"/>
    <w:rsid w:val="70BC2BEE"/>
    <w:rsid w:val="70C00FBB"/>
    <w:rsid w:val="70C01B0A"/>
    <w:rsid w:val="70C40A18"/>
    <w:rsid w:val="70C6485B"/>
    <w:rsid w:val="70CA6144"/>
    <w:rsid w:val="70CB158A"/>
    <w:rsid w:val="70CE4DA2"/>
    <w:rsid w:val="70D54788"/>
    <w:rsid w:val="70DF29CE"/>
    <w:rsid w:val="70EC6AA6"/>
    <w:rsid w:val="70F323AC"/>
    <w:rsid w:val="70F345D6"/>
    <w:rsid w:val="70F7510F"/>
    <w:rsid w:val="71034347"/>
    <w:rsid w:val="710477DA"/>
    <w:rsid w:val="710A403C"/>
    <w:rsid w:val="710B7FD8"/>
    <w:rsid w:val="71103794"/>
    <w:rsid w:val="71174E17"/>
    <w:rsid w:val="71222B61"/>
    <w:rsid w:val="712462ED"/>
    <w:rsid w:val="713348F0"/>
    <w:rsid w:val="713F5D17"/>
    <w:rsid w:val="7145534E"/>
    <w:rsid w:val="71482632"/>
    <w:rsid w:val="714835C5"/>
    <w:rsid w:val="7148407A"/>
    <w:rsid w:val="715110E1"/>
    <w:rsid w:val="71534FCF"/>
    <w:rsid w:val="7157128A"/>
    <w:rsid w:val="71573701"/>
    <w:rsid w:val="71595AC0"/>
    <w:rsid w:val="716852ED"/>
    <w:rsid w:val="71696FC2"/>
    <w:rsid w:val="716A3D5F"/>
    <w:rsid w:val="716B5F1E"/>
    <w:rsid w:val="71741F4C"/>
    <w:rsid w:val="7175312D"/>
    <w:rsid w:val="717706EB"/>
    <w:rsid w:val="717F50C8"/>
    <w:rsid w:val="71846328"/>
    <w:rsid w:val="71887BE2"/>
    <w:rsid w:val="719242DD"/>
    <w:rsid w:val="7196669E"/>
    <w:rsid w:val="71A23FAC"/>
    <w:rsid w:val="71A43C62"/>
    <w:rsid w:val="71A87226"/>
    <w:rsid w:val="71AB05F8"/>
    <w:rsid w:val="71B33C44"/>
    <w:rsid w:val="71CC1D73"/>
    <w:rsid w:val="71CC434D"/>
    <w:rsid w:val="71CE160D"/>
    <w:rsid w:val="71D050EE"/>
    <w:rsid w:val="71D62874"/>
    <w:rsid w:val="71D87D2F"/>
    <w:rsid w:val="71E01362"/>
    <w:rsid w:val="71FD185E"/>
    <w:rsid w:val="720429F7"/>
    <w:rsid w:val="72060761"/>
    <w:rsid w:val="720C4B1C"/>
    <w:rsid w:val="721032AD"/>
    <w:rsid w:val="721A4234"/>
    <w:rsid w:val="721D7674"/>
    <w:rsid w:val="72211F7E"/>
    <w:rsid w:val="72221A5A"/>
    <w:rsid w:val="7230796C"/>
    <w:rsid w:val="7233793F"/>
    <w:rsid w:val="72345743"/>
    <w:rsid w:val="72384D1C"/>
    <w:rsid w:val="723E7691"/>
    <w:rsid w:val="7245086D"/>
    <w:rsid w:val="725218BD"/>
    <w:rsid w:val="725409DC"/>
    <w:rsid w:val="725731AC"/>
    <w:rsid w:val="72592CC4"/>
    <w:rsid w:val="725B4FFA"/>
    <w:rsid w:val="725D290F"/>
    <w:rsid w:val="726E362C"/>
    <w:rsid w:val="726F70EB"/>
    <w:rsid w:val="72712763"/>
    <w:rsid w:val="72752B78"/>
    <w:rsid w:val="7277792C"/>
    <w:rsid w:val="727D646F"/>
    <w:rsid w:val="728A6B63"/>
    <w:rsid w:val="72960AE1"/>
    <w:rsid w:val="729D1222"/>
    <w:rsid w:val="729D7179"/>
    <w:rsid w:val="72A53335"/>
    <w:rsid w:val="72A64CF9"/>
    <w:rsid w:val="72B6367B"/>
    <w:rsid w:val="72BE2EA9"/>
    <w:rsid w:val="72C07CF3"/>
    <w:rsid w:val="72CC082A"/>
    <w:rsid w:val="72CF5E1A"/>
    <w:rsid w:val="72D009C9"/>
    <w:rsid w:val="72D23D17"/>
    <w:rsid w:val="72D43084"/>
    <w:rsid w:val="72E21389"/>
    <w:rsid w:val="72E25079"/>
    <w:rsid w:val="72EC2524"/>
    <w:rsid w:val="72F926E0"/>
    <w:rsid w:val="73007B3E"/>
    <w:rsid w:val="73053482"/>
    <w:rsid w:val="73077006"/>
    <w:rsid w:val="7315160C"/>
    <w:rsid w:val="731B690E"/>
    <w:rsid w:val="731E2D3F"/>
    <w:rsid w:val="732F3B06"/>
    <w:rsid w:val="734A0E4C"/>
    <w:rsid w:val="734E21AC"/>
    <w:rsid w:val="73527486"/>
    <w:rsid w:val="735744C5"/>
    <w:rsid w:val="73577D25"/>
    <w:rsid w:val="735938CF"/>
    <w:rsid w:val="73682385"/>
    <w:rsid w:val="736961D1"/>
    <w:rsid w:val="736D22A5"/>
    <w:rsid w:val="736D79C1"/>
    <w:rsid w:val="737230C3"/>
    <w:rsid w:val="7377794A"/>
    <w:rsid w:val="737D5EFC"/>
    <w:rsid w:val="738250A9"/>
    <w:rsid w:val="738E17B1"/>
    <w:rsid w:val="73932520"/>
    <w:rsid w:val="739407E7"/>
    <w:rsid w:val="73AE683B"/>
    <w:rsid w:val="73B5335F"/>
    <w:rsid w:val="73BC12FF"/>
    <w:rsid w:val="73C1032B"/>
    <w:rsid w:val="73C63DFE"/>
    <w:rsid w:val="73C90631"/>
    <w:rsid w:val="73CA7E43"/>
    <w:rsid w:val="73DA16C9"/>
    <w:rsid w:val="73EC5A10"/>
    <w:rsid w:val="73EF68EF"/>
    <w:rsid w:val="73F77AA3"/>
    <w:rsid w:val="73F81390"/>
    <w:rsid w:val="73FD38F8"/>
    <w:rsid w:val="74083AC0"/>
    <w:rsid w:val="740F7498"/>
    <w:rsid w:val="741146D6"/>
    <w:rsid w:val="74144ADD"/>
    <w:rsid w:val="74145442"/>
    <w:rsid w:val="742E5830"/>
    <w:rsid w:val="742F7517"/>
    <w:rsid w:val="74360DBD"/>
    <w:rsid w:val="743862AC"/>
    <w:rsid w:val="743C3922"/>
    <w:rsid w:val="743D42CB"/>
    <w:rsid w:val="743F2AB6"/>
    <w:rsid w:val="7442317A"/>
    <w:rsid w:val="74477F88"/>
    <w:rsid w:val="7449485F"/>
    <w:rsid w:val="74531D36"/>
    <w:rsid w:val="74537944"/>
    <w:rsid w:val="745928E9"/>
    <w:rsid w:val="74597236"/>
    <w:rsid w:val="745E3A5F"/>
    <w:rsid w:val="74602C7C"/>
    <w:rsid w:val="746314D2"/>
    <w:rsid w:val="74640456"/>
    <w:rsid w:val="746E7AE5"/>
    <w:rsid w:val="74761E49"/>
    <w:rsid w:val="747C3ECF"/>
    <w:rsid w:val="74800CA6"/>
    <w:rsid w:val="74910905"/>
    <w:rsid w:val="74926403"/>
    <w:rsid w:val="74A7450A"/>
    <w:rsid w:val="74AD1E99"/>
    <w:rsid w:val="74B37530"/>
    <w:rsid w:val="74BD007F"/>
    <w:rsid w:val="74BE61B0"/>
    <w:rsid w:val="74C5300D"/>
    <w:rsid w:val="74D21B03"/>
    <w:rsid w:val="74D7661F"/>
    <w:rsid w:val="74D851F5"/>
    <w:rsid w:val="74E82E48"/>
    <w:rsid w:val="74E92E13"/>
    <w:rsid w:val="74EC608A"/>
    <w:rsid w:val="74EF24D1"/>
    <w:rsid w:val="74F12566"/>
    <w:rsid w:val="74F3453F"/>
    <w:rsid w:val="74F626DC"/>
    <w:rsid w:val="74F936F6"/>
    <w:rsid w:val="75011F8B"/>
    <w:rsid w:val="75026ED9"/>
    <w:rsid w:val="750B57F0"/>
    <w:rsid w:val="751342F6"/>
    <w:rsid w:val="75176C81"/>
    <w:rsid w:val="751F7E53"/>
    <w:rsid w:val="7520368C"/>
    <w:rsid w:val="752F61F5"/>
    <w:rsid w:val="752F7D17"/>
    <w:rsid w:val="7536158A"/>
    <w:rsid w:val="753A6614"/>
    <w:rsid w:val="75444513"/>
    <w:rsid w:val="754A234F"/>
    <w:rsid w:val="754C36A9"/>
    <w:rsid w:val="754C7F63"/>
    <w:rsid w:val="754D7A60"/>
    <w:rsid w:val="75520011"/>
    <w:rsid w:val="75571E04"/>
    <w:rsid w:val="755F3134"/>
    <w:rsid w:val="75634960"/>
    <w:rsid w:val="756950F7"/>
    <w:rsid w:val="75700537"/>
    <w:rsid w:val="757235C3"/>
    <w:rsid w:val="7575682D"/>
    <w:rsid w:val="757B6A69"/>
    <w:rsid w:val="75806910"/>
    <w:rsid w:val="75813981"/>
    <w:rsid w:val="75855F15"/>
    <w:rsid w:val="758669AD"/>
    <w:rsid w:val="758B75A5"/>
    <w:rsid w:val="758E2210"/>
    <w:rsid w:val="758E2A9F"/>
    <w:rsid w:val="75987A34"/>
    <w:rsid w:val="759E375C"/>
    <w:rsid w:val="759E40C9"/>
    <w:rsid w:val="759E716E"/>
    <w:rsid w:val="75A64E31"/>
    <w:rsid w:val="75AB302C"/>
    <w:rsid w:val="75AE6DEB"/>
    <w:rsid w:val="75AF3568"/>
    <w:rsid w:val="75AF7DA7"/>
    <w:rsid w:val="75B92909"/>
    <w:rsid w:val="75BC7E63"/>
    <w:rsid w:val="75D77140"/>
    <w:rsid w:val="75E479EA"/>
    <w:rsid w:val="75E76238"/>
    <w:rsid w:val="75E921A9"/>
    <w:rsid w:val="75EC51F6"/>
    <w:rsid w:val="75F6165B"/>
    <w:rsid w:val="75FD4425"/>
    <w:rsid w:val="76016F31"/>
    <w:rsid w:val="760F4AC5"/>
    <w:rsid w:val="76214EBC"/>
    <w:rsid w:val="76237D0B"/>
    <w:rsid w:val="76262130"/>
    <w:rsid w:val="762F17FF"/>
    <w:rsid w:val="7630456D"/>
    <w:rsid w:val="76306D01"/>
    <w:rsid w:val="76314C3F"/>
    <w:rsid w:val="763241FD"/>
    <w:rsid w:val="76380956"/>
    <w:rsid w:val="76397A6D"/>
    <w:rsid w:val="763B3CEF"/>
    <w:rsid w:val="763E0109"/>
    <w:rsid w:val="764B3F9A"/>
    <w:rsid w:val="76514B62"/>
    <w:rsid w:val="7670407E"/>
    <w:rsid w:val="76724D03"/>
    <w:rsid w:val="76737550"/>
    <w:rsid w:val="76773CD8"/>
    <w:rsid w:val="768234AC"/>
    <w:rsid w:val="76865458"/>
    <w:rsid w:val="768B79F1"/>
    <w:rsid w:val="76942BE0"/>
    <w:rsid w:val="76953810"/>
    <w:rsid w:val="769A4C33"/>
    <w:rsid w:val="76B10F3A"/>
    <w:rsid w:val="76B54B65"/>
    <w:rsid w:val="76BB20F2"/>
    <w:rsid w:val="76BD04DE"/>
    <w:rsid w:val="76CD04E7"/>
    <w:rsid w:val="76D00E8D"/>
    <w:rsid w:val="76E277B1"/>
    <w:rsid w:val="76E611B7"/>
    <w:rsid w:val="76E67F5B"/>
    <w:rsid w:val="76EA4A00"/>
    <w:rsid w:val="76EC50A5"/>
    <w:rsid w:val="76F711AD"/>
    <w:rsid w:val="76F83947"/>
    <w:rsid w:val="76FD5162"/>
    <w:rsid w:val="76FE109F"/>
    <w:rsid w:val="77004CB4"/>
    <w:rsid w:val="770144B9"/>
    <w:rsid w:val="770227DB"/>
    <w:rsid w:val="77081DFD"/>
    <w:rsid w:val="77086DCD"/>
    <w:rsid w:val="770A1A61"/>
    <w:rsid w:val="770B68F3"/>
    <w:rsid w:val="77102B71"/>
    <w:rsid w:val="771B4B3D"/>
    <w:rsid w:val="771C173D"/>
    <w:rsid w:val="773743C7"/>
    <w:rsid w:val="77385129"/>
    <w:rsid w:val="77433F48"/>
    <w:rsid w:val="77486D7D"/>
    <w:rsid w:val="77504479"/>
    <w:rsid w:val="77513F19"/>
    <w:rsid w:val="77541AE8"/>
    <w:rsid w:val="77551246"/>
    <w:rsid w:val="7756055D"/>
    <w:rsid w:val="77561640"/>
    <w:rsid w:val="77592A5E"/>
    <w:rsid w:val="775B37BF"/>
    <w:rsid w:val="776358F4"/>
    <w:rsid w:val="776368FB"/>
    <w:rsid w:val="77657728"/>
    <w:rsid w:val="77682C3A"/>
    <w:rsid w:val="7771002C"/>
    <w:rsid w:val="777F444D"/>
    <w:rsid w:val="778200F9"/>
    <w:rsid w:val="77843A4B"/>
    <w:rsid w:val="778A525B"/>
    <w:rsid w:val="77A527EE"/>
    <w:rsid w:val="77A8248E"/>
    <w:rsid w:val="77A970C8"/>
    <w:rsid w:val="77AE1ED5"/>
    <w:rsid w:val="77B56B5D"/>
    <w:rsid w:val="77BB5093"/>
    <w:rsid w:val="77C1221B"/>
    <w:rsid w:val="77C51A7C"/>
    <w:rsid w:val="77CB385C"/>
    <w:rsid w:val="77D54947"/>
    <w:rsid w:val="77DB74FE"/>
    <w:rsid w:val="77DD308E"/>
    <w:rsid w:val="77DF0CE0"/>
    <w:rsid w:val="77DF21A8"/>
    <w:rsid w:val="77E41B0A"/>
    <w:rsid w:val="77E958B9"/>
    <w:rsid w:val="77FA4F51"/>
    <w:rsid w:val="77FF63EF"/>
    <w:rsid w:val="7802144D"/>
    <w:rsid w:val="78063899"/>
    <w:rsid w:val="78083B5D"/>
    <w:rsid w:val="7823155F"/>
    <w:rsid w:val="782860DE"/>
    <w:rsid w:val="783911C0"/>
    <w:rsid w:val="783A03AB"/>
    <w:rsid w:val="783F5238"/>
    <w:rsid w:val="78456AFE"/>
    <w:rsid w:val="784655DA"/>
    <w:rsid w:val="784E7D0C"/>
    <w:rsid w:val="78513648"/>
    <w:rsid w:val="78595CEE"/>
    <w:rsid w:val="785A00AF"/>
    <w:rsid w:val="78704B71"/>
    <w:rsid w:val="78780101"/>
    <w:rsid w:val="78875F96"/>
    <w:rsid w:val="788C142D"/>
    <w:rsid w:val="788E2C2F"/>
    <w:rsid w:val="78991F04"/>
    <w:rsid w:val="789B304B"/>
    <w:rsid w:val="789C24A8"/>
    <w:rsid w:val="789D34EA"/>
    <w:rsid w:val="78A3629F"/>
    <w:rsid w:val="78A92916"/>
    <w:rsid w:val="78AB6F2D"/>
    <w:rsid w:val="78B76756"/>
    <w:rsid w:val="78C40E1F"/>
    <w:rsid w:val="78C766D1"/>
    <w:rsid w:val="78CE619F"/>
    <w:rsid w:val="78D32465"/>
    <w:rsid w:val="78D411C8"/>
    <w:rsid w:val="78DC1DA3"/>
    <w:rsid w:val="78E05505"/>
    <w:rsid w:val="78E9338F"/>
    <w:rsid w:val="78EB5861"/>
    <w:rsid w:val="78F76B48"/>
    <w:rsid w:val="78F81E71"/>
    <w:rsid w:val="79013B74"/>
    <w:rsid w:val="790974FA"/>
    <w:rsid w:val="7917526E"/>
    <w:rsid w:val="79177962"/>
    <w:rsid w:val="79190B04"/>
    <w:rsid w:val="791F5B09"/>
    <w:rsid w:val="79240CBF"/>
    <w:rsid w:val="79276126"/>
    <w:rsid w:val="7928623F"/>
    <w:rsid w:val="79295AC5"/>
    <w:rsid w:val="792C6A07"/>
    <w:rsid w:val="79426A3E"/>
    <w:rsid w:val="794306AB"/>
    <w:rsid w:val="79436E8E"/>
    <w:rsid w:val="794F5236"/>
    <w:rsid w:val="795146D0"/>
    <w:rsid w:val="795E47D6"/>
    <w:rsid w:val="796459EB"/>
    <w:rsid w:val="79651EC3"/>
    <w:rsid w:val="79782657"/>
    <w:rsid w:val="797A0385"/>
    <w:rsid w:val="79825C72"/>
    <w:rsid w:val="798A69B0"/>
    <w:rsid w:val="79982C4F"/>
    <w:rsid w:val="799D7DF0"/>
    <w:rsid w:val="79A338B5"/>
    <w:rsid w:val="79A46B54"/>
    <w:rsid w:val="79B60B41"/>
    <w:rsid w:val="79B66654"/>
    <w:rsid w:val="79CB4676"/>
    <w:rsid w:val="79D86428"/>
    <w:rsid w:val="79D86E28"/>
    <w:rsid w:val="79DA198C"/>
    <w:rsid w:val="79DC7BE1"/>
    <w:rsid w:val="79DF5CD3"/>
    <w:rsid w:val="79E81972"/>
    <w:rsid w:val="79F41F14"/>
    <w:rsid w:val="79F51381"/>
    <w:rsid w:val="79F517D6"/>
    <w:rsid w:val="7A093338"/>
    <w:rsid w:val="7A0D7A78"/>
    <w:rsid w:val="7A12672B"/>
    <w:rsid w:val="7A176198"/>
    <w:rsid w:val="7A1B758E"/>
    <w:rsid w:val="7A1D5855"/>
    <w:rsid w:val="7A20621E"/>
    <w:rsid w:val="7A27350C"/>
    <w:rsid w:val="7A293566"/>
    <w:rsid w:val="7A2E0330"/>
    <w:rsid w:val="7A336CF4"/>
    <w:rsid w:val="7A3C483E"/>
    <w:rsid w:val="7A404C81"/>
    <w:rsid w:val="7A461F0B"/>
    <w:rsid w:val="7A476048"/>
    <w:rsid w:val="7A487FE9"/>
    <w:rsid w:val="7A5423E0"/>
    <w:rsid w:val="7A5D393E"/>
    <w:rsid w:val="7A5E539A"/>
    <w:rsid w:val="7A603F53"/>
    <w:rsid w:val="7A640F5E"/>
    <w:rsid w:val="7A704891"/>
    <w:rsid w:val="7A7E4737"/>
    <w:rsid w:val="7A805D9D"/>
    <w:rsid w:val="7A886169"/>
    <w:rsid w:val="7A892C83"/>
    <w:rsid w:val="7A8C7E56"/>
    <w:rsid w:val="7A8D49C5"/>
    <w:rsid w:val="7A996B35"/>
    <w:rsid w:val="7AA01F91"/>
    <w:rsid w:val="7AA4131B"/>
    <w:rsid w:val="7AA51EF6"/>
    <w:rsid w:val="7AA72050"/>
    <w:rsid w:val="7AAB064F"/>
    <w:rsid w:val="7AB311A6"/>
    <w:rsid w:val="7AC12392"/>
    <w:rsid w:val="7AC76705"/>
    <w:rsid w:val="7AC917A8"/>
    <w:rsid w:val="7ACF5034"/>
    <w:rsid w:val="7ADE2F73"/>
    <w:rsid w:val="7ADF6BC1"/>
    <w:rsid w:val="7AF4393D"/>
    <w:rsid w:val="7AF71B44"/>
    <w:rsid w:val="7AF812EE"/>
    <w:rsid w:val="7B01479A"/>
    <w:rsid w:val="7B01618C"/>
    <w:rsid w:val="7B050032"/>
    <w:rsid w:val="7B054AF2"/>
    <w:rsid w:val="7B0B4423"/>
    <w:rsid w:val="7B2257F7"/>
    <w:rsid w:val="7B2B35C6"/>
    <w:rsid w:val="7B2D6B14"/>
    <w:rsid w:val="7B2D7161"/>
    <w:rsid w:val="7B302A59"/>
    <w:rsid w:val="7B3D1DDC"/>
    <w:rsid w:val="7B4556AC"/>
    <w:rsid w:val="7B4F209A"/>
    <w:rsid w:val="7B5B2133"/>
    <w:rsid w:val="7B5F2FAE"/>
    <w:rsid w:val="7B6241A5"/>
    <w:rsid w:val="7B643B70"/>
    <w:rsid w:val="7B666531"/>
    <w:rsid w:val="7B726F9C"/>
    <w:rsid w:val="7B821C70"/>
    <w:rsid w:val="7B836CEC"/>
    <w:rsid w:val="7B852912"/>
    <w:rsid w:val="7B8C7422"/>
    <w:rsid w:val="7B8D2BBE"/>
    <w:rsid w:val="7B8F2D97"/>
    <w:rsid w:val="7B9106C9"/>
    <w:rsid w:val="7B9121C8"/>
    <w:rsid w:val="7B9A5DD2"/>
    <w:rsid w:val="7BA22741"/>
    <w:rsid w:val="7BA60AD0"/>
    <w:rsid w:val="7BAD4C3F"/>
    <w:rsid w:val="7BB95E3E"/>
    <w:rsid w:val="7BBE37AA"/>
    <w:rsid w:val="7BC34686"/>
    <w:rsid w:val="7BC40A94"/>
    <w:rsid w:val="7BC43B44"/>
    <w:rsid w:val="7BC81438"/>
    <w:rsid w:val="7BDA0EC4"/>
    <w:rsid w:val="7BDB5BD8"/>
    <w:rsid w:val="7BED7CC9"/>
    <w:rsid w:val="7C0C6AEA"/>
    <w:rsid w:val="7C1C4F0C"/>
    <w:rsid w:val="7C215187"/>
    <w:rsid w:val="7C234641"/>
    <w:rsid w:val="7C390F0B"/>
    <w:rsid w:val="7C39500A"/>
    <w:rsid w:val="7C396243"/>
    <w:rsid w:val="7C3967D5"/>
    <w:rsid w:val="7C3C4419"/>
    <w:rsid w:val="7C410D6D"/>
    <w:rsid w:val="7C4624BF"/>
    <w:rsid w:val="7C511E91"/>
    <w:rsid w:val="7C5D37C1"/>
    <w:rsid w:val="7C5D7980"/>
    <w:rsid w:val="7C6A1684"/>
    <w:rsid w:val="7C6A32DC"/>
    <w:rsid w:val="7C6D4965"/>
    <w:rsid w:val="7C720408"/>
    <w:rsid w:val="7C7866EE"/>
    <w:rsid w:val="7C7C57D5"/>
    <w:rsid w:val="7C7F129D"/>
    <w:rsid w:val="7C824859"/>
    <w:rsid w:val="7C8C58F2"/>
    <w:rsid w:val="7C8C63FF"/>
    <w:rsid w:val="7C8F3504"/>
    <w:rsid w:val="7C8F3C57"/>
    <w:rsid w:val="7C9B205E"/>
    <w:rsid w:val="7CAC4683"/>
    <w:rsid w:val="7CAD1C5B"/>
    <w:rsid w:val="7CAD605E"/>
    <w:rsid w:val="7CB434E4"/>
    <w:rsid w:val="7CB55095"/>
    <w:rsid w:val="7CB6691B"/>
    <w:rsid w:val="7CB97E41"/>
    <w:rsid w:val="7CBA6C6D"/>
    <w:rsid w:val="7CC43B2D"/>
    <w:rsid w:val="7CC80601"/>
    <w:rsid w:val="7CDA1F5D"/>
    <w:rsid w:val="7CDC2204"/>
    <w:rsid w:val="7CDD54AC"/>
    <w:rsid w:val="7CE255D6"/>
    <w:rsid w:val="7CE51D25"/>
    <w:rsid w:val="7CEC6D6A"/>
    <w:rsid w:val="7CF07759"/>
    <w:rsid w:val="7CF76C10"/>
    <w:rsid w:val="7CFB59DB"/>
    <w:rsid w:val="7CFB7E16"/>
    <w:rsid w:val="7CFD5E59"/>
    <w:rsid w:val="7D011248"/>
    <w:rsid w:val="7D0616AD"/>
    <w:rsid w:val="7D1523CE"/>
    <w:rsid w:val="7D182B61"/>
    <w:rsid w:val="7D2869DE"/>
    <w:rsid w:val="7D357F9D"/>
    <w:rsid w:val="7D3E42F3"/>
    <w:rsid w:val="7D432A1A"/>
    <w:rsid w:val="7D451619"/>
    <w:rsid w:val="7D4E4B84"/>
    <w:rsid w:val="7D5607D3"/>
    <w:rsid w:val="7D5A4576"/>
    <w:rsid w:val="7D5F706E"/>
    <w:rsid w:val="7D611B4D"/>
    <w:rsid w:val="7D653AB3"/>
    <w:rsid w:val="7D6623FD"/>
    <w:rsid w:val="7D777555"/>
    <w:rsid w:val="7D7A320B"/>
    <w:rsid w:val="7D7C326F"/>
    <w:rsid w:val="7D7C4C47"/>
    <w:rsid w:val="7D7D1947"/>
    <w:rsid w:val="7D853870"/>
    <w:rsid w:val="7D8A539C"/>
    <w:rsid w:val="7D8B25B4"/>
    <w:rsid w:val="7D8D63B1"/>
    <w:rsid w:val="7D8F237E"/>
    <w:rsid w:val="7D9438A8"/>
    <w:rsid w:val="7D987BED"/>
    <w:rsid w:val="7D993B1E"/>
    <w:rsid w:val="7DA23242"/>
    <w:rsid w:val="7DA37AFF"/>
    <w:rsid w:val="7DAC122F"/>
    <w:rsid w:val="7DAD232C"/>
    <w:rsid w:val="7DAD7E9B"/>
    <w:rsid w:val="7DAE2DB9"/>
    <w:rsid w:val="7DAE7CF2"/>
    <w:rsid w:val="7DB30DFC"/>
    <w:rsid w:val="7DB345D8"/>
    <w:rsid w:val="7DBB4C4A"/>
    <w:rsid w:val="7DC06BA8"/>
    <w:rsid w:val="7DCC463D"/>
    <w:rsid w:val="7DD57E2C"/>
    <w:rsid w:val="7DF92E6D"/>
    <w:rsid w:val="7E07540E"/>
    <w:rsid w:val="7E085141"/>
    <w:rsid w:val="7E09548F"/>
    <w:rsid w:val="7E167F14"/>
    <w:rsid w:val="7E320216"/>
    <w:rsid w:val="7E4C5A6E"/>
    <w:rsid w:val="7E535BBB"/>
    <w:rsid w:val="7E54095C"/>
    <w:rsid w:val="7E647254"/>
    <w:rsid w:val="7E66145E"/>
    <w:rsid w:val="7E6C26A1"/>
    <w:rsid w:val="7E6C32C6"/>
    <w:rsid w:val="7E6D4BDC"/>
    <w:rsid w:val="7E790969"/>
    <w:rsid w:val="7E7A0CF1"/>
    <w:rsid w:val="7E7C6FB5"/>
    <w:rsid w:val="7E8A7015"/>
    <w:rsid w:val="7E9F7CF6"/>
    <w:rsid w:val="7EA37CAE"/>
    <w:rsid w:val="7EA74DE3"/>
    <w:rsid w:val="7EB44E63"/>
    <w:rsid w:val="7EB46E6A"/>
    <w:rsid w:val="7ED801A8"/>
    <w:rsid w:val="7EDB1955"/>
    <w:rsid w:val="7EE06388"/>
    <w:rsid w:val="7EE071C4"/>
    <w:rsid w:val="7EE2527D"/>
    <w:rsid w:val="7EE57240"/>
    <w:rsid w:val="7EF854B0"/>
    <w:rsid w:val="7EFD428C"/>
    <w:rsid w:val="7F0E5FC5"/>
    <w:rsid w:val="7F134B30"/>
    <w:rsid w:val="7F1605C4"/>
    <w:rsid w:val="7F1B55F5"/>
    <w:rsid w:val="7F20652B"/>
    <w:rsid w:val="7F2642B0"/>
    <w:rsid w:val="7F2B5B33"/>
    <w:rsid w:val="7F302C68"/>
    <w:rsid w:val="7F315445"/>
    <w:rsid w:val="7F39043F"/>
    <w:rsid w:val="7F3B77AA"/>
    <w:rsid w:val="7F3D2970"/>
    <w:rsid w:val="7F3F6E8E"/>
    <w:rsid w:val="7F495F88"/>
    <w:rsid w:val="7F4C2E8E"/>
    <w:rsid w:val="7F512117"/>
    <w:rsid w:val="7F6616D8"/>
    <w:rsid w:val="7F693B54"/>
    <w:rsid w:val="7F6B087D"/>
    <w:rsid w:val="7F6B62A9"/>
    <w:rsid w:val="7F713860"/>
    <w:rsid w:val="7F756701"/>
    <w:rsid w:val="7F7B5AB1"/>
    <w:rsid w:val="7F8357B6"/>
    <w:rsid w:val="7F891B06"/>
    <w:rsid w:val="7F953E48"/>
    <w:rsid w:val="7FAC14CD"/>
    <w:rsid w:val="7FAE7962"/>
    <w:rsid w:val="7FB17FE5"/>
    <w:rsid w:val="7FB656A2"/>
    <w:rsid w:val="7FB74AB5"/>
    <w:rsid w:val="7FB77E68"/>
    <w:rsid w:val="7FC57DD3"/>
    <w:rsid w:val="7FD207A6"/>
    <w:rsid w:val="7FD31946"/>
    <w:rsid w:val="7FDA6E24"/>
    <w:rsid w:val="7FE53B52"/>
    <w:rsid w:val="7FFB75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9"/>
    <w:qFormat/>
    <w:uiPriority w:val="99"/>
    <w:pPr>
      <w:keepNext/>
      <w:keepLines/>
      <w:adjustRightInd/>
      <w:snapToGrid/>
      <w:outlineLvl w:val="0"/>
    </w:pPr>
    <w:rPr>
      <w:rFonts w:eastAsia="黑体"/>
      <w:kern w:val="44"/>
      <w:szCs w:val="24"/>
    </w:rPr>
  </w:style>
  <w:style w:type="paragraph" w:styleId="3">
    <w:name w:val="heading 2"/>
    <w:basedOn w:val="1"/>
    <w:next w:val="1"/>
    <w:link w:val="40"/>
    <w:qFormat/>
    <w:uiPriority w:val="99"/>
    <w:pPr>
      <w:keepNext/>
      <w:keepLines/>
      <w:adjustRightInd/>
      <w:snapToGrid/>
      <w:jc w:val="center"/>
      <w:outlineLvl w:val="1"/>
    </w:pPr>
    <w:rPr>
      <w:rFonts w:ascii="等线 Light" w:hAnsi="等线 Light" w:eastAsia="黑体"/>
      <w:bCs/>
      <w:szCs w:val="32"/>
    </w:rPr>
  </w:style>
  <w:style w:type="paragraph" w:styleId="4">
    <w:name w:val="heading 3"/>
    <w:basedOn w:val="1"/>
    <w:next w:val="1"/>
    <w:link w:val="41"/>
    <w:qFormat/>
    <w:uiPriority w:val="99"/>
    <w:pPr>
      <w:keepNext/>
      <w:keepLines/>
      <w:adjustRightInd/>
      <w:snapToGrid/>
      <w:jc w:val="center"/>
      <w:outlineLvl w:val="2"/>
    </w:pPr>
    <w:rPr>
      <w:rFonts w:eastAsia="楷体_GB2312"/>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adjustRightInd/>
      <w:snapToGrid/>
      <w:spacing w:line="240" w:lineRule="auto"/>
      <w:ind w:left="2520" w:leftChars="1200"/>
    </w:pPr>
    <w:rPr>
      <w:rFonts w:ascii="Calibri" w:hAnsi="Calibri" w:eastAsia="宋体"/>
      <w:sz w:val="21"/>
      <w:szCs w:val="22"/>
    </w:rPr>
  </w:style>
  <w:style w:type="paragraph" w:styleId="6">
    <w:name w:val="Normal Indent"/>
    <w:basedOn w:val="1"/>
    <w:qFormat/>
    <w:uiPriority w:val="99"/>
    <w:pPr>
      <w:adjustRightInd/>
      <w:snapToGrid/>
      <w:spacing w:line="240" w:lineRule="auto"/>
      <w:ind w:firstLine="630"/>
    </w:pPr>
    <w:rPr>
      <w:rFonts w:eastAsia="宋体"/>
      <w:kern w:val="0"/>
      <w:sz w:val="21"/>
    </w:rPr>
  </w:style>
  <w:style w:type="paragraph" w:styleId="7">
    <w:name w:val="Document Map"/>
    <w:basedOn w:val="1"/>
    <w:link w:val="86"/>
    <w:semiHidden/>
    <w:unhideWhenUsed/>
    <w:qFormat/>
    <w:locked/>
    <w:uiPriority w:val="99"/>
    <w:rPr>
      <w:rFonts w:ascii="宋体" w:eastAsia="宋体"/>
      <w:sz w:val="18"/>
      <w:szCs w:val="18"/>
    </w:rPr>
  </w:style>
  <w:style w:type="paragraph" w:styleId="8">
    <w:name w:val="annotation text"/>
    <w:basedOn w:val="1"/>
    <w:link w:val="42"/>
    <w:qFormat/>
    <w:uiPriority w:val="99"/>
    <w:pPr>
      <w:widowControl/>
      <w:adjustRightInd/>
      <w:snapToGrid/>
      <w:spacing w:line="360" w:lineRule="auto"/>
      <w:ind w:firstLine="200" w:firstLineChars="200"/>
    </w:pPr>
    <w:rPr>
      <w:kern w:val="0"/>
      <w:sz w:val="20"/>
    </w:rPr>
  </w:style>
  <w:style w:type="paragraph" w:styleId="9">
    <w:name w:val="Body Text"/>
    <w:basedOn w:val="1"/>
    <w:next w:val="1"/>
    <w:link w:val="44"/>
    <w:qFormat/>
    <w:uiPriority w:val="99"/>
    <w:pPr>
      <w:spacing w:after="120"/>
    </w:pPr>
  </w:style>
  <w:style w:type="paragraph" w:styleId="10">
    <w:name w:val="Body Text Indent"/>
    <w:basedOn w:val="1"/>
    <w:unhideWhenUsed/>
    <w:qFormat/>
    <w:locked/>
    <w:uiPriority w:val="99"/>
    <w:pPr>
      <w:spacing w:line="360" w:lineRule="auto"/>
      <w:ind w:firstLine="538" w:firstLineChars="192"/>
    </w:pPr>
    <w:rPr>
      <w:rFonts w:eastAsia="宋体" w:cs="宋体"/>
      <w:color w:val="FF0000"/>
      <w:sz w:val="28"/>
      <w:szCs w:val="24"/>
    </w:rPr>
  </w:style>
  <w:style w:type="paragraph" w:styleId="11">
    <w:name w:val="toc 5"/>
    <w:basedOn w:val="1"/>
    <w:next w:val="1"/>
    <w:qFormat/>
    <w:uiPriority w:val="99"/>
    <w:pPr>
      <w:adjustRightInd/>
      <w:snapToGrid/>
      <w:spacing w:line="240" w:lineRule="auto"/>
      <w:ind w:left="1680" w:leftChars="800"/>
    </w:pPr>
    <w:rPr>
      <w:rFonts w:ascii="Calibri" w:hAnsi="Calibri" w:eastAsia="宋体"/>
      <w:sz w:val="21"/>
      <w:szCs w:val="22"/>
    </w:rPr>
  </w:style>
  <w:style w:type="paragraph" w:styleId="12">
    <w:name w:val="toc 3"/>
    <w:basedOn w:val="1"/>
    <w:next w:val="1"/>
    <w:qFormat/>
    <w:uiPriority w:val="39"/>
    <w:pPr>
      <w:adjustRightInd/>
      <w:snapToGrid/>
      <w:ind w:left="200" w:leftChars="200"/>
    </w:pPr>
    <w:rPr>
      <w:rFonts w:eastAsia="楷体_GB2312"/>
      <w:sz w:val="28"/>
      <w:szCs w:val="24"/>
    </w:rPr>
  </w:style>
  <w:style w:type="paragraph" w:styleId="13">
    <w:name w:val="toc 8"/>
    <w:basedOn w:val="1"/>
    <w:next w:val="1"/>
    <w:qFormat/>
    <w:uiPriority w:val="99"/>
    <w:pPr>
      <w:adjustRightInd/>
      <w:snapToGrid/>
      <w:spacing w:line="240" w:lineRule="auto"/>
      <w:ind w:left="2940" w:leftChars="1400"/>
    </w:pPr>
    <w:rPr>
      <w:rFonts w:ascii="Calibri" w:hAnsi="Calibri" w:eastAsia="宋体"/>
      <w:sz w:val="21"/>
      <w:szCs w:val="22"/>
    </w:rPr>
  </w:style>
  <w:style w:type="paragraph" w:styleId="14">
    <w:name w:val="Balloon Text"/>
    <w:basedOn w:val="1"/>
    <w:link w:val="46"/>
    <w:qFormat/>
    <w:uiPriority w:val="99"/>
    <w:pPr>
      <w:adjustRightInd/>
      <w:snapToGrid/>
      <w:spacing w:line="240" w:lineRule="auto"/>
      <w:ind w:firstLine="640" w:firstLineChars="200"/>
    </w:pPr>
    <w:rPr>
      <w:kern w:val="0"/>
      <w:sz w:val="18"/>
      <w:szCs w:val="18"/>
    </w:rPr>
  </w:style>
  <w:style w:type="paragraph" w:styleId="15">
    <w:name w:val="footer"/>
    <w:basedOn w:val="1"/>
    <w:link w:val="47"/>
    <w:qFormat/>
    <w:uiPriority w:val="99"/>
    <w:pPr>
      <w:tabs>
        <w:tab w:val="center" w:pos="4153"/>
        <w:tab w:val="right" w:pos="8306"/>
      </w:tabs>
      <w:spacing w:line="240" w:lineRule="atLeast"/>
      <w:jc w:val="left"/>
    </w:pPr>
    <w:rPr>
      <w:sz w:val="18"/>
      <w:szCs w:val="18"/>
    </w:rPr>
  </w:style>
  <w:style w:type="paragraph" w:styleId="16">
    <w:name w:val="header"/>
    <w:basedOn w:val="1"/>
    <w:link w:val="48"/>
    <w:qFormat/>
    <w:uiPriority w:val="99"/>
    <w:pPr>
      <w:pBdr>
        <w:bottom w:val="single" w:color="auto" w:sz="6" w:space="1"/>
      </w:pBdr>
      <w:tabs>
        <w:tab w:val="center" w:pos="4153"/>
        <w:tab w:val="right" w:pos="8306"/>
      </w:tabs>
      <w:spacing w:line="240" w:lineRule="atLeast"/>
      <w:jc w:val="center"/>
    </w:pPr>
    <w:rPr>
      <w:sz w:val="18"/>
      <w:szCs w:val="18"/>
    </w:rPr>
  </w:style>
  <w:style w:type="paragraph" w:styleId="17">
    <w:name w:val="toc 1"/>
    <w:basedOn w:val="1"/>
    <w:next w:val="1"/>
    <w:qFormat/>
    <w:uiPriority w:val="39"/>
    <w:pPr>
      <w:adjustRightInd/>
      <w:snapToGrid/>
    </w:pPr>
    <w:rPr>
      <w:rFonts w:eastAsia="黑体"/>
      <w:sz w:val="28"/>
      <w:szCs w:val="24"/>
    </w:rPr>
  </w:style>
  <w:style w:type="paragraph" w:styleId="18">
    <w:name w:val="toc 4"/>
    <w:basedOn w:val="1"/>
    <w:next w:val="1"/>
    <w:qFormat/>
    <w:uiPriority w:val="99"/>
    <w:pPr>
      <w:adjustRightInd/>
      <w:snapToGrid/>
      <w:spacing w:line="240" w:lineRule="auto"/>
      <w:ind w:left="1260" w:leftChars="600"/>
    </w:pPr>
    <w:rPr>
      <w:rFonts w:ascii="Calibri" w:hAnsi="Calibri" w:eastAsia="宋体"/>
      <w:sz w:val="21"/>
      <w:szCs w:val="22"/>
    </w:rPr>
  </w:style>
  <w:style w:type="paragraph" w:styleId="19">
    <w:name w:val="footnote text"/>
    <w:basedOn w:val="1"/>
    <w:link w:val="49"/>
    <w:qFormat/>
    <w:uiPriority w:val="99"/>
    <w:pPr>
      <w:widowControl/>
      <w:adjustRightInd/>
      <w:spacing w:line="240" w:lineRule="auto"/>
      <w:jc w:val="left"/>
    </w:pPr>
    <w:rPr>
      <w:rFonts w:ascii="Calibri" w:hAnsi="Calibri" w:eastAsia="宋体"/>
      <w:kern w:val="0"/>
      <w:sz w:val="18"/>
      <w:szCs w:val="18"/>
    </w:rPr>
  </w:style>
  <w:style w:type="paragraph" w:styleId="20">
    <w:name w:val="toc 6"/>
    <w:basedOn w:val="1"/>
    <w:next w:val="1"/>
    <w:qFormat/>
    <w:uiPriority w:val="99"/>
    <w:pPr>
      <w:adjustRightInd/>
      <w:snapToGrid/>
      <w:spacing w:line="240" w:lineRule="auto"/>
      <w:ind w:left="2100" w:leftChars="1000"/>
    </w:pPr>
    <w:rPr>
      <w:rFonts w:ascii="Calibri" w:hAnsi="Calibri" w:eastAsia="宋体"/>
      <w:sz w:val="21"/>
      <w:szCs w:val="22"/>
    </w:rPr>
  </w:style>
  <w:style w:type="paragraph" w:styleId="21">
    <w:name w:val="Body Text Indent 3"/>
    <w:basedOn w:val="1"/>
    <w:link w:val="50"/>
    <w:qFormat/>
    <w:uiPriority w:val="99"/>
    <w:pPr>
      <w:spacing w:afterLines="50" w:line="300" w:lineRule="auto"/>
      <w:ind w:left="420" w:leftChars="200"/>
    </w:pPr>
    <w:rPr>
      <w:rFonts w:ascii="仿宋_GB2312" w:hAnsi="仿宋_GB2312"/>
      <w:sz w:val="16"/>
      <w:szCs w:val="16"/>
    </w:rPr>
  </w:style>
  <w:style w:type="paragraph" w:styleId="22">
    <w:name w:val="toc 2"/>
    <w:basedOn w:val="1"/>
    <w:next w:val="1"/>
    <w:qFormat/>
    <w:uiPriority w:val="39"/>
    <w:pPr>
      <w:widowControl/>
      <w:adjustRightInd/>
      <w:snapToGrid/>
      <w:ind w:left="100" w:leftChars="100"/>
    </w:pPr>
    <w:rPr>
      <w:rFonts w:eastAsia="黑体"/>
      <w:sz w:val="28"/>
      <w:szCs w:val="24"/>
    </w:rPr>
  </w:style>
  <w:style w:type="paragraph" w:styleId="23">
    <w:name w:val="toc 9"/>
    <w:basedOn w:val="1"/>
    <w:next w:val="1"/>
    <w:qFormat/>
    <w:uiPriority w:val="99"/>
    <w:pPr>
      <w:adjustRightInd/>
      <w:snapToGrid/>
      <w:spacing w:line="240" w:lineRule="auto"/>
      <w:ind w:left="3360" w:leftChars="1600"/>
    </w:pPr>
    <w:rPr>
      <w:rFonts w:ascii="Calibri" w:hAnsi="Calibri" w:eastAsia="宋体"/>
      <w:sz w:val="21"/>
      <w:szCs w:val="22"/>
    </w:rPr>
  </w:style>
  <w:style w:type="paragraph" w:styleId="24">
    <w:name w:val="Normal (Web)"/>
    <w:basedOn w:val="1"/>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styleId="25">
    <w:name w:val="Title"/>
    <w:basedOn w:val="1"/>
    <w:next w:val="1"/>
    <w:link w:val="51"/>
    <w:qFormat/>
    <w:uiPriority w:val="99"/>
    <w:pPr>
      <w:adjustRightInd/>
      <w:snapToGrid/>
      <w:spacing w:line="240" w:lineRule="auto"/>
      <w:ind w:firstLine="200" w:firstLineChars="200"/>
      <w:jc w:val="left"/>
      <w:outlineLvl w:val="0"/>
    </w:pPr>
    <w:rPr>
      <w:rFonts w:ascii="黑体" w:hAnsi="Calibri Light" w:eastAsia="黑体"/>
      <w:bCs/>
      <w:szCs w:val="32"/>
    </w:rPr>
  </w:style>
  <w:style w:type="paragraph" w:styleId="26">
    <w:name w:val="annotation subject"/>
    <w:basedOn w:val="8"/>
    <w:next w:val="8"/>
    <w:link w:val="43"/>
    <w:qFormat/>
    <w:uiPriority w:val="99"/>
    <w:rPr>
      <w:b/>
      <w:bCs/>
    </w:rPr>
  </w:style>
  <w:style w:type="paragraph" w:styleId="27">
    <w:name w:val="Body Text First Indent"/>
    <w:basedOn w:val="9"/>
    <w:link w:val="45"/>
    <w:qFormat/>
    <w:uiPriority w:val="99"/>
    <w:pPr>
      <w:adjustRightInd/>
      <w:snapToGrid/>
      <w:spacing w:after="0" w:line="360" w:lineRule="auto"/>
      <w:ind w:firstLine="880" w:firstLineChars="200"/>
    </w:pPr>
    <w:rPr>
      <w:kern w:val="0"/>
      <w:szCs w:val="24"/>
    </w:rPr>
  </w:style>
  <w:style w:type="paragraph" w:styleId="28">
    <w:name w:val="Body Text First Indent 2"/>
    <w:basedOn w:val="10"/>
    <w:unhideWhenUsed/>
    <w:qFormat/>
    <w:locked/>
    <w:uiPriority w:val="99"/>
    <w:pPr>
      <w:ind w:firstLine="420"/>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99"/>
    <w:rPr>
      <w:rFonts w:cs="Times New Roman"/>
      <w:b/>
    </w:rPr>
  </w:style>
  <w:style w:type="character" w:styleId="33">
    <w:name w:val="page number"/>
    <w:qFormat/>
    <w:uiPriority w:val="99"/>
    <w:rPr>
      <w:rFonts w:cs="Times New Roman"/>
    </w:rPr>
  </w:style>
  <w:style w:type="character" w:styleId="34">
    <w:name w:val="FollowedHyperlink"/>
    <w:qFormat/>
    <w:uiPriority w:val="99"/>
    <w:rPr>
      <w:rFonts w:cs="Times New Roman"/>
      <w:color w:val="954F72"/>
      <w:u w:val="single"/>
    </w:rPr>
  </w:style>
  <w:style w:type="character" w:styleId="35">
    <w:name w:val="Emphasis"/>
    <w:basedOn w:val="31"/>
    <w:qFormat/>
    <w:uiPriority w:val="0"/>
    <w:rPr>
      <w:i/>
    </w:rPr>
  </w:style>
  <w:style w:type="character" w:styleId="36">
    <w:name w:val="Hyperlink"/>
    <w:qFormat/>
    <w:uiPriority w:val="99"/>
    <w:rPr>
      <w:rFonts w:cs="Times New Roman"/>
      <w:color w:val="0000FF"/>
      <w:u w:val="single"/>
    </w:rPr>
  </w:style>
  <w:style w:type="character" w:styleId="37">
    <w:name w:val="annotation reference"/>
    <w:qFormat/>
    <w:uiPriority w:val="99"/>
    <w:rPr>
      <w:rFonts w:cs="Times New Roman"/>
      <w:sz w:val="16"/>
    </w:rPr>
  </w:style>
  <w:style w:type="character" w:styleId="38">
    <w:name w:val="footnote reference"/>
    <w:basedOn w:val="31"/>
    <w:qFormat/>
    <w:uiPriority w:val="99"/>
    <w:rPr>
      <w:rFonts w:cs="Times New Roman"/>
      <w:vertAlign w:val="superscript"/>
    </w:rPr>
  </w:style>
  <w:style w:type="character" w:customStyle="1" w:styleId="39">
    <w:name w:val="标题 1 Char"/>
    <w:link w:val="2"/>
    <w:qFormat/>
    <w:locked/>
    <w:uiPriority w:val="99"/>
    <w:rPr>
      <w:rFonts w:eastAsia="黑体" w:cs="Times New Roman"/>
      <w:kern w:val="44"/>
      <w:sz w:val="24"/>
    </w:rPr>
  </w:style>
  <w:style w:type="character" w:customStyle="1" w:styleId="40">
    <w:name w:val="标题 2 Char"/>
    <w:link w:val="3"/>
    <w:qFormat/>
    <w:locked/>
    <w:uiPriority w:val="99"/>
    <w:rPr>
      <w:rFonts w:ascii="等线 Light" w:hAnsi="等线 Light" w:eastAsia="黑体" w:cs="Times New Roman"/>
      <w:kern w:val="2"/>
      <w:sz w:val="32"/>
    </w:rPr>
  </w:style>
  <w:style w:type="character" w:customStyle="1" w:styleId="41">
    <w:name w:val="标题 3 Char"/>
    <w:link w:val="4"/>
    <w:qFormat/>
    <w:locked/>
    <w:uiPriority w:val="99"/>
    <w:rPr>
      <w:rFonts w:eastAsia="楷体_GB2312" w:cs="Times New Roman"/>
      <w:kern w:val="2"/>
      <w:sz w:val="24"/>
    </w:rPr>
  </w:style>
  <w:style w:type="character" w:customStyle="1" w:styleId="42">
    <w:name w:val="批注文字 Char"/>
    <w:link w:val="8"/>
    <w:qFormat/>
    <w:locked/>
    <w:uiPriority w:val="99"/>
    <w:rPr>
      <w:rFonts w:ascii="Times New Roman" w:hAnsi="Times New Roman" w:eastAsia="仿宋_GB2312" w:cs="Times New Roman"/>
    </w:rPr>
  </w:style>
  <w:style w:type="character" w:customStyle="1" w:styleId="43">
    <w:name w:val="批注主题 Char"/>
    <w:link w:val="26"/>
    <w:qFormat/>
    <w:locked/>
    <w:uiPriority w:val="99"/>
    <w:rPr>
      <w:rFonts w:ascii="Times New Roman" w:hAnsi="Times New Roman" w:eastAsia="仿宋_GB2312" w:cs="Times New Roman"/>
      <w:b/>
    </w:rPr>
  </w:style>
  <w:style w:type="character" w:customStyle="1" w:styleId="44">
    <w:name w:val="正文文本 Char1"/>
    <w:link w:val="9"/>
    <w:semiHidden/>
    <w:qFormat/>
    <w:locked/>
    <w:uiPriority w:val="99"/>
    <w:rPr>
      <w:rFonts w:ascii="Times New Roman" w:hAnsi="Times New Roman" w:eastAsia="仿宋_GB2312" w:cs="Times New Roman"/>
      <w:kern w:val="2"/>
      <w:sz w:val="32"/>
    </w:rPr>
  </w:style>
  <w:style w:type="character" w:customStyle="1" w:styleId="45">
    <w:name w:val="正文首行缩进 Char"/>
    <w:link w:val="27"/>
    <w:qFormat/>
    <w:locked/>
    <w:uiPriority w:val="99"/>
    <w:rPr>
      <w:rFonts w:ascii="Times New Roman" w:hAnsi="Times New Roman" w:eastAsia="仿宋_GB2312" w:cs="Times New Roman"/>
      <w:kern w:val="2"/>
      <w:sz w:val="24"/>
    </w:rPr>
  </w:style>
  <w:style w:type="character" w:customStyle="1" w:styleId="46">
    <w:name w:val="批注框文本 Char"/>
    <w:link w:val="14"/>
    <w:qFormat/>
    <w:locked/>
    <w:uiPriority w:val="99"/>
    <w:rPr>
      <w:rFonts w:ascii="Times New Roman" w:hAnsi="Times New Roman" w:eastAsia="仿宋_GB2312" w:cs="Times New Roman"/>
      <w:sz w:val="18"/>
    </w:rPr>
  </w:style>
  <w:style w:type="character" w:customStyle="1" w:styleId="47">
    <w:name w:val="页脚 Char"/>
    <w:link w:val="15"/>
    <w:qFormat/>
    <w:locked/>
    <w:uiPriority w:val="99"/>
    <w:rPr>
      <w:rFonts w:ascii="Times New Roman" w:hAnsi="Times New Roman" w:eastAsia="仿宋_GB2312" w:cs="Times New Roman"/>
      <w:kern w:val="2"/>
      <w:sz w:val="18"/>
    </w:rPr>
  </w:style>
  <w:style w:type="character" w:customStyle="1" w:styleId="48">
    <w:name w:val="页眉 Char"/>
    <w:link w:val="16"/>
    <w:qFormat/>
    <w:locked/>
    <w:uiPriority w:val="99"/>
    <w:rPr>
      <w:rFonts w:ascii="Times New Roman" w:hAnsi="Times New Roman" w:eastAsia="仿宋_GB2312" w:cs="Times New Roman"/>
      <w:kern w:val="2"/>
      <w:sz w:val="18"/>
    </w:rPr>
  </w:style>
  <w:style w:type="character" w:customStyle="1" w:styleId="49">
    <w:name w:val="脚注文本 Char"/>
    <w:link w:val="19"/>
    <w:qFormat/>
    <w:locked/>
    <w:uiPriority w:val="99"/>
    <w:rPr>
      <w:rFonts w:ascii="Calibri" w:hAnsi="Calibri" w:eastAsia="宋体" w:cs="Times New Roman"/>
      <w:sz w:val="18"/>
    </w:rPr>
  </w:style>
  <w:style w:type="character" w:customStyle="1" w:styleId="50">
    <w:name w:val="正文文本缩进 3 Char"/>
    <w:link w:val="21"/>
    <w:semiHidden/>
    <w:qFormat/>
    <w:locked/>
    <w:uiPriority w:val="99"/>
    <w:rPr>
      <w:rFonts w:eastAsia="仿宋_GB2312" w:cs="Times New Roman"/>
      <w:sz w:val="16"/>
      <w:szCs w:val="16"/>
    </w:rPr>
  </w:style>
  <w:style w:type="character" w:customStyle="1" w:styleId="51">
    <w:name w:val="标题 Char"/>
    <w:link w:val="25"/>
    <w:qFormat/>
    <w:locked/>
    <w:uiPriority w:val="99"/>
    <w:rPr>
      <w:rFonts w:ascii="黑体" w:hAnsi="Calibri Light" w:eastAsia="黑体" w:cs="Times New Roman"/>
      <w:kern w:val="2"/>
      <w:sz w:val="32"/>
    </w:rPr>
  </w:style>
  <w:style w:type="paragraph" w:customStyle="1" w:styleId="52">
    <w:name w:val="列出段落1"/>
    <w:basedOn w:val="1"/>
    <w:qFormat/>
    <w:uiPriority w:val="99"/>
    <w:pPr>
      <w:ind w:firstLine="420" w:firstLineChars="200"/>
    </w:pPr>
  </w:style>
  <w:style w:type="paragraph" w:customStyle="1" w:styleId="53">
    <w:name w:val="Char Char Char1"/>
    <w:basedOn w:val="1"/>
    <w:qFormat/>
    <w:uiPriority w:val="99"/>
    <w:pPr>
      <w:adjustRightInd/>
      <w:snapToGrid/>
      <w:spacing w:line="240" w:lineRule="auto"/>
    </w:pPr>
    <w:rPr>
      <w:rFonts w:eastAsia="宋体"/>
      <w:sz w:val="21"/>
      <w:szCs w:val="24"/>
    </w:rPr>
  </w:style>
  <w:style w:type="paragraph" w:customStyle="1" w:styleId="54">
    <w:name w:val="列表段落1"/>
    <w:basedOn w:val="1"/>
    <w:qFormat/>
    <w:uiPriority w:val="99"/>
    <w:pPr>
      <w:adjustRightInd/>
      <w:snapToGrid/>
      <w:spacing w:line="240" w:lineRule="auto"/>
      <w:ind w:firstLine="420"/>
    </w:pPr>
    <w:rPr>
      <w:rFonts w:ascii="??" w:hAnsi="??" w:eastAsia="宋体"/>
      <w:sz w:val="21"/>
      <w:szCs w:val="24"/>
    </w:rPr>
  </w:style>
  <w:style w:type="paragraph" w:customStyle="1" w:styleId="55">
    <w:name w:val="Char Char Char11"/>
    <w:basedOn w:val="1"/>
    <w:qFormat/>
    <w:uiPriority w:val="99"/>
    <w:pPr>
      <w:widowControl/>
      <w:adjustRightInd/>
      <w:snapToGrid/>
      <w:spacing w:line="240" w:lineRule="auto"/>
    </w:pPr>
    <w:rPr>
      <w:rFonts w:eastAsia="宋体"/>
      <w:sz w:val="21"/>
      <w:szCs w:val="24"/>
    </w:rPr>
  </w:style>
  <w:style w:type="paragraph" w:customStyle="1" w:styleId="56">
    <w:name w:val="列出段落11"/>
    <w:basedOn w:val="1"/>
    <w:qFormat/>
    <w:uiPriority w:val="99"/>
    <w:pPr>
      <w:adjustRightInd/>
      <w:snapToGrid/>
      <w:spacing w:line="360" w:lineRule="auto"/>
      <w:ind w:firstLine="420" w:firstLineChars="200"/>
    </w:pPr>
    <w:rPr>
      <w:szCs w:val="24"/>
    </w:rPr>
  </w:style>
  <w:style w:type="paragraph" w:customStyle="1" w:styleId="57">
    <w:name w:val="_Style 32"/>
    <w:semiHidden/>
    <w:qFormat/>
    <w:uiPriority w:val="99"/>
    <w:rPr>
      <w:rFonts w:ascii="Times New Roman" w:hAnsi="Times New Roman" w:eastAsia="仿宋_GB2312" w:cs="Times New Roman"/>
      <w:kern w:val="2"/>
      <w:sz w:val="32"/>
      <w:lang w:val="en-US" w:eastAsia="zh-CN" w:bidi="ar-SA"/>
    </w:rPr>
  </w:style>
  <w:style w:type="paragraph" w:customStyle="1" w:styleId="58">
    <w:name w:val="author-name"/>
    <w:basedOn w:val="1"/>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59">
    <w:name w:val="修订1"/>
    <w:qFormat/>
    <w:uiPriority w:val="99"/>
    <w:rPr>
      <w:rFonts w:ascii="Times New Roman" w:hAnsi="Times New Roman" w:eastAsia="仿宋_GB2312" w:cs="Times New Roman"/>
      <w:kern w:val="2"/>
      <w:sz w:val="32"/>
      <w:szCs w:val="24"/>
      <w:lang w:val="en-US" w:eastAsia="zh-CN" w:bidi="ar-SA"/>
    </w:rPr>
  </w:style>
  <w:style w:type="character" w:customStyle="1" w:styleId="60">
    <w:name w:val="time"/>
    <w:qFormat/>
    <w:uiPriority w:val="99"/>
  </w:style>
  <w:style w:type="character" w:customStyle="1" w:styleId="61">
    <w:name w:val="脚注文本 Char1"/>
    <w:semiHidden/>
    <w:qFormat/>
    <w:uiPriority w:val="99"/>
    <w:rPr>
      <w:rFonts w:ascii="Times New Roman" w:hAnsi="Times New Roman" w:eastAsia="仿宋_GB2312"/>
      <w:kern w:val="2"/>
      <w:sz w:val="18"/>
    </w:rPr>
  </w:style>
  <w:style w:type="character" w:customStyle="1" w:styleId="62">
    <w:name w:val="批注文字 Char1"/>
    <w:semiHidden/>
    <w:qFormat/>
    <w:uiPriority w:val="99"/>
    <w:rPr>
      <w:rFonts w:ascii="Times New Roman" w:hAnsi="Times New Roman" w:eastAsia="仿宋_GB2312"/>
      <w:kern w:val="2"/>
      <w:sz w:val="32"/>
    </w:rPr>
  </w:style>
  <w:style w:type="character" w:customStyle="1" w:styleId="63">
    <w:name w:val="account-authentication"/>
    <w:qFormat/>
    <w:uiPriority w:val="99"/>
  </w:style>
  <w:style w:type="character" w:customStyle="1" w:styleId="64">
    <w:name w:val="批注主题 Char1"/>
    <w:semiHidden/>
    <w:qFormat/>
    <w:uiPriority w:val="99"/>
    <w:rPr>
      <w:rFonts w:ascii="Times New Roman" w:hAnsi="Times New Roman" w:eastAsia="仿宋_GB2312"/>
      <w:b/>
      <w:kern w:val="2"/>
      <w:sz w:val="32"/>
    </w:rPr>
  </w:style>
  <w:style w:type="character" w:customStyle="1" w:styleId="65">
    <w:name w:val="日期1"/>
    <w:qFormat/>
    <w:uiPriority w:val="99"/>
  </w:style>
  <w:style w:type="character" w:customStyle="1" w:styleId="66">
    <w:name w:val="正文首行缩进 Char1"/>
    <w:basedOn w:val="44"/>
    <w:semiHidden/>
    <w:qFormat/>
    <w:uiPriority w:val="99"/>
    <w:rPr>
      <w:rFonts w:ascii="Times New Roman" w:hAnsi="Times New Roman" w:eastAsia="仿宋_GB2312" w:cs="Times New Roman"/>
      <w:kern w:val="2"/>
      <w:sz w:val="32"/>
    </w:rPr>
  </w:style>
  <w:style w:type="character" w:customStyle="1" w:styleId="67">
    <w:name w:val="bjh-p"/>
    <w:qFormat/>
    <w:uiPriority w:val="0"/>
  </w:style>
  <w:style w:type="character" w:customStyle="1" w:styleId="68">
    <w:name w:val="正文文本 Char"/>
    <w:semiHidden/>
    <w:qFormat/>
    <w:uiPriority w:val="99"/>
    <w:rPr>
      <w:rFonts w:ascii="Times New Roman" w:hAnsi="Times New Roman" w:eastAsia="仿宋_GB2312"/>
      <w:sz w:val="24"/>
    </w:rPr>
  </w:style>
  <w:style w:type="character" w:customStyle="1" w:styleId="69">
    <w:name w:val="批注框文本 Char1"/>
    <w:semiHidden/>
    <w:qFormat/>
    <w:uiPriority w:val="99"/>
    <w:rPr>
      <w:rFonts w:ascii="Times New Roman" w:hAnsi="Times New Roman" w:eastAsia="仿宋_GB2312"/>
      <w:kern w:val="2"/>
      <w:sz w:val="18"/>
    </w:rPr>
  </w:style>
  <w:style w:type="table" w:customStyle="1" w:styleId="70">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列出段落21"/>
    <w:basedOn w:val="1"/>
    <w:qFormat/>
    <w:uiPriority w:val="99"/>
    <w:pPr>
      <w:adjustRightInd/>
      <w:snapToGrid/>
      <w:spacing w:line="240" w:lineRule="auto"/>
      <w:ind w:firstLine="420" w:firstLineChars="200"/>
    </w:pPr>
    <w:rPr>
      <w:rFonts w:ascii="Calibri" w:hAnsi="Calibri" w:eastAsia="宋体"/>
      <w:sz w:val="21"/>
      <w:szCs w:val="22"/>
    </w:rPr>
  </w:style>
  <w:style w:type="paragraph" w:customStyle="1" w:styleId="72">
    <w:name w:val="TOC 标题1"/>
    <w:basedOn w:val="2"/>
    <w:next w:val="1"/>
    <w:qFormat/>
    <w:uiPriority w:val="99"/>
    <w:pPr>
      <w:widowControl/>
      <w:spacing w:before="240" w:line="259" w:lineRule="auto"/>
      <w:jc w:val="left"/>
      <w:outlineLvl w:val="9"/>
    </w:pPr>
    <w:rPr>
      <w:rFonts w:ascii="Cambria" w:hAnsi="Cambria" w:eastAsia="宋体"/>
      <w:b/>
      <w:color w:val="365F91"/>
      <w:kern w:val="0"/>
      <w:szCs w:val="32"/>
    </w:rPr>
  </w:style>
  <w:style w:type="character" w:customStyle="1" w:styleId="73">
    <w:name w:val="未处理的提及1"/>
    <w:qFormat/>
    <w:uiPriority w:val="99"/>
    <w:rPr>
      <w:rFonts w:cs="Times New Roman"/>
      <w:color w:val="605E5C"/>
      <w:shd w:val="clear" w:color="auto" w:fill="E1DFDD"/>
    </w:rPr>
  </w:style>
  <w:style w:type="paragraph" w:customStyle="1" w:styleId="74">
    <w:name w:val="TOC 标题2"/>
    <w:basedOn w:val="2"/>
    <w:next w:val="1"/>
    <w:qFormat/>
    <w:uiPriority w:val="99"/>
    <w:pPr>
      <w:widowControl/>
      <w:spacing w:before="240" w:line="259" w:lineRule="auto"/>
      <w:jc w:val="left"/>
      <w:outlineLvl w:val="9"/>
    </w:pPr>
    <w:rPr>
      <w:rFonts w:ascii="Cambria" w:hAnsi="Cambria" w:eastAsia="宋体"/>
      <w:b/>
      <w:color w:val="365F91"/>
      <w:kern w:val="0"/>
      <w:szCs w:val="32"/>
    </w:rPr>
  </w:style>
  <w:style w:type="paragraph" w:customStyle="1" w:styleId="75">
    <w:name w:val="TOC 标题3"/>
    <w:basedOn w:val="2"/>
    <w:next w:val="1"/>
    <w:qFormat/>
    <w:uiPriority w:val="99"/>
    <w:pPr>
      <w:widowControl/>
      <w:spacing w:before="240" w:line="259" w:lineRule="auto"/>
      <w:jc w:val="left"/>
      <w:outlineLvl w:val="9"/>
    </w:pPr>
    <w:rPr>
      <w:rFonts w:ascii="Cambria" w:hAnsi="Cambria" w:eastAsia="宋体"/>
      <w:b/>
      <w:color w:val="365F91"/>
      <w:kern w:val="0"/>
      <w:szCs w:val="32"/>
    </w:rPr>
  </w:style>
  <w:style w:type="character" w:customStyle="1" w:styleId="76">
    <w:name w:val="未处理的提及2"/>
    <w:qFormat/>
    <w:uiPriority w:val="99"/>
    <w:rPr>
      <w:rFonts w:cs="Times New Roman"/>
      <w:color w:val="605E5C"/>
      <w:shd w:val="clear" w:color="auto" w:fill="E1DFDD"/>
    </w:rPr>
  </w:style>
  <w:style w:type="paragraph" w:customStyle="1" w:styleId="77">
    <w:name w:val="_Style 1"/>
    <w:basedOn w:val="1"/>
    <w:qFormat/>
    <w:uiPriority w:val="99"/>
    <w:pPr>
      <w:ind w:firstLine="420" w:firstLineChars="200"/>
    </w:pPr>
    <w:rPr>
      <w:rFonts w:ascii="Calibri" w:hAnsi="Calibri" w:eastAsia="宋体"/>
    </w:rPr>
  </w:style>
  <w:style w:type="paragraph" w:customStyle="1" w:styleId="78">
    <w:name w:val="TOC 标题4"/>
    <w:basedOn w:val="2"/>
    <w:next w:val="1"/>
    <w:qFormat/>
    <w:uiPriority w:val="99"/>
    <w:pPr>
      <w:widowControl/>
      <w:spacing w:before="240" w:line="259" w:lineRule="auto"/>
      <w:jc w:val="left"/>
      <w:outlineLvl w:val="9"/>
    </w:pPr>
    <w:rPr>
      <w:rFonts w:ascii="Cambria" w:hAnsi="Cambria" w:eastAsia="宋体"/>
      <w:b/>
      <w:color w:val="366091"/>
      <w:kern w:val="0"/>
      <w:szCs w:val="32"/>
    </w:rPr>
  </w:style>
  <w:style w:type="paragraph" w:customStyle="1" w:styleId="79">
    <w:name w:val="Body text|1"/>
    <w:basedOn w:val="1"/>
    <w:qFormat/>
    <w:uiPriority w:val="99"/>
    <w:pPr>
      <w:spacing w:line="403" w:lineRule="auto"/>
      <w:ind w:firstLine="400"/>
    </w:pPr>
    <w:rPr>
      <w:rFonts w:ascii="宋体" w:hAnsi="宋体" w:cs="宋体"/>
      <w:sz w:val="20"/>
      <w:lang w:val="zh-TW" w:eastAsia="zh-TW"/>
    </w:rPr>
  </w:style>
  <w:style w:type="paragraph" w:customStyle="1" w:styleId="80">
    <w:name w:val="列出段落2"/>
    <w:basedOn w:val="1"/>
    <w:qFormat/>
    <w:uiPriority w:val="99"/>
    <w:pPr>
      <w:ind w:firstLine="420" w:firstLineChars="200"/>
    </w:pPr>
  </w:style>
  <w:style w:type="paragraph" w:customStyle="1" w:styleId="81">
    <w:name w:val="TOC 标题5"/>
    <w:basedOn w:val="2"/>
    <w:next w:val="1"/>
    <w:qFormat/>
    <w:uiPriority w:val="99"/>
    <w:pPr>
      <w:widowControl/>
      <w:spacing w:before="240" w:line="259" w:lineRule="auto"/>
      <w:jc w:val="left"/>
      <w:outlineLvl w:val="9"/>
    </w:pPr>
    <w:rPr>
      <w:rFonts w:ascii="Cambria" w:hAnsi="Cambria" w:eastAsia="宋体"/>
      <w:color w:val="365F91"/>
      <w:kern w:val="0"/>
      <w:szCs w:val="32"/>
    </w:rPr>
  </w:style>
  <w:style w:type="paragraph" w:customStyle="1" w:styleId="82">
    <w:name w:val="列出段落3"/>
    <w:basedOn w:val="1"/>
    <w:qFormat/>
    <w:uiPriority w:val="99"/>
    <w:pPr>
      <w:ind w:firstLine="420" w:firstLineChars="200"/>
    </w:pPr>
  </w:style>
  <w:style w:type="character" w:customStyle="1" w:styleId="83">
    <w:name w:val="font41"/>
    <w:basedOn w:val="31"/>
    <w:qFormat/>
    <w:uiPriority w:val="0"/>
    <w:rPr>
      <w:rFonts w:hint="eastAsia" w:ascii="方正仿宋_GBK" w:hAnsi="方正仿宋_GBK" w:eastAsia="方正仿宋_GBK" w:cs="方正仿宋_GBK"/>
      <w:color w:val="000000"/>
      <w:sz w:val="24"/>
      <w:szCs w:val="24"/>
      <w:u w:val="none"/>
    </w:rPr>
  </w:style>
  <w:style w:type="paragraph" w:customStyle="1" w:styleId="84">
    <w:name w:val="列出段落4"/>
    <w:basedOn w:val="1"/>
    <w:qFormat/>
    <w:uiPriority w:val="99"/>
    <w:pPr>
      <w:ind w:firstLine="420" w:firstLineChars="200"/>
    </w:pPr>
  </w:style>
  <w:style w:type="paragraph" w:customStyle="1" w:styleId="85">
    <w:name w:val="默认段落字体 Para Char Char Char Char Char Char Char"/>
    <w:basedOn w:val="1"/>
    <w:qFormat/>
    <w:uiPriority w:val="0"/>
    <w:pPr>
      <w:adjustRightInd/>
      <w:snapToGrid/>
      <w:spacing w:line="240" w:lineRule="auto"/>
    </w:pPr>
    <w:rPr>
      <w:rFonts w:ascii="Tahoma" w:hAnsi="Tahoma" w:eastAsia="宋体"/>
      <w:sz w:val="24"/>
    </w:rPr>
  </w:style>
  <w:style w:type="character" w:customStyle="1" w:styleId="86">
    <w:name w:val="文档结构图 Char"/>
    <w:basedOn w:val="31"/>
    <w:link w:val="7"/>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46297</Words>
  <Characters>5978</Characters>
  <Lines>49</Lines>
  <Paragraphs>104</Paragraphs>
  <TotalTime>120</TotalTime>
  <ScaleCrop>false</ScaleCrop>
  <LinksUpToDate>false</LinksUpToDate>
  <CharactersWithSpaces>52171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2020-12-19T12:32:00Z</dcterms:created>
  <dc:creator>陈烨</dc:creator>
  <cp:lastModifiedBy>kylin</cp:lastModifiedBy>
  <cp:lastPrinted>2021-01-21T15:52:00Z</cp:lastPrinted>
  <dcterms:modified xsi:type="dcterms:W3CDTF">2024-05-11T17:10:13Z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F4BEA9F5B87C4576AE17F7CE3B4195FA</vt:lpwstr>
  </property>
</Properties>
</file>