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79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beforeLines="0" w:after="292" w:afterLines="5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24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color w:val="000000"/>
          <w:kern w:val="2"/>
          <w:sz w:val="44"/>
          <w:szCs w:val="24"/>
          <w:lang w:val="en-US" w:eastAsia="zh-CN" w:bidi="ar-SA"/>
        </w:rPr>
        <w:t>第二十届文博会福田区配套文化活动名录</w:t>
      </w:r>
    </w:p>
    <w:bookmarkEnd w:id="0"/>
    <w:tbl>
      <w:tblPr>
        <w:tblStyle w:val="4"/>
        <w:tblW w:w="92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85"/>
        <w:gridCol w:w="4140"/>
        <w:gridCol w:w="44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tblHeader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活动名称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深圳市雅乐荟文创科技有限公司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“2024 深圳音响耳机展”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深圳借山艺术传播有限公司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文脉赓续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传承创新——纪念齐白石诞辰160周年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深圳永中创艺有限责任公司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中国工艺美术大师裴永中陶瓷艺术设计展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深圳万物生文化传播有限公司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《10国咖啡文化展——走进咖啡原产地》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深圳市跃动文化传播有限公司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第五届深圳创意街舞文化节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深圳市旅联资讯有限公司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文旅资源推广大会·深圳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深圳市非物质文化遗产保护协会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“活力非遗”——非遗产业展演展览展销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华旅（广东）文旅投资控股有限公司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2024中国最美县域榜单发布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康乾李氏文创科技（深圳）有限公司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深圳濒危物种回归系列展之二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境在艺术馆运营管理（深圳）有限公司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《石窟守护人》艺术展览主题活动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深圳文化产权交易所有限公司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国家声音资产全产业交易生态平台建设系列活动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深圳市福田区华君艺术发展中心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“指尖非遗夺天工”蚕翼绣系列作品艺术展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深圳市拍客公益影像发展中心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第四届深圳（福田）科技影像文化周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深圳弘古文化发展有限公司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第二届新时代非遗石雕艺术作品展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匠心文创艺术传媒(深圳)有限公司                               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第四届深圳匠心艺术展，传承匠心文化——领略非遗魅力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深圳市希雍天石文化发展有限公司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第七届田黄文化节——印石三宝之--昌化鸡血石雕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深圳市本色连锁实业有限公司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2024够正Live“深声不息”乐队联合爱心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深圳市世杰文化投资有限公司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 Park燃动城市艺术交响之旅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深圳市臻木堂文化传播有限公司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“传世家具·臻木流芳——臻木堂艺术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作品展”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深圳市木星美术馆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视界之城-城市艺术的跨文化探索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  <w:t>深圳市中帆帆船赛事管理有限公司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第二届深圳市民戏剧节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立梵艺术文化科技（深圳）有限公司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“文化之春，多彩福田”——2024年福田区《中法建交60周年文化艺术展》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深圳市希思特文化创意发展有限公司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“一刀剪阴阳”袁氏剪纸非遗展演活动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深圳市创龙企业形象设计有限公司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“向未来”主题海报设计邀请展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TOGETHER FOR A BETTER FUTURE Poster Design Invitational Exhibition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深圳市福田区街头艺术发展协会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“文艺之声，城市韵律”深圳街头艺术节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深圳广电数字科技有限公司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小小艺术家与大师同展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深圳市普兰迪营销策划有限公司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跨越时空的盛宴——意大利普利亚“音乐，舞蹈”数码艺术展暨意大利文化音乐之旅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深圳市道尚文化传播有限公司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第八届美术馆生活美学艺术节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深圳市得一轩文化发展有限公司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第三届“湾”众瞩目•</w:t>
            </w:r>
            <w:r>
              <w:rPr>
                <w:rStyle w:val="6"/>
                <w:rFonts w:hint="eastAsia" w:ascii="仿宋_GB2312" w:hAnsi="仿宋_GB2312" w:eastAsia="仿宋_GB2312" w:cs="仿宋_GB2312"/>
                <w:sz w:val="24"/>
                <w:szCs w:val="24"/>
                <w:lang w:val="en-US" w:eastAsia="zh-CN" w:bidi="ar"/>
              </w:rPr>
              <w:t>非遗文化艺术交流周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深圳市洲际文化传媒有限公司</w:t>
            </w:r>
          </w:p>
        </w:tc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“集市”行乐・潮趣莲花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697FE4"/>
    <w:rsid w:val="3769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/>
      <w:spacing w:line="560" w:lineRule="exact"/>
      <w:jc w:val="center"/>
      <w:outlineLvl w:val="0"/>
    </w:pPr>
    <w:rPr>
      <w:rFonts w:ascii="方正小标宋简体" w:hAnsi="仿宋" w:eastAsia="方正小标宋简体"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character" w:customStyle="1" w:styleId="6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2024-05-20T03:13:00Z</dcterms:created>
  <dc:creator>Administrator</dc:creator>
  <cp:lastModifiedBy>Administrator</cp:lastModifiedBy>
  <dcterms:modified xsi:type="dcterms:W3CDTF">2024-05-20T03:13:29Z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5C0DF9583A504536938CC0EB6F57405E</vt:lpwstr>
  </property>
</Properties>
</file>