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关于对深圳市福田区第八届人民代表大会第二</w:t>
      </w:r>
      <w:r>
        <w:rPr>
          <w:rFonts w:hint="eastAsia" w:ascii="方正小标宋_GBK" w:hAnsi="方正小标宋_GBK" w:eastAsia="方正小标宋_GBK" w:cs="方正小标宋_GBK"/>
          <w:sz w:val="44"/>
          <w:szCs w:val="44"/>
          <w:lang w:eastAsia="zh-CN"/>
        </w:rPr>
        <w:t>次会议代表建议第</w:t>
      </w:r>
      <w:r>
        <w:rPr>
          <w:rFonts w:hint="eastAsia" w:ascii="方正小标宋_GBK" w:hAnsi="方正小标宋_GBK" w:eastAsia="方正小标宋_GBK" w:cs="方正小标宋_GBK"/>
          <w:sz w:val="44"/>
          <w:szCs w:val="44"/>
          <w:lang w:val="en-US" w:eastAsia="zh-CN"/>
        </w:rPr>
        <w:t>20220089号建议《关于将泰然四路打造成时尚大道的建议》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方正小标宋_GBK" w:cs="仿宋_GB2312"/>
          <w:sz w:val="32"/>
          <w:szCs w:val="40"/>
          <w:lang w:val="en-US" w:eastAsia="zh-CN"/>
        </w:rPr>
      </w:pPr>
      <w:r>
        <w:rPr>
          <w:rFonts w:hint="eastAsia" w:ascii="方正小标宋_GBK" w:hAnsi="方正小标宋_GBK" w:eastAsia="方正小标宋_GBK" w:cs="方正小标宋_GBK"/>
          <w:sz w:val="44"/>
          <w:szCs w:val="44"/>
          <w:lang w:val="en-US" w:eastAsia="zh-CN"/>
        </w:rPr>
        <w:t>分办意见的回复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尊敬的刘一平等代表：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你们好！你</w:t>
      </w:r>
      <w:bookmarkStart w:id="0" w:name="_GoBack"/>
      <w:bookmarkEnd w:id="0"/>
      <w:r>
        <w:rPr>
          <w:rFonts w:hint="eastAsia" w:ascii="仿宋_GB2312" w:hAnsi="仿宋_GB2312" w:eastAsia="仿宋_GB2312" w:cs="仿宋_GB2312"/>
          <w:kern w:val="2"/>
          <w:sz w:val="32"/>
          <w:szCs w:val="32"/>
          <w:lang w:val="en-US" w:eastAsia="zh-CN" w:bidi="ar-SA"/>
        </w:rPr>
        <w:t>们在区第八届人民代表大会第二次会议上的建议《关于将泰然四路打造成时尚大道的建议》（JY20220089）已收悉。感谢您对福田区时尚产业的关心和支持，所提建议对我单位具有重要的参考价值和指导意义，现将办理情况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rPr>
        <w:t>福田是深圳时尚产业的重要发源地、核心功能聚集地，时尚产业历经多次迭代升级，正在向聚集化、多元化、数字化、国际化发展，被列为区重点发展的三大产业之一。《福田区国民经济和社会发展第十四个五年规划和二〇三五年远景目标纲要》明确提出将打造高水平现代产业支撑体系</w:t>
      </w:r>
      <w:r>
        <w:rPr>
          <w:rFonts w:hint="eastAsia" w:ascii="仿宋_GB2312" w:hAnsi="仿宋_GB2312" w:eastAsia="仿宋_GB2312" w:cs="仿宋_GB2312"/>
          <w:color w:val="auto"/>
          <w:spacing w:val="0"/>
          <w:sz w:val="32"/>
          <w:szCs w:val="32"/>
          <w:highlight w:val="none"/>
          <w:lang w:eastAsia="zh-CN"/>
        </w:rPr>
        <w:t>，加快建成高能级“湾区总部之都”</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加快推动车公庙重点区域高质量、高标准建成时尚消费特色产业总部基地。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pacing w:val="0"/>
          <w:sz w:val="32"/>
          <w:szCs w:val="32"/>
          <w:highlight w:val="none"/>
          <w:lang w:eastAsia="zh-CN"/>
        </w:rPr>
        <w:t>我区以湾区时尚总部基地为核心，</w:t>
      </w:r>
      <w:r>
        <w:rPr>
          <w:rFonts w:hint="eastAsia" w:ascii="仿宋_GB2312" w:hAnsi="仿宋_GB2312" w:eastAsia="仿宋_GB2312" w:cs="仿宋_GB2312"/>
          <w:color w:val="auto"/>
          <w:spacing w:val="0"/>
          <w:sz w:val="32"/>
          <w:szCs w:val="32"/>
          <w:highlight w:val="none"/>
        </w:rPr>
        <w:t>重点聚焦总部管理、创意设计、专业服务，做精做优女装行业、做大做强服装服饰行业、抢抓布局数字时尚新赛道、促进“时尚+”融合创新发展，构建特色时尚产业体系。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b w:val="0"/>
          <w:bCs w:val="0"/>
          <w:sz w:val="32"/>
          <w:szCs w:val="32"/>
          <w:lang w:val="en-US" w:eastAsia="zh-CN"/>
        </w:rPr>
        <w:t>福田区整体统筹车公庙片区空间布局，以“环中心公园活力圈”为总牵引，结合车公庙片区连片升级改造实施方案，以泰然里立城大厦为核心，高标准建设湾区时尚总部基地，通过空间赋能、资源赋能、价值赋能，持续集聚时尚总部企业、国际时尚媒体等产业价值链稀缺资源，着力打造国际级、创新型湾区时尚设计之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定位“五个中心”，构建“一圈一核一街”时尚布局。福田抢抓“双区驱动”重大历史机遇，聚焦时尚产业化和产业时尚化，围绕时尚总部集聚中心、时尚设计策源中心、数字时尚创新中心、时尚消费引领中心、时尚潮流发布中心定位，打造以湾区时尚总部基地为核心，建设“环中心公园活力圈”，对标国际知名消费街区的时尚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高标准建设湾区时尚总部基地，加强车工庙片区空间整合应用，优化产业空间供给，持续拓宽车公庙片区物业联盟产业空间，持续拓宽车公庙片区物业联盟产业空间，一期以“双限”措施释放7.3万平方米低成本产业空间，数字赋能时尚，推动梯时尚品牌加速中心、时尚品牌孵化基地等设计创新载体和服务平台建设，积极探索构建时尚孵化生态，培育福田时尚品牌，强化产业空间保障和平台建设，构建开放共享、织网联动、辐射带动的湾区时尚总部之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加大招商吸引力度，制定《福田区湾区时尚总部中心招商管理工作指引》，针对时尚产业链稀缺资源精准招商，湾区时尚总部中心首批已引入了珂莱蒂尔、影儿等一批总部企业，推动形成以时尚产业链头部企业为核心，国际时尚媒体、顶级设计师品牌及时尚交流体验平台等时尚价值链稀缺资源为补充的多层次时尚业态，提升福田时尚产业国际辐射力和影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修订并出台了《深圳市福田区支持现代时尚产业集群发展若干措施》和现代时尚产业集群政策，推出湾区时尚总部基地社会物业空间协同支持，确定车公庙片区产业空间适用范围，重点支持社会物业、公共艺术空间建设，印发时尚产业高质量发展行动计划，集聚时尚产业高端要素，夯实时尚产业高质量发展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楷体_GB2312" w:hAnsi="方正楷体_GB2312" w:eastAsia="方正楷体_GB2312" w:cs="方正楷体_GB2312"/>
          <w:b/>
          <w:bCs/>
          <w:color w:val="000000"/>
          <w:kern w:val="0"/>
          <w:sz w:val="32"/>
          <w:szCs w:val="32"/>
          <w:shd w:val="clear" w:color="auto" w:fill="FFFFFF"/>
          <w:lang w:val="en-US" w:eastAsia="zh-CN" w:bidi="ar-SA"/>
        </w:rPr>
      </w:pP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推进产业集群建设，全面梳理现代时尚产业集群“六个一”体系，拟定产业集群建设思路和招商图谱，研究制定《福田区现代时尚产业集群三年行动计划》，从顶层设计、战略定位、发展目标、产业布局、重点任务等进行系统性梳理，重点支持福田时装、珠宝、消费、化妆品等领域快速发展，精准定位高端时尚品牌，吸引国际品牌集聚，推动现代时尚产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kern w:val="0"/>
          <w:sz w:val="32"/>
          <w:szCs w:val="32"/>
          <w:shd w:val="clear" w:color="auto" w:fill="FFFFFF"/>
          <w:lang w:val="en-US" w:eastAsia="zh-CN" w:bidi="ar-SA"/>
        </w:rPr>
      </w:pPr>
      <w:r>
        <w:rPr>
          <w:rFonts w:hint="eastAsia" w:ascii="黑体" w:hAnsi="黑体" w:eastAsia="黑体" w:cs="黑体"/>
          <w:b w:val="0"/>
          <w:bCs w:val="0"/>
          <w:color w:val="000000"/>
          <w:kern w:val="0"/>
          <w:sz w:val="32"/>
          <w:szCs w:val="32"/>
          <w:shd w:val="clear" w:color="auto" w:fill="FFFFFF"/>
          <w:lang w:val="en-US" w:eastAsia="zh-CN" w:bidi="ar-SA"/>
        </w:rPr>
        <w:t>二、下一步工作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val="0"/>
          <w:bCs w:val="0"/>
          <w:color w:val="000000"/>
          <w:spacing w:val="0"/>
          <w:sz w:val="32"/>
          <w:szCs w:val="32"/>
          <w:lang w:eastAsia="zh-CN"/>
        </w:rPr>
        <w:t>福田将加快时尚全产业链条培育，升级打造“湾区时尚总部基地”，构建国际总部经济、国际知名时尚媒体、创意设计教育机构、产业高端价值链等多层次时尚产业生态体系，积极打造更具国际影响力的“福田时尚主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bCs/>
          <w:color w:val="000000"/>
          <w:spacing w:val="0"/>
          <w:sz w:val="32"/>
          <w:szCs w:val="32"/>
          <w:lang w:eastAsia="zh-CN"/>
        </w:rPr>
        <w:t>一是</w:t>
      </w:r>
      <w:r>
        <w:rPr>
          <w:rFonts w:hint="eastAsia" w:ascii="仿宋_GB2312" w:hAnsi="仿宋_GB2312" w:eastAsia="仿宋_GB2312" w:cs="仿宋_GB2312"/>
          <w:b w:val="0"/>
          <w:bCs w:val="0"/>
          <w:color w:val="000000"/>
          <w:spacing w:val="0"/>
          <w:sz w:val="32"/>
          <w:szCs w:val="32"/>
          <w:lang w:eastAsia="zh-CN"/>
        </w:rPr>
        <w:t>持续推进物业联盟二期认定，释放优质低成本产业空间，以总部经济和专业服务等高端功能为牵引，吸引各类时尚机构入驻。以女装为核心，加快培育时尚品牌，促进黄金珠宝、现代家居、钟表、化妆品等行业融合创新发展，构建“众星捧月”的产业结构，形成具有福田特色的时尚产业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000000"/>
          <w:spacing w:val="0"/>
          <w:sz w:val="32"/>
          <w:szCs w:val="32"/>
          <w:highlight w:val="none"/>
          <w:lang w:val="en-US" w:eastAsia="zh-CN"/>
        </w:rPr>
      </w:pPr>
      <w:r>
        <w:rPr>
          <w:rFonts w:hint="eastAsia" w:ascii="仿宋_GB2312" w:hAnsi="仿宋_GB2312" w:eastAsia="仿宋_GB2312" w:cs="仿宋_GB2312"/>
          <w:b/>
          <w:bCs/>
          <w:color w:val="000000"/>
          <w:spacing w:val="0"/>
          <w:sz w:val="32"/>
          <w:szCs w:val="32"/>
          <w:lang w:eastAsia="zh-CN"/>
        </w:rPr>
        <w:t>二是</w:t>
      </w:r>
      <w:r>
        <w:rPr>
          <w:rFonts w:hint="eastAsia" w:ascii="仿宋_GB2312" w:hAnsi="仿宋_GB2312" w:eastAsia="仿宋_GB2312" w:cs="仿宋_GB2312"/>
          <w:b w:val="0"/>
          <w:bCs w:val="0"/>
          <w:color w:val="000000"/>
          <w:spacing w:val="0"/>
          <w:sz w:val="32"/>
          <w:szCs w:val="32"/>
          <w:lang w:eastAsia="zh-CN"/>
        </w:rPr>
        <w:t>加强湾区时尚总部中心地标宣传，加强区域品牌宣传推广，提高企业和区域品牌国际影响力，强化片区时尚文化标志和名片效应。推动《Fashion Channel》《嘉人》等国际时尚媒体入驻福田，通过授权、合作的模式实现挂牌运营，增强福田时尚品牌话语权，加快打造国际化传播载体，建设更具国际话语权的时尚传播体系。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三是</w:t>
      </w:r>
      <w:r>
        <w:rPr>
          <w:rFonts w:hint="eastAsia" w:ascii="仿宋_GB2312" w:hAnsi="仿宋_GB2312" w:eastAsia="仿宋_GB2312" w:cs="仿宋_GB2312"/>
          <w:b w:val="0"/>
          <w:bCs w:val="0"/>
          <w:spacing w:val="0"/>
          <w:sz w:val="32"/>
          <w:szCs w:val="32"/>
          <w:lang w:val="en-US" w:eastAsia="zh-CN"/>
        </w:rPr>
        <w:t>强化设计引领，引入时尚教育机构，积极对接意大利马兰戈尼时尚学院深圳校区，鼓励其在福田扩大办学规模，培养设计类专门人才，涵养福田时尚创意设计人才“蓄水池”，深挖时尚设计品牌价值及丰富文化内涵，构建“设计+研发+服务”创新设计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bCs/>
          <w:color w:val="000000"/>
          <w:spacing w:val="0"/>
          <w:sz w:val="32"/>
          <w:szCs w:val="32"/>
          <w:lang w:eastAsia="zh-CN"/>
        </w:rPr>
        <w:t>四是</w:t>
      </w:r>
      <w:r>
        <w:rPr>
          <w:rFonts w:hint="eastAsia" w:ascii="仿宋_GB2312" w:hAnsi="仿宋_GB2312" w:eastAsia="仿宋_GB2312" w:cs="仿宋_GB2312"/>
          <w:b w:val="0"/>
          <w:bCs w:val="0"/>
          <w:color w:val="000000"/>
          <w:spacing w:val="0"/>
          <w:sz w:val="32"/>
          <w:szCs w:val="32"/>
          <w:lang w:eastAsia="zh-CN"/>
        </w:rPr>
        <w:t>加快时尚产业多元联动，以现代时尚产业集群为抓手，以提升产业附加值为导向，以时尚产业化和产业时尚化为牵引，培育和发展黄金珠宝、化妆品、会展、电竞等时尚领域，推动时尚与文化、科技、艺术、旅游、消费、运动、健康等跨界融合发展，催生形成时尚产业新产品、新业态和新模式，打造产业多元价值链发展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000000"/>
          <w:spacing w:val="0"/>
          <w:sz w:val="32"/>
          <w:szCs w:val="32"/>
          <w:lang w:eastAsia="zh-CN"/>
        </w:rPr>
      </w:pPr>
      <w:r>
        <w:rPr>
          <w:rFonts w:hint="eastAsia" w:ascii="仿宋_GB2312" w:hAnsi="仿宋_GB2312" w:eastAsia="仿宋_GB2312" w:cs="仿宋_GB2312"/>
          <w:b w:val="0"/>
          <w:bCs w:val="0"/>
          <w:color w:val="000000"/>
          <w:spacing w:val="0"/>
          <w:sz w:val="32"/>
          <w:szCs w:val="32"/>
          <w:lang w:eastAsia="zh-CN"/>
        </w:rPr>
        <w:t>特此回复。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福田区文化广电旅游体育局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pPr>
      <w:r>
        <w:rPr>
          <w:rFonts w:hint="eastAsia" w:ascii="仿宋_GB2312" w:hAnsi="仿宋_GB2312" w:eastAsia="仿宋_GB2312" w:cs="仿宋_GB2312"/>
          <w:spacing w:val="0"/>
          <w:kern w:val="2"/>
          <w:sz w:val="32"/>
          <w:szCs w:val="32"/>
          <w:lang w:val="en-US" w:eastAsia="zh-CN" w:bidi="ar-SA"/>
        </w:rPr>
        <w:t xml:space="preserve">                            2022年9月19日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altName w:val="楷体"/>
    <w:panose1 w:val="02000000000000000000"/>
    <w:charset w:val="00"/>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DADE0"/>
    <w:rsid w:val="0F6FA64E"/>
    <w:rsid w:val="1CDDADE0"/>
    <w:rsid w:val="3BDF305B"/>
    <w:rsid w:val="3BFF90E0"/>
    <w:rsid w:val="6FB72C73"/>
    <w:rsid w:val="7BDF3277"/>
    <w:rsid w:val="DFF11727"/>
    <w:rsid w:val="FEFFB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header"/>
    <w:basedOn w:val="1"/>
    <w:unhideWhenUsed/>
    <w:qFormat/>
    <w:uiPriority w:val="99"/>
    <w:pPr>
      <w:tabs>
        <w:tab w:val="center" w:pos="4153"/>
        <w:tab w:val="right" w:pos="8306"/>
      </w:tabs>
      <w:snapToGrid w:val="0"/>
      <w:jc w:val="center"/>
    </w:pPr>
    <w:rPr>
      <w:rFonts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2136</Words>
  <Characters>2189</Characters>
  <Lines>0</Lines>
  <Paragraphs>0</Paragraphs>
  <TotalTime>5</TotalTime>
  <ScaleCrop>false</ScaleCrop>
  <LinksUpToDate>false</LinksUpToDate>
  <CharactersWithSpaces>2223</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2022-09-25T14:40:00Z</dcterms:created>
  <dc:creator>licheng2</dc:creator>
  <cp:lastModifiedBy>zengxin1</cp:lastModifiedBy>
  <dcterms:modified xsi:type="dcterms:W3CDTF">2024-06-25T14:24:42Z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575EA7DD0B022457AA627A66267015CA</vt:lpwstr>
  </property>
</Properties>
</file>