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1243"/>
        <w:gridCol w:w="2549"/>
        <w:gridCol w:w="1980"/>
        <w:gridCol w:w="1630"/>
        <w:gridCol w:w="1998"/>
      </w:tblGrid>
      <w:tr>
        <w:tblPrEx>
          <w:tblCellMar>
            <w:top w:w="0" w:type="dxa"/>
            <w:left w:w="108" w:type="dxa"/>
            <w:bottom w:w="0" w:type="dxa"/>
            <w:right w:w="108" w:type="dxa"/>
          </w:tblCellMar>
        </w:tblPrEx>
        <w:trPr>
          <w:trHeight w:val="567" w:hRule="exact"/>
        </w:trPr>
        <w:tc>
          <w:tcPr>
            <w:tcW w:w="6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项目名称</w:t>
            </w:r>
          </w:p>
        </w:tc>
        <w:tc>
          <w:tcPr>
            <w:tcW w:w="2409"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color w:val="auto"/>
                <w:kern w:val="0"/>
                <w:sz w:val="24"/>
              </w:rPr>
              <w:t>　福保街道“i福田-福宝宝名片”小程序运营服务项目</w:t>
            </w:r>
          </w:p>
        </w:tc>
        <w:tc>
          <w:tcPr>
            <w:tcW w:w="86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预算金额</w:t>
            </w:r>
          </w:p>
        </w:tc>
        <w:tc>
          <w:tcPr>
            <w:tcW w:w="106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300000</w:t>
            </w:r>
            <w:r>
              <w:rPr>
                <w:rFonts w:hint="eastAsia" w:ascii="仿宋_GB2312" w:hAnsi="仿宋_GB2312" w:eastAsia="仿宋_GB2312" w:cs="仿宋_GB2312"/>
                <w:color w:val="auto"/>
                <w:kern w:val="0"/>
                <w:sz w:val="24"/>
              </w:rPr>
              <w:t>元</w:t>
            </w:r>
          </w:p>
        </w:tc>
      </w:tr>
      <w:tr>
        <w:tblPrEx>
          <w:tblCellMar>
            <w:top w:w="0" w:type="dxa"/>
            <w:left w:w="108" w:type="dxa"/>
            <w:bottom w:w="0" w:type="dxa"/>
            <w:right w:w="108" w:type="dxa"/>
          </w:tblCellMar>
        </w:tblPrEx>
        <w:trPr>
          <w:trHeight w:val="567" w:hRule="exact"/>
        </w:trPr>
        <w:tc>
          <w:tcPr>
            <w:tcW w:w="66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采购部门</w:t>
            </w:r>
          </w:p>
        </w:tc>
        <w:tc>
          <w:tcPr>
            <w:tcW w:w="2409"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color w:val="auto"/>
                <w:kern w:val="0"/>
                <w:sz w:val="24"/>
                <w:lang w:eastAsia="zh-CN"/>
              </w:rPr>
            </w:pPr>
            <w:r>
              <w:rPr>
                <w:rFonts w:hint="eastAsia" w:ascii="仿宋_GB2312" w:hAnsi="仿宋_GB2312" w:eastAsia="仿宋_GB2312" w:cs="仿宋_GB2312"/>
                <w:color w:val="auto"/>
                <w:kern w:val="0"/>
                <w:sz w:val="24"/>
              </w:rPr>
              <w:t>　</w:t>
            </w:r>
            <w:r>
              <w:rPr>
                <w:rFonts w:hint="eastAsia" w:ascii="仿宋_GB2312" w:hAnsi="仿宋_GB2312" w:eastAsia="仿宋_GB2312" w:cs="仿宋_GB2312"/>
                <w:color w:val="auto"/>
                <w:kern w:val="0"/>
                <w:sz w:val="24"/>
                <w:lang w:eastAsia="zh-CN"/>
              </w:rPr>
              <w:t>党政和人大办公室</w:t>
            </w:r>
          </w:p>
        </w:tc>
        <w:tc>
          <w:tcPr>
            <w:tcW w:w="86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项目经办人</w:t>
            </w:r>
          </w:p>
        </w:tc>
        <w:tc>
          <w:tcPr>
            <w:tcW w:w="1062"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陈实</w:t>
            </w:r>
          </w:p>
        </w:tc>
      </w:tr>
      <w:tr>
        <w:tblPrEx>
          <w:tblCellMar>
            <w:top w:w="0" w:type="dxa"/>
            <w:left w:w="108" w:type="dxa"/>
            <w:bottom w:w="0" w:type="dxa"/>
            <w:right w:w="108" w:type="dxa"/>
          </w:tblCellMar>
        </w:tblPrEx>
        <w:trPr>
          <w:trHeight w:val="240" w:hRule="atLeast"/>
        </w:trPr>
        <w:tc>
          <w:tcPr>
            <w:tcW w:w="66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采购类型</w:t>
            </w:r>
          </w:p>
        </w:tc>
        <w:tc>
          <w:tcPr>
            <w:tcW w:w="135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lang w:eastAsia="zh-CN"/>
              </w:rPr>
              <w:t>☑</w:t>
            </w:r>
            <w:r>
              <w:rPr>
                <w:rFonts w:hint="eastAsia" w:ascii="仿宋_GB2312" w:hAnsi="仿宋_GB2312" w:eastAsia="仿宋_GB2312" w:cs="仿宋_GB2312"/>
                <w:b/>
                <w:bCs/>
                <w:color w:val="auto"/>
                <w:kern w:val="0"/>
                <w:sz w:val="24"/>
              </w:rPr>
              <w:t>服务类</w:t>
            </w:r>
            <w:r>
              <w:rPr>
                <w:rFonts w:hint="eastAsia" w:ascii="仿宋_GB2312" w:hAnsi="仿宋_GB2312" w:eastAsia="仿宋_GB2312" w:cs="仿宋_GB2312"/>
                <w:color w:val="auto"/>
                <w:kern w:val="0"/>
                <w:sz w:val="24"/>
              </w:rPr>
              <w:t>　</w:t>
            </w:r>
          </w:p>
          <w:p>
            <w:pPr>
              <w:widowControl/>
              <w:spacing w:line="240" w:lineRule="auto"/>
              <w:ind w:firstLine="0" w:firstLineChars="0"/>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□货物类</w:t>
            </w:r>
            <w:r>
              <w:rPr>
                <w:rFonts w:hint="eastAsia" w:ascii="仿宋_GB2312" w:hAnsi="仿宋_GB2312" w:eastAsia="仿宋_GB2312" w:cs="仿宋_GB2312"/>
                <w:color w:val="auto"/>
                <w:kern w:val="0"/>
                <w:sz w:val="24"/>
              </w:rPr>
              <w:t>　</w:t>
            </w:r>
          </w:p>
          <w:p>
            <w:pPr>
              <w:widowControl/>
              <w:spacing w:line="240" w:lineRule="auto"/>
              <w:ind w:firstLine="0" w:firstLineChars="0"/>
              <w:jc w:val="center"/>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□工程类</w:t>
            </w:r>
          </w:p>
        </w:tc>
        <w:tc>
          <w:tcPr>
            <w:tcW w:w="105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采购方式</w:t>
            </w:r>
          </w:p>
        </w:tc>
        <w:tc>
          <w:tcPr>
            <w:tcW w:w="19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□直接确定供应商（3万元以下）□询价</w:t>
            </w:r>
          </w:p>
          <w:p>
            <w:pPr>
              <w:widowControl/>
              <w:spacing w:line="240" w:lineRule="auto"/>
              <w:ind w:firstLine="0" w:firstLineChars="0"/>
              <w:jc w:val="left"/>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 xml:space="preserve">□直接确定供应商（特殊）   </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lang w:eastAsia="zh-CN"/>
              </w:rPr>
              <w:t>☑</w:t>
            </w:r>
            <w:r>
              <w:rPr>
                <w:rFonts w:hint="eastAsia" w:ascii="仿宋_GB2312" w:hAnsi="仿宋_GB2312" w:eastAsia="仿宋_GB2312" w:cs="仿宋_GB2312"/>
                <w:b/>
                <w:bCs/>
                <w:color w:val="auto"/>
                <w:kern w:val="0"/>
                <w:sz w:val="24"/>
              </w:rPr>
              <w:t>比价谈判</w:t>
            </w:r>
          </w:p>
        </w:tc>
      </w:tr>
      <w:tr>
        <w:tblPrEx>
          <w:tblCellMar>
            <w:top w:w="0" w:type="dxa"/>
            <w:left w:w="108" w:type="dxa"/>
            <w:bottom w:w="0" w:type="dxa"/>
            <w:right w:w="108" w:type="dxa"/>
          </w:tblCellMar>
        </w:tblPrEx>
        <w:trPr>
          <w:trHeight w:val="680" w:hRule="atLeast"/>
        </w:trPr>
        <w:tc>
          <w:tcPr>
            <w:tcW w:w="66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项目背景</w:t>
            </w:r>
          </w:p>
        </w:tc>
        <w:tc>
          <w:tcPr>
            <w:tcW w:w="4338"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为积极响应区委宣传部的号召，发挥福保街道宣传引导力，凝聚发展正能量，</w:t>
            </w:r>
            <w:r>
              <w:rPr>
                <w:rFonts w:hint="eastAsia" w:ascii="仿宋_GB2312" w:hAnsi="仿宋_GB2312" w:eastAsia="仿宋_GB2312" w:cs="仿宋_GB2312"/>
                <w:color w:val="auto"/>
                <w:kern w:val="0"/>
                <w:sz w:val="24"/>
                <w:lang w:eastAsia="zh-CN"/>
              </w:rPr>
              <w:t>为辖区群众提供了解福保街道</w:t>
            </w:r>
            <w:r>
              <w:rPr>
                <w:rFonts w:hint="eastAsia" w:ascii="仿宋_GB2312" w:hAnsi="仿宋_GB2312" w:eastAsia="仿宋_GB2312" w:cs="仿宋_GB2312"/>
                <w:color w:val="auto"/>
                <w:kern w:val="0"/>
                <w:sz w:val="24"/>
              </w:rPr>
              <w:t>基层治理与服务</w:t>
            </w:r>
            <w:r>
              <w:rPr>
                <w:rFonts w:hint="eastAsia" w:ascii="仿宋_GB2312" w:hAnsi="仿宋_GB2312" w:eastAsia="仿宋_GB2312" w:cs="仿宋_GB2312"/>
                <w:color w:val="auto"/>
                <w:kern w:val="0"/>
                <w:sz w:val="24"/>
                <w:lang w:eastAsia="zh-CN"/>
              </w:rPr>
              <w:t>的渠道，促进社会的和谐稳定。</w:t>
            </w:r>
          </w:p>
        </w:tc>
      </w:tr>
      <w:tr>
        <w:tblPrEx>
          <w:tblCellMar>
            <w:top w:w="0" w:type="dxa"/>
            <w:left w:w="108" w:type="dxa"/>
            <w:bottom w:w="0" w:type="dxa"/>
            <w:right w:w="108" w:type="dxa"/>
          </w:tblCellMar>
        </w:tblPrEx>
        <w:trPr>
          <w:trHeight w:val="712" w:hRule="atLeast"/>
        </w:trPr>
        <w:tc>
          <w:tcPr>
            <w:tcW w:w="6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项目需求</w:t>
            </w:r>
          </w:p>
        </w:tc>
        <w:tc>
          <w:tcPr>
            <w:tcW w:w="4338"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服务内容要求：</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基于项目要求提供服务内容包括对项目内“i福田-福宝宝名片”小程序的维护和更新、福宝宝基础社群维护、街道热点素材的深度挖掘和采编等。具体如下：</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1.对“i福田-福宝宝名片”小程序内社区活动、动态风采、民声速办等模块内容进行制作、上新和运营。</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2.配合“i福田-福宝宝名片”小程序功能升级方，做好小程序升级需求梳理、对接和验收工作。</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3.做好福宝宝基础社群的日常维护运营工作，同“</w:t>
            </w:r>
            <w:bookmarkStart w:id="0" w:name="_GoBack"/>
            <w:bookmarkEnd w:id="0"/>
            <w:r>
              <w:rPr>
                <w:rFonts w:hint="eastAsia" w:ascii="仿宋_GB2312" w:hAnsi="仿宋_GB2312" w:eastAsia="仿宋_GB2312" w:cs="仿宋_GB2312"/>
                <w:color w:val="auto"/>
                <w:kern w:val="0"/>
                <w:sz w:val="24"/>
              </w:rPr>
              <w:t>i福田-福宝宝名片”小程序形成良性互动，互相促进、提升。</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4.福保街道热点素材的收集、新媒体文案编辑及同市区各公共媒体平台沟通维护工作。</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5.辅助福保街道重点宣传活动，如亮点工作、文体活动、事件等，做好前期方案策划、新媒体创意产品制作及宣传报道工作。</w:t>
            </w:r>
          </w:p>
        </w:tc>
      </w:tr>
      <w:tr>
        <w:tblPrEx>
          <w:tblCellMar>
            <w:top w:w="0" w:type="dxa"/>
            <w:left w:w="108" w:type="dxa"/>
            <w:bottom w:w="0" w:type="dxa"/>
            <w:right w:w="108" w:type="dxa"/>
          </w:tblCellMar>
        </w:tblPrEx>
        <w:trPr>
          <w:trHeight w:val="2980" w:hRule="atLeast"/>
        </w:trPr>
        <w:tc>
          <w:tcPr>
            <w:tcW w:w="66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auto"/>
                <w:kern w:val="0"/>
                <w:sz w:val="24"/>
              </w:rPr>
            </w:pPr>
          </w:p>
        </w:tc>
        <w:tc>
          <w:tcPr>
            <w:tcW w:w="4338"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项目商务要求：</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1.服务期限：</w:t>
            </w:r>
          </w:p>
          <w:p>
            <w:pPr>
              <w:widowControl/>
              <w:spacing w:line="240" w:lineRule="auto"/>
              <w:ind w:firstLine="0" w:firstLineChars="0"/>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自合同签订之日起</w:t>
            </w:r>
            <w:r>
              <w:rPr>
                <w:rFonts w:hint="eastAsia" w:ascii="仿宋_GB2312" w:hAnsi="仿宋_GB2312" w:eastAsia="仿宋_GB2312" w:cs="仿宋_GB2312"/>
                <w:color w:val="auto"/>
                <w:kern w:val="0"/>
                <w:sz w:val="24"/>
                <w:lang w:eastAsia="zh-CN"/>
              </w:rPr>
              <w:t>一年。</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2.付款方式：</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本项目采用</w:t>
            </w:r>
            <w:r>
              <w:rPr>
                <w:rFonts w:hint="eastAsia" w:ascii="仿宋_GB2312" w:hAnsi="仿宋_GB2312" w:eastAsia="仿宋_GB2312" w:cs="仿宋_GB2312"/>
                <w:color w:val="auto"/>
                <w:kern w:val="0"/>
                <w:sz w:val="24"/>
              </w:rPr>
              <w:t>分期付款：合同签订后，中标供应商提供符合规定的发票，</w:t>
            </w:r>
            <w:r>
              <w:rPr>
                <w:rFonts w:hint="eastAsia" w:ascii="仿宋_GB2312" w:hAnsi="仿宋_GB2312" w:eastAsia="仿宋_GB2312" w:cs="仿宋_GB2312"/>
                <w:color w:val="auto"/>
                <w:kern w:val="0"/>
                <w:sz w:val="24"/>
                <w:lang w:eastAsia="zh-CN"/>
              </w:rPr>
              <w:t>街道办</w:t>
            </w:r>
            <w:r>
              <w:rPr>
                <w:rFonts w:hint="eastAsia" w:ascii="仿宋_GB2312" w:hAnsi="仿宋_GB2312" w:eastAsia="仿宋_GB2312" w:cs="仿宋_GB2312"/>
                <w:color w:val="auto"/>
                <w:kern w:val="0"/>
                <w:sz w:val="24"/>
              </w:rPr>
              <w:t>支付合同总额的</w:t>
            </w:r>
            <w:r>
              <w:rPr>
                <w:rFonts w:hint="eastAsia" w:ascii="仿宋_GB2312" w:hAnsi="仿宋_GB2312" w:eastAsia="仿宋_GB2312" w:cs="仿宋_GB2312"/>
                <w:color w:val="auto"/>
                <w:kern w:val="0"/>
                <w:sz w:val="24"/>
                <w:lang w:val="en-US" w:eastAsia="zh-CN"/>
              </w:rPr>
              <w:t>70%；</w:t>
            </w:r>
            <w:r>
              <w:rPr>
                <w:rFonts w:hint="eastAsia" w:ascii="仿宋_GB2312" w:hAnsi="仿宋_GB2312" w:eastAsia="仿宋_GB2312" w:cs="仿宋_GB2312"/>
                <w:color w:val="auto"/>
                <w:kern w:val="0"/>
                <w:sz w:val="24"/>
              </w:rPr>
              <w:t>项目终验合格后，中标供应商提供符合规定的发票，街道办支付合同总额</w:t>
            </w:r>
            <w:r>
              <w:rPr>
                <w:rFonts w:hint="eastAsia" w:ascii="仿宋_GB2312" w:hAnsi="仿宋_GB2312" w:eastAsia="仿宋_GB2312" w:cs="仿宋_GB2312"/>
                <w:color w:val="auto"/>
                <w:kern w:val="0"/>
                <w:sz w:val="24"/>
                <w:lang w:val="en-US" w:eastAsia="zh-CN"/>
              </w:rPr>
              <w:t>30</w:t>
            </w:r>
            <w:r>
              <w:rPr>
                <w:rFonts w:hint="eastAsia" w:ascii="仿宋_GB2312" w:hAnsi="仿宋_GB2312" w:eastAsia="仿宋_GB2312" w:cs="仿宋_GB2312"/>
                <w:color w:val="auto"/>
                <w:kern w:val="0"/>
                <w:sz w:val="24"/>
              </w:rPr>
              <w:t>%。</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3.报价要求：在预算价格以内。</w:t>
            </w:r>
          </w:p>
        </w:tc>
      </w:tr>
      <w:tr>
        <w:tblPrEx>
          <w:tblCellMar>
            <w:top w:w="0" w:type="dxa"/>
            <w:left w:w="108" w:type="dxa"/>
            <w:bottom w:w="0" w:type="dxa"/>
            <w:right w:w="108" w:type="dxa"/>
          </w:tblCellMar>
        </w:tblPrEx>
        <w:trPr>
          <w:trHeight w:val="1430" w:hRule="atLeast"/>
        </w:trPr>
        <w:tc>
          <w:tcPr>
            <w:tcW w:w="66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投标人资质要求</w:t>
            </w:r>
          </w:p>
        </w:tc>
        <w:tc>
          <w:tcPr>
            <w:tcW w:w="4338"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2.本项目不接受联合体投标。</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投标人需提供资料</w:t>
            </w:r>
          </w:p>
        </w:tc>
        <w:tc>
          <w:tcPr>
            <w:tcW w:w="4338"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营业执照、经营范围等相关资质复印件</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rPr>
              <w:t>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rPr>
              <w:t>对此项目的运营提供详细的服务方案；</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rPr>
              <w:t>公司详细简介；</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rPr>
              <w:t>项目相关案例、业绩等；</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7</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kern w:val="0"/>
                <w:sz w:val="24"/>
              </w:rPr>
              <w:t>可体现投标人综合实力及运营管理能力的其他资料</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YjcwMzlhNjlkNTNiNjQwZTUzMmM0ZjkxOTQyY2IifQ=="/>
  </w:docVars>
  <w:rsids>
    <w:rsidRoot w:val="194B399D"/>
    <w:rsid w:val="091C13C7"/>
    <w:rsid w:val="0A4669B5"/>
    <w:rsid w:val="11312983"/>
    <w:rsid w:val="12D943DB"/>
    <w:rsid w:val="14C24AD9"/>
    <w:rsid w:val="172C00A3"/>
    <w:rsid w:val="18B761FE"/>
    <w:rsid w:val="194B399D"/>
    <w:rsid w:val="1A2C4012"/>
    <w:rsid w:val="1AF3636A"/>
    <w:rsid w:val="1CD203FA"/>
    <w:rsid w:val="1D1041D7"/>
    <w:rsid w:val="1D3C7FDB"/>
    <w:rsid w:val="251026CF"/>
    <w:rsid w:val="2E544988"/>
    <w:rsid w:val="2FBB6ACC"/>
    <w:rsid w:val="304A7E50"/>
    <w:rsid w:val="334D7C7F"/>
    <w:rsid w:val="340E45C5"/>
    <w:rsid w:val="3F1434CE"/>
    <w:rsid w:val="416451E2"/>
    <w:rsid w:val="447E6A90"/>
    <w:rsid w:val="4E144BA8"/>
    <w:rsid w:val="587C663C"/>
    <w:rsid w:val="5A771A36"/>
    <w:rsid w:val="5C8F69B7"/>
    <w:rsid w:val="5EBA216A"/>
    <w:rsid w:val="66AD6A92"/>
    <w:rsid w:val="66C374B6"/>
    <w:rsid w:val="6A1555D3"/>
    <w:rsid w:val="706D5A38"/>
    <w:rsid w:val="70B700AB"/>
    <w:rsid w:val="76AF1AA2"/>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1114</Words>
  <Characters>1141</Characters>
  <Lines>0</Lines>
  <Paragraphs>0</Paragraphs>
  <TotalTime>920</TotalTime>
  <ScaleCrop>false</ScaleCrop>
  <LinksUpToDate>false</LinksUpToDate>
  <CharactersWithSpaces>1148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cp:lastPrinted>2024-07-05T03:26:00Z</cp:lastPrinted>
  <dcterms:modified xsi:type="dcterms:W3CDTF">2024-07-05T09:02:27Z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9961F2E4749043A681326BFF15ADBD8F</vt:lpwstr>
  </property>
</Properties>
</file>