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napToGrid w:val="0"/>
        <w:spacing w:line="560" w:lineRule="exact"/>
        <w:ind w:firstLine="420" w:firstLineChars="200"/>
        <w:textAlignment w:val="auto"/>
      </w:pPr>
      <w:bookmarkStart w:id="0" w:name="_GoBack"/>
      <w:bookmarkEnd w:id="0"/>
    </w:p>
    <w:p>
      <w:pPr>
        <w:widowControl/>
        <w:spacing w:line="560" w:lineRule="exact"/>
        <w:jc w:val="center"/>
        <w:outlineLvl w:val="2"/>
        <w:rPr>
          <w:rFonts w:hint="eastAsia" w:ascii="黑体" w:hAnsi="黑体" w:eastAsia="黑体" w:cs="方正小标宋简体"/>
          <w:sz w:val="44"/>
          <w:szCs w:val="44"/>
        </w:rPr>
      </w:pPr>
    </w:p>
    <w:p>
      <w:pPr>
        <w:widowControl/>
        <w:spacing w:line="560" w:lineRule="exact"/>
        <w:ind w:firstLine="3080" w:firstLineChars="700"/>
        <w:jc w:val="both"/>
        <w:outlineLvl w:val="2"/>
        <w:rPr>
          <w:rFonts w:ascii="黑体" w:hAnsi="黑体" w:eastAsia="黑体" w:cs="方正小标宋简体"/>
          <w:b/>
          <w:sz w:val="44"/>
          <w:szCs w:val="44"/>
        </w:rPr>
      </w:pPr>
      <w:r>
        <w:rPr>
          <w:rFonts w:hint="eastAsia" w:ascii="黑体" w:hAnsi="黑体" w:eastAsia="黑体" w:cs="方正小标宋简体"/>
          <w:sz w:val="44"/>
          <w:szCs w:val="44"/>
        </w:rPr>
        <w:t>采购文件</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_GB2312" w:hAnsi="仿宋_GB2312" w:eastAsia="仿宋_GB2312" w:cs="仿宋_GB2312"/>
          <w:sz w:val="28"/>
          <w:szCs w:val="28"/>
        </w:rPr>
      </w:pP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项目编号：FTHLCQ-TP-202</w:t>
      </w:r>
      <w:r>
        <w:rPr>
          <w:rFonts w:hint="eastAsia" w:ascii="仿宋_GB2312" w:hAnsi="仿宋_GB2312" w:eastAsia="仿宋_GB2312" w:cs="仿宋_GB2312"/>
          <w:sz w:val="28"/>
          <w:szCs w:val="28"/>
          <w:lang w:val="en-US" w:eastAsia="zh-CN"/>
        </w:rPr>
        <w:t>4006</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项目名称：中心公园活力圈宣传视频更新优化</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项目类型：服务类</w:t>
      </w:r>
    </w:p>
    <w:p>
      <w:pPr>
        <w:keepNext w:val="0"/>
        <w:keepLines w:val="0"/>
        <w:pageBreakBefore w:val="0"/>
        <w:widowControl/>
        <w:kinsoku/>
        <w:wordWrap/>
        <w:overflowPunct/>
        <w:topLinePunct w:val="0"/>
        <w:autoSpaceDE/>
        <w:autoSpaceDN/>
        <w:bidi w:val="0"/>
        <w:adjustRightInd/>
        <w:snapToGrid w:val="0"/>
        <w:spacing w:line="48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采购方式：比价谈判</w:t>
      </w:r>
    </w:p>
    <w:p>
      <w:pPr>
        <w:adjustRightInd w:val="0"/>
        <w:snapToGrid w:val="0"/>
        <w:spacing w:line="560" w:lineRule="exact"/>
        <w:ind w:firstLine="560" w:firstLineChars="200"/>
        <w:rPr>
          <w:rFonts w:ascii="仿宋_GB2312" w:hAnsi="仿宋_GB2312" w:eastAsia="仿宋_GB2312" w:cs="仿宋_GB2312"/>
          <w:sz w:val="28"/>
          <w:szCs w:val="28"/>
        </w:rPr>
      </w:pPr>
    </w:p>
    <w:p>
      <w:pPr>
        <w:adjustRightInd w:val="0"/>
        <w:snapToGrid w:val="0"/>
        <w:spacing w:line="560" w:lineRule="exact"/>
        <w:ind w:firstLine="560" w:firstLineChars="200"/>
        <w:rPr>
          <w:rFonts w:ascii="仿宋_GB2312" w:hAnsi="仿宋_GB2312" w:eastAsia="仿宋_GB2312" w:cs="仿宋_GB2312"/>
          <w:sz w:val="28"/>
          <w:szCs w:val="28"/>
        </w:rPr>
      </w:pPr>
    </w:p>
    <w:p>
      <w:pPr>
        <w:pStyle w:val="14"/>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pStyle w:val="13"/>
        <w:rPr>
          <w:rFonts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val="0"/>
        <w:snapToGrid w:val="0"/>
        <w:spacing w:line="480" w:lineRule="exact"/>
        <w:jc w:val="center"/>
        <w:textAlignment w:val="auto"/>
        <w:rPr>
          <w:rFonts w:hint="eastAsia" w:ascii="楷体_GB2312" w:hAnsi="仿宋_GB2312" w:eastAsia="楷体_GB2312" w:cs="仿宋_GB2312"/>
          <w:b/>
          <w:bCs/>
          <w:sz w:val="40"/>
          <w:szCs w:val="40"/>
        </w:rPr>
      </w:pPr>
    </w:p>
    <w:p>
      <w:pPr>
        <w:keepNext w:val="0"/>
        <w:keepLines w:val="0"/>
        <w:pageBreakBefore w:val="0"/>
        <w:kinsoku/>
        <w:wordWrap/>
        <w:overflowPunct/>
        <w:topLinePunct w:val="0"/>
        <w:autoSpaceDE/>
        <w:autoSpaceDN/>
        <w:bidi w:val="0"/>
        <w:adjustRightInd w:val="0"/>
        <w:snapToGrid w:val="0"/>
        <w:spacing w:line="480" w:lineRule="exact"/>
        <w:ind w:firstLine="2007" w:firstLineChars="500"/>
        <w:jc w:val="both"/>
        <w:textAlignment w:val="auto"/>
        <w:rPr>
          <w:rFonts w:ascii="楷体_GB2312" w:hAnsi="仿宋_GB2312" w:eastAsia="楷体_GB2312" w:cs="仿宋_GB2312"/>
          <w:b/>
          <w:bCs/>
          <w:sz w:val="40"/>
          <w:szCs w:val="40"/>
        </w:rPr>
      </w:pPr>
      <w:r>
        <w:rPr>
          <w:rFonts w:hint="eastAsia" w:ascii="楷体_GB2312" w:hAnsi="仿宋_GB2312" w:eastAsia="楷体_GB2312" w:cs="仿宋_GB2312"/>
          <w:b/>
          <w:bCs/>
          <w:sz w:val="40"/>
          <w:szCs w:val="40"/>
        </w:rPr>
        <w:t>第一部分 采购项目需求</w:t>
      </w:r>
    </w:p>
    <w:p>
      <w:pPr>
        <w:keepNext w:val="0"/>
        <w:keepLines w:val="0"/>
        <w:pageBreakBefore w:val="0"/>
        <w:widowControl w:val="0"/>
        <w:kinsoku/>
        <w:wordWrap/>
        <w:overflowPunct/>
        <w:topLinePunct w:val="0"/>
        <w:autoSpaceDE/>
        <w:autoSpaceDN/>
        <w:bidi w:val="0"/>
        <w:adjustRightInd/>
        <w:snapToGrid w:val="0"/>
        <w:spacing w:line="480" w:lineRule="exact"/>
        <w:ind w:firstLine="560" w:firstLineChars="200"/>
        <w:jc w:val="both"/>
        <w:textAlignment w:val="auto"/>
        <w:rPr>
          <w:rFonts w:hint="eastAsia" w:ascii="黑体" w:hAnsi="黑体" w:eastAsia="黑体" w:cs="黑体"/>
          <w:bCs/>
          <w:color w:val="auto"/>
          <w:sz w:val="28"/>
          <w:szCs w:val="28"/>
        </w:rPr>
      </w:pP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一、采购项目概况</w:t>
      </w:r>
    </w:p>
    <w:p>
      <w:pPr>
        <w:keepNext w:val="0"/>
        <w:keepLines w:val="0"/>
        <w:pageBreakBefore w:val="0"/>
        <w:kinsoku/>
        <w:wordWrap/>
        <w:overflowPunct/>
        <w:topLinePunct w:val="0"/>
        <w:autoSpaceDE/>
        <w:autoSpaceDN/>
        <w:bidi w:val="0"/>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为深度落实深圳市委、市政府关于将中心公园活力圈打造为深圳新城市名片的指导意见，按照区委、区政府工作部署，为更好推广活力圈知名度，做好招商引资工作，拟开展《中心公园活力圈宣传视频更新优化》项目工作。</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二、项目管理和服务要求</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本次服务项目成果为对既有的活力圈视频进行修改优化，强化面向招商工作的系统性介绍内容，形成4K精度视频文件。</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1.中标供应商需按服务要求完成各项工作。</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2.中标供应商须组建优秀的制作团队，对视频脚本进行全面优化，通过实景拍摄、效果渲染等方式，兼顾内容完整和镜头美学，确保视频工作得到较好完成。</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中标供应商最终应提交成果为中心公园活力圈宣传视频电子文件，分辨率应达到4K。成果有下列情况之一者无效：提交的成果不符合合同规定的成果内容和格式；未经采购单位同意而逾期送达；图片和文字辨认不清、内容不全、粗制滥造。</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4.售后服务时间12个月，自项目验收通过之日起计算，售后服务期间，中标供应商对我中心提出的要求应在1个工作日内响应并及时给予回复。</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黑体" w:hAnsi="黑体" w:eastAsia="黑体" w:cs="黑体"/>
          <w:bCs/>
          <w:sz w:val="28"/>
          <w:szCs w:val="28"/>
        </w:rPr>
      </w:pPr>
      <w:r>
        <w:rPr>
          <w:rFonts w:hint="eastAsia" w:ascii="黑体" w:hAnsi="黑体" w:eastAsia="黑体" w:cs="黑体"/>
          <w:bCs/>
          <w:sz w:val="28"/>
          <w:szCs w:val="28"/>
        </w:rPr>
        <w:t>三、商务需求</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黑体" w:hAnsi="黑体" w:eastAsia="仿宋_GB2312" w:cs="黑体"/>
          <w:bCs/>
          <w:sz w:val="28"/>
          <w:szCs w:val="28"/>
          <w:lang w:eastAsia="zh-CN"/>
        </w:rPr>
      </w:pPr>
      <w:r>
        <w:rPr>
          <w:rFonts w:hint="eastAsia" w:ascii="仿宋_GB2312" w:eastAsia="仿宋_GB2312"/>
          <w:bCs/>
          <w:sz w:val="28"/>
          <w:szCs w:val="28"/>
        </w:rPr>
        <w:t>（一）服务期：</w:t>
      </w:r>
      <w:r>
        <w:rPr>
          <w:rFonts w:hint="eastAsia" w:ascii="仿宋_GB2312" w:eastAsia="仿宋_GB2312"/>
          <w:bCs/>
          <w:sz w:val="28"/>
          <w:szCs w:val="28"/>
          <w:lang w:val="en-US" w:eastAsia="zh-CN"/>
        </w:rPr>
        <w:t>自合同签订之日起3个月</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w:t>
      </w:r>
      <w:r>
        <w:rPr>
          <w:rFonts w:hint="eastAsia" w:ascii="仿宋_GB2312" w:eastAsia="仿宋_GB2312"/>
          <w:bCs/>
          <w:sz w:val="28"/>
          <w:szCs w:val="28"/>
          <w:lang w:eastAsia="zh-CN"/>
        </w:rPr>
        <w:t>二</w:t>
      </w:r>
      <w:r>
        <w:rPr>
          <w:rFonts w:hint="eastAsia" w:ascii="仿宋_GB2312" w:eastAsia="仿宋_GB2312"/>
          <w:bCs/>
          <w:sz w:val="28"/>
          <w:szCs w:val="28"/>
        </w:rPr>
        <w:t>）报价要求：</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1.本项目服务费采用包干制，应包括服务成本、法定税费和企业的利润。由响应人根据采购文件所提供的资料自行测算投标报价；一经中选，报价总价作为供应商与采购人签定的合同金额，合同期限内不做调整；</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2.响应人应根据本企业的成本自行决定报价，但不得以低于其企业成本的报价投标；</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3.响应人的报价不得超过项目预算金额；</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4.响应人的报价，应是本项目采购范围和采购文件及合同条款上所列的各项内容中所述的全部，不得以任何理由予以重复，并以响应人最终提出的综合单价或者总价为依据；</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5.除非采购人通过修改采购文件予以更正，否则，响应人应毫无例外地按响应文件所列的清单中项目和数量填报综合单价和合价；</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6.响应人应先到项目地点踏勘以充分了解项目的位置、情况及任何其它足以影响投标报价的情况，任何因忽视或者误解项目情况而导致的索赔或者服务期限延长申请将不获批准；</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7.响应人不得期望通过索赔等方式获取报价补偿，否则，除可能遭到拒绝外，还可能将被作为不良行为记录在案，并可能影响其以后参加政府采购的项目投标。各响应人在报价时，应充分考虑报价的风险。</w:t>
      </w:r>
    </w:p>
    <w:p>
      <w:pPr>
        <w:keepNext w:val="0"/>
        <w:keepLines w:val="0"/>
        <w:pageBreakBefore w:val="0"/>
        <w:widowControl/>
        <w:kinsoku/>
        <w:wordWrap/>
        <w:overflowPunct/>
        <w:topLinePunct w:val="0"/>
        <w:autoSpaceDE/>
        <w:autoSpaceDN/>
        <w:bidi w:val="0"/>
        <w:snapToGrid w:val="0"/>
        <w:spacing w:line="560" w:lineRule="exact"/>
        <w:ind w:firstLine="560" w:firstLineChars="200"/>
        <w:jc w:val="left"/>
        <w:textAlignment w:val="auto"/>
        <w:rPr>
          <w:rFonts w:hint="eastAsia" w:ascii="仿宋_GB2312" w:eastAsia="仿宋_GB2312"/>
          <w:bCs/>
          <w:sz w:val="28"/>
          <w:szCs w:val="28"/>
        </w:rPr>
      </w:pPr>
      <w:r>
        <w:rPr>
          <w:rFonts w:hint="eastAsia" w:ascii="仿宋_GB2312" w:eastAsia="仿宋_GB2312"/>
          <w:bCs/>
          <w:sz w:val="28"/>
          <w:szCs w:val="28"/>
        </w:rPr>
        <w:t>（四）付款方式：</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eastAsia="仿宋_GB2312"/>
          <w:bCs/>
          <w:sz w:val="28"/>
          <w:szCs w:val="28"/>
        </w:rPr>
      </w:pPr>
      <w:r>
        <w:rPr>
          <w:rFonts w:hint="eastAsia" w:ascii="仿宋_GB2312" w:eastAsia="仿宋_GB2312"/>
          <w:bCs/>
          <w:sz w:val="28"/>
          <w:szCs w:val="28"/>
        </w:rPr>
        <w:t>（1）合同签署后3个月内，</w:t>
      </w:r>
      <w:r>
        <w:rPr>
          <w:rFonts w:hint="eastAsia" w:ascii="仿宋_GB2312" w:hAnsi="仿宋_GB2312" w:eastAsia="仿宋_GB2312" w:cs="仿宋_GB2312"/>
          <w:sz w:val="28"/>
          <w:szCs w:val="28"/>
          <w:lang w:val="en-US" w:eastAsia="zh-CN"/>
        </w:rPr>
        <w:t>中标供应商</w:t>
      </w:r>
      <w:r>
        <w:rPr>
          <w:rFonts w:hint="eastAsia" w:ascii="仿宋_GB2312" w:eastAsia="仿宋_GB2312"/>
          <w:bCs/>
          <w:sz w:val="28"/>
          <w:szCs w:val="28"/>
        </w:rPr>
        <w:t>完成并提交全部工作成果后，根据</w:t>
      </w:r>
      <w:r>
        <w:rPr>
          <w:rFonts w:hint="eastAsia" w:ascii="仿宋_GB2312" w:hAnsi="仿宋_GB2312" w:eastAsia="仿宋_GB2312" w:cs="仿宋_GB2312"/>
          <w:sz w:val="28"/>
          <w:szCs w:val="28"/>
          <w:lang w:val="en-US" w:eastAsia="zh-CN"/>
        </w:rPr>
        <w:t>中标供应商</w:t>
      </w:r>
      <w:r>
        <w:rPr>
          <w:rFonts w:hint="eastAsia" w:ascii="仿宋_GB2312" w:eastAsia="仿宋_GB2312"/>
          <w:bCs/>
          <w:sz w:val="28"/>
          <w:szCs w:val="28"/>
        </w:rPr>
        <w:t>提出的付款申请，支付合同总价款的80%；</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hint="eastAsia" w:ascii="仿宋_GB2312" w:eastAsia="仿宋_GB2312"/>
          <w:bCs/>
          <w:sz w:val="28"/>
          <w:szCs w:val="28"/>
        </w:rPr>
      </w:pPr>
      <w:r>
        <w:rPr>
          <w:rFonts w:hint="eastAsia" w:ascii="仿宋_GB2312" w:eastAsia="仿宋_GB2312"/>
          <w:bCs/>
          <w:sz w:val="28"/>
          <w:szCs w:val="28"/>
        </w:rPr>
        <w:t>（2）履约评价后支付：</w:t>
      </w:r>
      <w:r>
        <w:rPr>
          <w:rFonts w:hint="eastAsia" w:ascii="仿宋_GB2312" w:eastAsia="仿宋_GB2312"/>
          <w:bCs/>
          <w:sz w:val="28"/>
          <w:szCs w:val="28"/>
          <w:lang w:eastAsia="zh-CN"/>
        </w:rPr>
        <w:t>合同设</w:t>
      </w:r>
      <w:r>
        <w:rPr>
          <w:rFonts w:hint="eastAsia" w:ascii="仿宋_GB2312" w:eastAsia="仿宋_GB2312"/>
          <w:bCs/>
          <w:sz w:val="28"/>
          <w:szCs w:val="28"/>
          <w:lang w:val="en-US" w:eastAsia="zh-CN"/>
        </w:rPr>
        <w:t>20%履约评价款，</w:t>
      </w:r>
      <w:r>
        <w:rPr>
          <w:rFonts w:hint="eastAsia" w:ascii="仿宋_GB2312" w:hAnsi="等线" w:eastAsia="仿宋_GB2312" w:cs="宋体"/>
          <w:color w:val="auto"/>
          <w:kern w:val="0"/>
          <w:sz w:val="28"/>
          <w:szCs w:val="28"/>
        </w:rPr>
        <w:t>最终履约评价为优秀的，支付20%；良好的，支付15%；合格的，支付10%；不合格的不予支付</w:t>
      </w:r>
      <w:r>
        <w:rPr>
          <w:rFonts w:hint="eastAsia" w:ascii="仿宋_GB2312" w:eastAsia="仿宋_GB2312"/>
          <w:bCs/>
          <w:sz w:val="28"/>
          <w:szCs w:val="28"/>
        </w:rPr>
        <w:t>。</w:t>
      </w:r>
    </w:p>
    <w:p>
      <w:pPr>
        <w:keepNext w:val="0"/>
        <w:keepLines w:val="0"/>
        <w:pageBreakBefore w:val="0"/>
        <w:kinsoku/>
        <w:wordWrap/>
        <w:overflowPunct/>
        <w:topLinePunct w:val="0"/>
        <w:autoSpaceDE/>
        <w:autoSpaceDN/>
        <w:bidi w:val="0"/>
        <w:snapToGrid w:val="0"/>
        <w:spacing w:line="560" w:lineRule="exact"/>
        <w:ind w:firstLine="560" w:firstLineChars="200"/>
        <w:textAlignment w:val="auto"/>
        <w:rPr>
          <w:rFonts w:ascii="仿宋_GB2312" w:eastAsia="仿宋_GB2312"/>
          <w:bCs/>
          <w:sz w:val="28"/>
          <w:szCs w:val="28"/>
        </w:rPr>
      </w:pPr>
      <w:r>
        <w:rPr>
          <w:rFonts w:hint="eastAsia" w:ascii="仿宋_GB2312" w:eastAsia="仿宋_GB2312"/>
          <w:bCs/>
          <w:sz w:val="28"/>
          <w:szCs w:val="28"/>
        </w:rPr>
        <w:t>（五）验收：采购人在项目服务期到期后，将按照合同约定的服务内容对供应商的服务进行逐项验收。项目验收后，双方共同签署验收报告，验收报告内容包括每一项技术、服务、安全标准的验收情况及项目总体评价，验收报告将作为服务费尾款支付的重要依据。</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ascii="仿宋_GB2312" w:hAnsi="仿宋_GB2312" w:eastAsia="仿宋_GB2312" w:cs="仿宋_GB2312"/>
          <w:sz w:val="28"/>
          <w:szCs w:val="28"/>
        </w:rPr>
      </w:pPr>
      <w:r>
        <w:rPr>
          <w:rFonts w:hint="eastAsia" w:ascii="仿宋_GB2312" w:eastAsia="仿宋_GB2312"/>
          <w:bCs/>
          <w:sz w:val="28"/>
          <w:szCs w:val="28"/>
        </w:rPr>
        <w:t>（六）违约责任：</w:t>
      </w:r>
      <w:r>
        <w:rPr>
          <w:rFonts w:hint="eastAsia" w:ascii="仿宋_GB2312" w:hAnsi="仿宋_GB2312" w:eastAsia="仿宋_GB2312" w:cs="仿宋_GB2312"/>
          <w:sz w:val="28"/>
          <w:szCs w:val="28"/>
        </w:rPr>
        <w:t>如有违约，违约方在收到守约方关于违约书面通知后两周内仍未改正或消除影响的，守约方可单方解除合同，并由违约方赔偿守约方由此所受到的损失。</w:t>
      </w:r>
    </w:p>
    <w:p>
      <w:pPr>
        <w:keepNext w:val="0"/>
        <w:keepLines w:val="0"/>
        <w:pageBreakBefore w:val="0"/>
        <w:kinsoku/>
        <w:wordWrap/>
        <w:overflowPunct/>
        <w:topLinePunct w:val="0"/>
        <w:autoSpaceDE/>
        <w:autoSpaceDN/>
        <w:bidi w:val="0"/>
        <w:spacing w:line="560" w:lineRule="exact"/>
        <w:ind w:firstLine="560" w:firstLineChars="200"/>
        <w:jc w:val="left"/>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eastAsia="zh-CN"/>
        </w:rPr>
        <w:t>若供应商</w:t>
      </w:r>
      <w:r>
        <w:rPr>
          <w:rFonts w:hint="eastAsia" w:ascii="仿宋_GB2312" w:hAnsi="仿宋_GB2312" w:eastAsia="仿宋_GB2312" w:cs="仿宋_GB2312"/>
          <w:sz w:val="28"/>
          <w:szCs w:val="28"/>
        </w:rPr>
        <w:t>指派提供服务的人员违反法律法规，或者由于</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指派提供服务的人员故意或重大过失给甲方造成损失的，</w:t>
      </w:r>
      <w:r>
        <w:rPr>
          <w:rFonts w:hint="eastAsia" w:ascii="仿宋_GB2312" w:hAnsi="仿宋_GB2312" w:eastAsia="仿宋_GB2312" w:cs="仿宋_GB2312"/>
          <w:sz w:val="28"/>
          <w:szCs w:val="28"/>
          <w:lang w:eastAsia="zh-CN"/>
        </w:rPr>
        <w:t>供应商</w:t>
      </w:r>
      <w:r>
        <w:rPr>
          <w:rFonts w:hint="eastAsia" w:ascii="仿宋_GB2312" w:hAnsi="仿宋_GB2312" w:eastAsia="仿宋_GB2312" w:cs="仿宋_GB2312"/>
          <w:sz w:val="28"/>
          <w:szCs w:val="28"/>
        </w:rPr>
        <w:t>应承担赔偿等相关责任。</w:t>
      </w:r>
    </w:p>
    <w:p>
      <w:pPr>
        <w:pStyle w:val="14"/>
        <w:keepNext w:val="0"/>
        <w:keepLines w:val="0"/>
        <w:pageBreakBefore w:val="0"/>
        <w:kinsoku/>
        <w:wordWrap/>
        <w:overflowPunct/>
        <w:topLinePunct w:val="0"/>
        <w:autoSpaceDE/>
        <w:autoSpaceDN/>
        <w:bidi w:val="0"/>
        <w:spacing w:line="560" w:lineRule="exact"/>
        <w:textAlignment w:val="auto"/>
      </w:pPr>
    </w:p>
    <w:p>
      <w:pPr>
        <w:pStyle w:val="3"/>
        <w:ind w:left="0" w:firstLine="0"/>
        <w:rPr>
          <w:rFonts w:hAnsi="仿宋_GB2312" w:eastAsia="仿宋_GB2312" w:cs="仿宋_GB2312"/>
        </w:rPr>
        <w:sectPr>
          <w:pgSz w:w="11906" w:h="16838"/>
          <w:pgMar w:top="2098" w:right="1474" w:bottom="1984" w:left="1587" w:header="851" w:footer="992" w:gutter="0"/>
          <w:pgNumType w:fmt="numberInDash"/>
          <w:cols w:space="720" w:num="1"/>
          <w:docGrid w:type="lines" w:linePitch="312" w:charSpace="0"/>
        </w:sectPr>
      </w:pPr>
    </w:p>
    <w:p>
      <w:pPr>
        <w:keepNext w:val="0"/>
        <w:keepLines w:val="0"/>
        <w:pageBreakBefore w:val="0"/>
        <w:kinsoku/>
        <w:wordWrap/>
        <w:overflowPunct/>
        <w:topLinePunct w:val="0"/>
        <w:autoSpaceDE/>
        <w:autoSpaceDN/>
        <w:bidi w:val="0"/>
        <w:adjustRightInd w:val="0"/>
        <w:snapToGrid w:val="0"/>
        <w:spacing w:line="480" w:lineRule="exact"/>
        <w:jc w:val="both"/>
        <w:textAlignment w:val="auto"/>
        <w:rPr>
          <w:rFonts w:hint="eastAsia" w:ascii="楷体_GB2312" w:hAnsi="仿宋_GB2312" w:eastAsia="楷体_GB2312" w:cs="仿宋_GB2312"/>
          <w:b/>
          <w:bCs/>
          <w:sz w:val="40"/>
          <w:szCs w:val="40"/>
        </w:rPr>
      </w:pPr>
      <w:r>
        <w:rPr>
          <w:rFonts w:hint="eastAsia" w:ascii="楷体_GB2312" w:hAnsi="仿宋_GB2312" w:eastAsia="楷体_GB2312" w:cs="仿宋_GB2312"/>
          <w:b/>
          <w:bCs/>
          <w:sz w:val="28"/>
          <w:szCs w:val="28"/>
          <w:lang w:val="en-US" w:eastAsia="zh-CN"/>
        </w:rPr>
        <w:t xml:space="preserve">       </w:t>
      </w:r>
      <w:r>
        <w:rPr>
          <w:rFonts w:hint="eastAsia" w:ascii="楷体_GB2312" w:hAnsi="仿宋_GB2312" w:eastAsia="楷体_GB2312" w:cs="仿宋_GB2312"/>
          <w:b/>
          <w:bCs/>
          <w:sz w:val="40"/>
          <w:szCs w:val="40"/>
        </w:rPr>
        <w:t>第二部分 响应文件格式及附件</w:t>
      </w:r>
    </w:p>
    <w:p>
      <w:pPr>
        <w:adjustRightInd w:val="0"/>
        <w:snapToGrid w:val="0"/>
        <w:spacing w:line="560" w:lineRule="exact"/>
        <w:ind w:firstLine="840" w:firstLineChars="300"/>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比价谈判响应函</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法人证明及授权委托书</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服务事项报价清单表</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供应商一览表</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供应商业绩情况</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拟投入本项目的人员情况</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7.服务方案</w:t>
      </w:r>
    </w:p>
    <w:p>
      <w:pPr>
        <w:keepNext w:val="0"/>
        <w:keepLines w:val="0"/>
        <w:pageBreakBefore w:val="0"/>
        <w:widowControl w:val="0"/>
        <w:kinsoku/>
        <w:wordWrap/>
        <w:overflowPunct/>
        <w:topLinePunct w:val="0"/>
        <w:autoSpaceDE/>
        <w:autoSpaceDN/>
        <w:bidi w:val="0"/>
        <w:adjustRightInd w:val="0"/>
        <w:snapToGrid w:val="0"/>
        <w:spacing w:line="500" w:lineRule="exact"/>
        <w:ind w:firstLine="840" w:firstLineChars="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供应商认为需要加以说明的其他内容</w:t>
      </w:r>
    </w:p>
    <w:p>
      <w:pPr>
        <w:pStyle w:val="10"/>
        <w:ind w:left="0" w:leftChars="0" w:firstLine="840" w:firstLineChars="300"/>
        <w:rPr>
          <w:rFonts w:hint="eastAsia" w:ascii="仿宋_GB2312" w:hAnsi="仿宋_GB2312" w:eastAsia="仿宋_GB2312" w:cs="仿宋_GB2312"/>
          <w:sz w:val="28"/>
          <w:szCs w:val="28"/>
        </w:rPr>
      </w:pPr>
      <w:r>
        <w:rPr>
          <w:rFonts w:hint="eastAsia" w:ascii="仿宋_GB2312" w:hAnsi="仿宋_GB2312" w:eastAsia="仿宋_GB2312" w:cs="仿宋_GB2312"/>
          <w:b w:val="0"/>
          <w:sz w:val="28"/>
          <w:szCs w:val="28"/>
          <w:lang w:val="en-US" w:eastAsia="zh-CN"/>
        </w:rPr>
        <w:t>9.中小企业声明函</w:t>
      </w:r>
    </w:p>
    <w:p>
      <w:pPr>
        <w:adjustRightInd w:val="0"/>
        <w:snapToGrid w:val="0"/>
        <w:spacing w:line="560" w:lineRule="exact"/>
        <w:ind w:firstLine="560" w:firstLineChars="200"/>
        <w:rPr>
          <w:rFonts w:ascii="仿宋_GB2312" w:hAnsi="仿宋_GB2312" w:eastAsia="仿宋_GB2312" w:cs="仿宋_GB2312"/>
          <w:sz w:val="28"/>
          <w:szCs w:val="28"/>
        </w:rPr>
      </w:pPr>
    </w:p>
    <w:p>
      <w:pPr>
        <w:pStyle w:val="13"/>
        <w:rPr>
          <w:b/>
        </w:rPr>
        <w:sectPr>
          <w:footerReference r:id="rId4" w:type="default"/>
          <w:pgSz w:w="11906" w:h="16838"/>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1、谈判响应</w:t>
      </w:r>
      <w:r>
        <w:rPr>
          <w:rFonts w:hint="eastAsia" w:ascii="宋体" w:hAnsi="宋体" w:eastAsia="宋体" w:cs="宋体"/>
          <w:b/>
          <w:sz w:val="28"/>
          <w:szCs w:val="28"/>
        </w:rPr>
        <w:t>函</w:t>
      </w:r>
    </w:p>
    <w:p>
      <w:pPr>
        <w:keepNext w:val="0"/>
        <w:keepLines w:val="0"/>
        <w:pageBreakBefore w:val="0"/>
        <w:kinsoku/>
        <w:wordWrap/>
        <w:overflowPunct/>
        <w:topLinePunct w:val="0"/>
        <w:autoSpaceDE/>
        <w:autoSpaceDN/>
        <w:bidi w:val="0"/>
        <w:adjustRightInd/>
        <w:snapToGrid/>
        <w:spacing w:line="5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致：</w:t>
      </w:r>
      <w:r>
        <w:rPr>
          <w:rFonts w:hint="eastAsia" w:ascii="仿宋_GB2312" w:hAnsi="仿宋_GB2312" w:eastAsia="仿宋_GB2312" w:cs="仿宋_GB2312"/>
          <w:sz w:val="28"/>
          <w:szCs w:val="28"/>
        </w:rPr>
        <w:t>深圳市</w:t>
      </w:r>
      <w:r>
        <w:rPr>
          <w:rFonts w:hint="eastAsia" w:ascii="仿宋_GB2312" w:hAnsi="仿宋_GB2312" w:eastAsia="仿宋_GB2312" w:cs="仿宋_GB2312"/>
          <w:sz w:val="28"/>
          <w:szCs w:val="28"/>
          <w:lang w:eastAsia="zh-CN"/>
        </w:rPr>
        <w:t>福田区活力城区建设</w:t>
      </w:r>
      <w:r>
        <w:rPr>
          <w:rFonts w:hint="eastAsia" w:ascii="仿宋_GB2312" w:hAnsi="仿宋_GB2312" w:eastAsia="仿宋_GB2312" w:cs="仿宋_GB2312"/>
          <w:sz w:val="28"/>
          <w:szCs w:val="28"/>
          <w:lang w:val="en-US" w:eastAsia="zh-CN"/>
        </w:rPr>
        <w:t>事务中心</w:t>
      </w:r>
      <w:r>
        <w:rPr>
          <w:rFonts w:hint="eastAsia" w:ascii="仿宋_GB2312" w:hAnsi="仿宋_GB2312" w:eastAsia="仿宋_GB2312" w:cs="仿宋_GB2312"/>
          <w:sz w:val="28"/>
          <w:szCs w:val="28"/>
        </w:rPr>
        <w:t xml:space="preserve"> </w:t>
      </w:r>
    </w:p>
    <w:p>
      <w:pPr>
        <w:keepNext w:val="0"/>
        <w:keepLines w:val="0"/>
        <w:pageBreakBefore w:val="0"/>
        <w:widowControl/>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我公司申请参加编号为</w:t>
      </w:r>
      <w:r>
        <w:rPr>
          <w:rFonts w:hint="eastAsia" w:ascii="仿宋_GB2312" w:hAnsi="仿宋_GB2312" w:eastAsia="仿宋_GB2312" w:cs="仿宋_GB2312"/>
          <w:sz w:val="28"/>
          <w:szCs w:val="28"/>
          <w:u w:val="single"/>
        </w:rPr>
        <w:t>FTHLCQ-TP-202</w:t>
      </w:r>
      <w:r>
        <w:rPr>
          <w:rFonts w:hint="eastAsia" w:ascii="仿宋_GB2312" w:hAnsi="仿宋_GB2312" w:eastAsia="仿宋_GB2312" w:cs="仿宋_GB2312"/>
          <w:sz w:val="28"/>
          <w:szCs w:val="28"/>
          <w:u w:val="single"/>
          <w:lang w:val="en-US" w:eastAsia="zh-CN"/>
        </w:rPr>
        <w:t>4</w:t>
      </w:r>
      <w:r>
        <w:rPr>
          <w:rFonts w:hint="eastAsia" w:ascii="仿宋_GB2312" w:hAnsi="仿宋_GB2312" w:eastAsia="仿宋_GB2312" w:cs="仿宋_GB2312"/>
          <w:sz w:val="28"/>
          <w:szCs w:val="28"/>
          <w:u w:val="single"/>
        </w:rPr>
        <w:t>00</w:t>
      </w:r>
      <w:r>
        <w:rPr>
          <w:rFonts w:hint="eastAsia" w:ascii="仿宋_GB2312" w:hAnsi="仿宋_GB2312" w:eastAsia="仿宋_GB2312" w:cs="仿宋_GB2312"/>
          <w:sz w:val="28"/>
          <w:szCs w:val="28"/>
          <w:u w:val="single"/>
          <w:lang w:val="en-US" w:eastAsia="zh-CN"/>
        </w:rPr>
        <w:t>6</w:t>
      </w:r>
      <w:r>
        <w:rPr>
          <w:rFonts w:hint="eastAsia" w:ascii="仿宋_GB2312" w:hAnsi="仿宋_GB2312" w:eastAsia="仿宋_GB2312" w:cs="仿宋_GB2312"/>
          <w:sz w:val="28"/>
          <w:szCs w:val="28"/>
        </w:rPr>
        <w:t>的项目谈判，并作出如下承诺：</w:t>
      </w:r>
    </w:p>
    <w:p>
      <w:pPr>
        <w:keepNext w:val="0"/>
        <w:keepLines w:val="0"/>
        <w:pageBreakBefore w:val="0"/>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1.我公司参加本项目政府采购活动前三年内在经营活动中没有重大违法记录。</w:t>
      </w:r>
    </w:p>
    <w:p>
      <w:pPr>
        <w:keepNext w:val="0"/>
        <w:keepLines w:val="0"/>
        <w:pageBreakBefore w:val="0"/>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2.我公司参与本项目政府采购活动时不存在被有关部门禁止参与政府采购活动且在有效期内的情况。</w:t>
      </w:r>
    </w:p>
    <w:p>
      <w:pPr>
        <w:keepNext w:val="0"/>
        <w:keepLines w:val="0"/>
        <w:pageBreakBefore w:val="0"/>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3.我公司已经详细研究并完全接受本次谈判项目的所有内容，并承诺我公司本次投标能完全响应服务要求。</w:t>
      </w:r>
    </w:p>
    <w:p>
      <w:pPr>
        <w:keepNext w:val="0"/>
        <w:keepLines w:val="0"/>
        <w:pageBreakBefore w:val="0"/>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4.我公司具备</w:t>
      </w:r>
      <w:r>
        <w:rPr>
          <w:rFonts w:hint="eastAsia" w:ascii="仿宋_GB2312" w:hAnsi="仿宋_GB2312" w:eastAsia="仿宋_GB2312" w:cs="仿宋_GB2312"/>
          <w:sz w:val="28"/>
          <w:szCs w:val="28"/>
          <w:lang w:val="en-US" w:eastAsia="zh-CN"/>
        </w:rPr>
        <w:t>邀请函</w:t>
      </w:r>
      <w:r>
        <w:rPr>
          <w:rFonts w:hint="eastAsia" w:ascii="仿宋_GB2312" w:hAnsi="仿宋_GB2312" w:eastAsia="仿宋_GB2312" w:cs="仿宋_GB2312"/>
          <w:sz w:val="28"/>
          <w:szCs w:val="28"/>
        </w:rPr>
        <w:t>中要求的供应商资格及要求；</w:t>
      </w:r>
    </w:p>
    <w:p>
      <w:pPr>
        <w:keepNext w:val="0"/>
        <w:keepLines w:val="0"/>
        <w:pageBreakBefore w:val="0"/>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公司保证对本谈判项目所提供的货物、服务未侵犯知识产权；保证在本项目谈判过程中不隐瞒真实情况，不提供虚假资料，不以非法手段排斥其他供应商参与竞争，不围标串标，不恶意质疑投诉，不向采购项目相关人行贿或者提供其他不当利益。我公司已清楚，如违反上述要求，将按《深圳经济特区政府采购条例》相关规定接受处罚。</w:t>
      </w:r>
    </w:p>
    <w:p>
      <w:pPr>
        <w:keepNext w:val="0"/>
        <w:keepLines w:val="0"/>
        <w:pageBreakBefore w:val="0"/>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6.我公司如果</w:t>
      </w:r>
      <w:r>
        <w:rPr>
          <w:rFonts w:hint="eastAsia" w:ascii="仿宋_GB2312" w:hAnsi="仿宋_GB2312" w:eastAsia="仿宋_GB2312" w:cs="仿宋_GB2312"/>
          <w:sz w:val="28"/>
          <w:szCs w:val="28"/>
          <w:lang w:val="en-US" w:eastAsia="zh-CN"/>
        </w:rPr>
        <w:t>中标</w:t>
      </w:r>
      <w:r>
        <w:rPr>
          <w:rFonts w:hint="eastAsia" w:ascii="仿宋_GB2312" w:hAnsi="仿宋_GB2312" w:eastAsia="仿宋_GB2312" w:cs="仿宋_GB2312"/>
          <w:sz w:val="28"/>
          <w:szCs w:val="28"/>
        </w:rPr>
        <w:t>，将保证履行本谈判项目中的所有要求规定的全部责任和义务，依法与采购人签订采购合同并按质、按量、按时完成履行合同义务。我公司已清楚，如违反该要求，将按《深圳经济特区政府采购条例》相关规定接受处罚。</w:t>
      </w:r>
    </w:p>
    <w:p>
      <w:pPr>
        <w:keepNext w:val="0"/>
        <w:keepLines w:val="0"/>
        <w:pageBreakBefore w:val="0"/>
        <w:kinsoku/>
        <w:wordWrap/>
        <w:overflowPunct/>
        <w:topLinePunct w:val="0"/>
        <w:autoSpaceDE/>
        <w:autoSpaceDN/>
        <w:bidi w:val="0"/>
        <w:adjustRightInd/>
        <w:snapToGrid/>
        <w:spacing w:line="500" w:lineRule="exact"/>
        <w:ind w:right="0" w:firstLine="560" w:firstLineChars="20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特此承诺！</w:t>
      </w:r>
    </w:p>
    <w:p>
      <w:pPr>
        <w:keepNext w:val="0"/>
        <w:keepLines w:val="0"/>
        <w:pageBreakBefore w:val="0"/>
        <w:kinsoku/>
        <w:wordWrap/>
        <w:overflowPunct/>
        <w:topLinePunct w:val="0"/>
        <w:autoSpaceDE/>
        <w:autoSpaceDN/>
        <w:bidi w:val="0"/>
        <w:adjustRightInd/>
        <w:snapToGrid/>
        <w:spacing w:line="500" w:lineRule="exact"/>
        <w:ind w:right="0"/>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ind w:right="0"/>
        <w:jc w:val="both"/>
        <w:textAlignment w:val="auto"/>
        <w:rPr>
          <w:rFonts w:hint="eastAsia" w:ascii="仿宋_GB2312" w:hAnsi="仿宋_GB2312" w:eastAsia="仿宋_GB2312" w:cs="仿宋_GB2312"/>
          <w:sz w:val="28"/>
          <w:szCs w:val="28"/>
        </w:rPr>
      </w:pPr>
    </w:p>
    <w:p>
      <w:pPr>
        <w:keepNext w:val="0"/>
        <w:keepLines w:val="0"/>
        <w:pageBreakBefore w:val="0"/>
        <w:kinsoku/>
        <w:wordWrap/>
        <w:overflowPunct/>
        <w:topLinePunct w:val="0"/>
        <w:autoSpaceDE/>
        <w:autoSpaceDN/>
        <w:bidi w:val="0"/>
        <w:adjustRightInd/>
        <w:snapToGrid/>
        <w:spacing w:line="5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供应商名称（盖公章）：</w:t>
      </w:r>
      <w:r>
        <w:rPr>
          <w:rFonts w:hint="eastAsia" w:ascii="仿宋_GB2312" w:hAnsi="仿宋_GB2312" w:eastAsia="仿宋_GB2312" w:cs="仿宋_GB2312"/>
          <w:sz w:val="28"/>
          <w:szCs w:val="28"/>
          <w:u w:val="single"/>
        </w:rPr>
        <w:t xml:space="preserve">                   </w:t>
      </w:r>
    </w:p>
    <w:p>
      <w:pPr>
        <w:keepNext w:val="0"/>
        <w:keepLines w:val="0"/>
        <w:pageBreakBefore w:val="0"/>
        <w:kinsoku/>
        <w:wordWrap/>
        <w:overflowPunct/>
        <w:topLinePunct w:val="0"/>
        <w:autoSpaceDE/>
        <w:autoSpaceDN/>
        <w:bidi w:val="0"/>
        <w:adjustRightInd/>
        <w:snapToGrid/>
        <w:spacing w:line="500" w:lineRule="exact"/>
        <w:ind w:right="0"/>
        <w:jc w:val="both"/>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日期：   年   月   日</w:t>
      </w:r>
    </w:p>
    <w:p>
      <w:pPr>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2</w:t>
      </w:r>
      <w:r>
        <w:rPr>
          <w:rFonts w:hint="eastAsia" w:ascii="宋体" w:hAnsi="宋体" w:eastAsia="宋体" w:cs="宋体"/>
          <w:b/>
          <w:sz w:val="28"/>
          <w:szCs w:val="28"/>
          <w:lang w:eastAsia="zh-CN"/>
        </w:rPr>
        <w:t>、</w:t>
      </w:r>
      <w:r>
        <w:rPr>
          <w:rFonts w:hint="eastAsia" w:ascii="宋体" w:hAnsi="宋体" w:eastAsia="宋体" w:cs="宋体"/>
          <w:b/>
          <w:sz w:val="28"/>
          <w:szCs w:val="28"/>
        </w:rPr>
        <w:t>法人证明及授权委托书</w:t>
      </w:r>
    </w:p>
    <w:p>
      <w:pPr>
        <w:rPr>
          <w:rFonts w:hint="eastAsia" w:ascii="宋体" w:hAnsi="宋体" w:eastAsia="宋体" w:cs="宋体"/>
          <w:b/>
          <w:sz w:val="28"/>
          <w:szCs w:val="28"/>
        </w:rPr>
      </w:pPr>
      <w:r>
        <w:rPr>
          <w:rFonts w:hint="eastAsia" w:ascii="宋体" w:hAnsi="宋体" w:eastAsia="宋体" w:cs="宋体"/>
          <w:b/>
          <w:sz w:val="28"/>
          <w:szCs w:val="28"/>
          <w:lang w:val="en-US" w:eastAsia="zh-CN"/>
        </w:rPr>
        <w:t>2</w:t>
      </w:r>
      <w:r>
        <w:rPr>
          <w:rFonts w:hint="eastAsia" w:ascii="宋体" w:hAnsi="宋体" w:eastAsia="宋体" w:cs="宋体"/>
          <w:b/>
          <w:sz w:val="28"/>
          <w:szCs w:val="28"/>
        </w:rPr>
        <w:t>-1法定代表人资格证明书</w:t>
      </w:r>
    </w:p>
    <w:p>
      <w:pPr>
        <w:pStyle w:val="5"/>
        <w:pageBreakBefore w:val="0"/>
        <w:widowControl w:val="0"/>
        <w:kinsoku/>
        <w:wordWrap/>
        <w:overflowPunct/>
        <w:topLinePunct w:val="0"/>
        <w:autoSpaceDE/>
        <w:autoSpaceDN/>
        <w:bidi w:val="0"/>
        <w:adjustRightInd/>
        <w:snapToGrid/>
        <w:spacing w:before="0" w:after="0" w:line="480" w:lineRule="exact"/>
        <w:jc w:val="center"/>
        <w:textAlignment w:val="auto"/>
        <w:rPr>
          <w:rFonts w:hint="eastAsia" w:ascii="黑体" w:eastAsia="黑体"/>
          <w:b w:val="0"/>
          <w:kern w:val="0"/>
          <w:sz w:val="32"/>
          <w:szCs w:val="32"/>
        </w:rPr>
      </w:pPr>
    </w:p>
    <w:p>
      <w:pPr>
        <w:pStyle w:val="5"/>
        <w:pageBreakBefore w:val="0"/>
        <w:widowControl w:val="0"/>
        <w:kinsoku/>
        <w:wordWrap/>
        <w:overflowPunct/>
        <w:topLinePunct w:val="0"/>
        <w:autoSpaceDE/>
        <w:autoSpaceDN/>
        <w:bidi w:val="0"/>
        <w:adjustRightInd/>
        <w:snapToGrid/>
        <w:spacing w:before="0" w:after="0" w:line="480" w:lineRule="exact"/>
        <w:jc w:val="center"/>
        <w:textAlignment w:val="auto"/>
        <w:rPr>
          <w:rFonts w:ascii="黑体" w:eastAsia="黑体"/>
          <w:b w:val="0"/>
          <w:kern w:val="0"/>
          <w:sz w:val="36"/>
          <w:szCs w:val="36"/>
        </w:rPr>
      </w:pPr>
      <w:r>
        <w:rPr>
          <w:rFonts w:hint="eastAsia" w:ascii="黑体" w:eastAsia="黑体"/>
          <w:b w:val="0"/>
          <w:kern w:val="0"/>
          <w:sz w:val="36"/>
          <w:szCs w:val="36"/>
        </w:rPr>
        <w:t>法定代表人证明书</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sz w:val="28"/>
          <w:szCs w:val="28"/>
        </w:rPr>
        <w:t xml:space="preserve"> </w:t>
      </w:r>
      <w:r>
        <w:rPr>
          <w:rFonts w:hint="eastAsia" w:ascii="仿宋_GB2312" w:hAnsi="仿宋_GB2312" w:eastAsia="仿宋_GB2312" w:cs="仿宋_GB2312"/>
          <w:sz w:val="28"/>
          <w:szCs w:val="28"/>
        </w:rPr>
        <w:t xml:space="preserve">  </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同志，现任我单位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职务，为法定代表人，特此证明。有效日期与本公司</w:t>
      </w:r>
      <w:r>
        <w:rPr>
          <w:rFonts w:hint="eastAsia" w:ascii="仿宋_GB2312" w:hAnsi="仿宋_GB2312" w:eastAsia="仿宋_GB2312" w:cs="仿宋_GB2312"/>
          <w:sz w:val="28"/>
          <w:szCs w:val="28"/>
          <w:lang w:eastAsia="zh-CN"/>
        </w:rPr>
        <w:t>响应文件</w:t>
      </w:r>
      <w:r>
        <w:rPr>
          <w:rFonts w:hint="eastAsia" w:ascii="仿宋_GB2312" w:hAnsi="仿宋_GB2312" w:eastAsia="仿宋_GB2312" w:cs="仿宋_GB2312"/>
          <w:sz w:val="28"/>
          <w:szCs w:val="28"/>
        </w:rPr>
        <w:t xml:space="preserve">中标注的投标有效期相同。     </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签发日期：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日             </w:t>
      </w:r>
    </w:p>
    <w:p>
      <w:pPr>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附：代表人性别：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pPr>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身份证号码：</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p>
    <w:p>
      <w:pPr>
        <w:pageBreakBefore w:val="0"/>
        <w:widowControl w:val="0"/>
        <w:kinsoku/>
        <w:wordWrap/>
        <w:overflowPunct/>
        <w:topLinePunct w:val="0"/>
        <w:autoSpaceDE/>
        <w:autoSpaceDN/>
        <w:bidi w:val="0"/>
        <w:adjustRightInd/>
        <w:snapToGrid/>
        <w:spacing w:line="480" w:lineRule="exact"/>
        <w:jc w:val="center"/>
        <w:textAlignment w:val="auto"/>
        <w:rPr>
          <w:rFonts w:ascii="宋体" w:hAnsi="宋体"/>
          <w:sz w:val="28"/>
          <w:szCs w:val="28"/>
        </w:rPr>
      </w:pPr>
    </w:p>
    <w:p>
      <w:pPr>
        <w:pageBreakBefore w:val="0"/>
        <w:widowControl w:val="0"/>
        <w:kinsoku/>
        <w:wordWrap/>
        <w:overflowPunct/>
        <w:topLinePunct w:val="0"/>
        <w:autoSpaceDE/>
        <w:autoSpaceDN/>
        <w:bidi w:val="0"/>
        <w:adjustRightInd/>
        <w:snapToGrid/>
        <w:spacing w:line="480" w:lineRule="exact"/>
        <w:ind w:firstLine="3360" w:firstLineChars="1200"/>
        <w:textAlignment w:val="auto"/>
        <w:rPr>
          <w:rFonts w:hint="eastAsia" w:ascii="仿宋_GB2312" w:hAnsi="仿宋_GB2312" w:eastAsia="仿宋_GB2312" w:cs="仿宋_GB2312"/>
          <w:sz w:val="28"/>
          <w:szCs w:val="28"/>
        </w:rPr>
      </w:pPr>
      <w:r>
        <w:rPr>
          <w:rFonts w:hint="eastAsia" w:ascii="宋体" w:hAnsi="宋体"/>
          <w:sz w:val="28"/>
          <w:szCs w:val="28"/>
        </w:rPr>
        <w:t xml:space="preserve">   </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b/>
          <w:bCs/>
          <w:color w:val="0000FF"/>
          <w:sz w:val="28"/>
          <w:szCs w:val="28"/>
        </w:rPr>
        <w:t>供应商(盖公章)：</w:t>
      </w:r>
    </w:p>
    <w:p>
      <w:pPr>
        <w:pageBreakBefore w:val="0"/>
        <w:widowControl w:val="0"/>
        <w:kinsoku/>
        <w:wordWrap/>
        <w:overflowPunct/>
        <w:topLinePunct w:val="0"/>
        <w:autoSpaceDE/>
        <w:autoSpaceDN/>
        <w:bidi w:val="0"/>
        <w:adjustRightInd/>
        <w:snapToGrid/>
        <w:spacing w:line="480" w:lineRule="exact"/>
        <w:ind w:firstLine="3920" w:firstLineChars="14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  期：  年   月   日</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bCs/>
          <w:color w:val="0000FF"/>
          <w:sz w:val="28"/>
          <w:szCs w:val="28"/>
        </w:rPr>
      </w:pPr>
    </w:p>
    <w:p>
      <w:pPr>
        <w:keepNext w:val="0"/>
        <w:keepLines w:val="0"/>
        <w:pageBreakBefore w:val="0"/>
        <w:widowControl w:val="0"/>
        <w:kinsoku/>
        <w:wordWrap/>
        <w:overflowPunct/>
        <w:topLinePunct w:val="0"/>
        <w:autoSpaceDE/>
        <w:autoSpaceDN/>
        <w:bidi w:val="0"/>
        <w:adjustRightInd/>
        <w:snapToGrid/>
        <w:spacing w:line="440" w:lineRule="exact"/>
        <w:ind w:left="843" w:hanging="843" w:hangingChars="300"/>
        <w:textAlignment w:val="auto"/>
        <w:rPr>
          <w:rFonts w:hint="eastAsia" w:ascii="仿宋_GB2312" w:hAnsi="仿宋_GB2312" w:eastAsia="仿宋_GB2312" w:cs="仿宋_GB2312"/>
          <w:b/>
          <w:bCs/>
          <w:color w:val="0000FF"/>
          <w:sz w:val="28"/>
          <w:szCs w:val="28"/>
        </w:rPr>
      </w:pPr>
      <w:r>
        <w:rPr>
          <w:rFonts w:hint="eastAsia" w:ascii="仿宋_GB2312" w:hAnsi="仿宋_GB2312" w:eastAsia="仿宋_GB2312" w:cs="仿宋_GB2312"/>
          <w:b/>
          <w:bCs/>
          <w:color w:val="0000FF"/>
          <w:sz w:val="28"/>
          <w:szCs w:val="28"/>
        </w:rPr>
        <w:t>说明：1、本证明书要求供应商加盖公章方为有效，否则投标将被否决。</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838" w:leftChars="399" w:firstLine="0" w:firstLineChars="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color w:val="0000FF"/>
          <w:sz w:val="28"/>
          <w:szCs w:val="28"/>
          <w:lang w:val="en-US" w:eastAsia="zh-CN"/>
        </w:rPr>
        <w:t>2、</w:t>
      </w:r>
      <w:r>
        <w:rPr>
          <w:rFonts w:hint="eastAsia" w:ascii="仿宋_GB2312" w:hAnsi="仿宋_GB2312" w:eastAsia="仿宋_GB2312" w:cs="仿宋_GB2312"/>
          <w:b/>
          <w:bCs/>
          <w:color w:val="0000FF"/>
          <w:sz w:val="28"/>
          <w:szCs w:val="28"/>
        </w:rPr>
        <w:t>须提供法定代表人身份证扫描件（正反两面）；非中国国籍管辖范围的，可提供公安部门认可的身份证明材料。否则投标将被否决。</w:t>
      </w:r>
    </w:p>
    <w:p>
      <w:pPr>
        <w:ind w:firstLine="3360" w:firstLineChars="1400"/>
        <w:rPr>
          <w:rFonts w:hint="eastAsia" w:ascii="仿宋_GB2312" w:hAnsi="仿宋_GB2312" w:eastAsia="仿宋_GB2312" w:cs="仿宋_GB2312"/>
          <w:sz w:val="28"/>
          <w:szCs w:val="28"/>
        </w:rPr>
      </w:pPr>
      <w:r>
        <w:rPr>
          <w:sz w:val="24"/>
        </w:rPr>
        <mc:AlternateContent>
          <mc:Choice Requires="wpg">
            <w:drawing>
              <wp:anchor distT="0" distB="0" distL="114300" distR="114300" simplePos="0" relativeHeight="251660288" behindDoc="0" locked="0" layoutInCell="1" allowOverlap="1">
                <wp:simplePos x="0" y="0"/>
                <wp:positionH relativeFrom="column">
                  <wp:posOffset>-9525</wp:posOffset>
                </wp:positionH>
                <wp:positionV relativeFrom="paragraph">
                  <wp:posOffset>328930</wp:posOffset>
                </wp:positionV>
                <wp:extent cx="5597525" cy="1610360"/>
                <wp:effectExtent l="4445" t="4445" r="17780" b="23495"/>
                <wp:wrapNone/>
                <wp:docPr id="5" name="组合 5"/>
                <wp:cNvGraphicFramePr/>
                <a:graphic xmlns:a="http://schemas.openxmlformats.org/drawingml/2006/main">
                  <a:graphicData uri="http://schemas.microsoft.com/office/word/2010/wordprocessingGroup">
                    <wpg:wgp>
                      <wpg:cNvGrpSpPr/>
                      <wpg:grpSpPr>
                        <a:xfrm>
                          <a:off x="0" y="0"/>
                          <a:ext cx="5597525" cy="1610360"/>
                          <a:chOff x="27762" y="28788"/>
                          <a:chExt cx="8815" cy="2536"/>
                        </a:xfrm>
                        <a:effectLst/>
                      </wpg:grpSpPr>
                      <wps:wsp>
                        <wps:cNvPr id="7" name="流程图: 可选过程 7"/>
                        <wps:cNvSpPr/>
                        <wps:spPr>
                          <a:xfrm>
                            <a:off x="32453" y="28788"/>
                            <a:ext cx="4124" cy="24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true"/>
                      </wps:wsp>
                      <wps:wsp>
                        <wps:cNvPr id="4" name="流程图: 可选过程 4"/>
                        <wps:cNvSpPr/>
                        <wps:spPr>
                          <a:xfrm>
                            <a:off x="27762" y="28830"/>
                            <a:ext cx="4124" cy="24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true"/>
                      </wps:wsp>
                    </wpg:wgp>
                  </a:graphicData>
                </a:graphic>
              </wp:anchor>
            </w:drawing>
          </mc:Choice>
          <mc:Fallback>
            <w:pict>
              <v:group id="_x0000_s1026" o:spid="_x0000_s1026" o:spt="203" style="position:absolute;left:0pt;margin-left:-0.75pt;margin-top:25.9pt;height:126.8pt;width:440.75pt;z-index:251660288;mso-width-relative:page;mso-height-relative:page;" coordorigin="27762,28788" coordsize="8815,2536" o:gfxdata="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">
                <o:lock v:ext="edit" aspectratio="f"/>
                <v:shape id="_x0000_s1026" o:spid="_x0000_s1026" o:spt="176" type="#_x0000_t176" style="position:absolute;left:32453;top:28788;height:2495;width:4124;" fillcolor="#FFFFFF" filled="t" stroked="t" coordsize="21600,21600" o:gfxdata="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NZYNdr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v:shape id="_x0000_s1026" o:spid="_x0000_s1026" o:spt="176" type="#_x0000_t176" style="position:absolute;left:27762;top:28830;height:2495;width:4124;" fillcolor="#FFFFFF" filled="t" stroked="t" coordsize="21600,21600" o:gfxdata="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USTAb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v:group>
            </w:pict>
          </mc:Fallback>
        </mc:AlternateContent>
      </w: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ind w:firstLine="3920" w:firstLineChars="1400"/>
        <w:rPr>
          <w:rFonts w:hint="eastAsia" w:ascii="宋体" w:hAnsi="宋体"/>
          <w:sz w:val="28"/>
          <w:szCs w:val="28"/>
        </w:rPr>
      </w:pPr>
    </w:p>
    <w:p>
      <w:pPr>
        <w:keepNext w:val="0"/>
        <w:keepLines w:val="0"/>
        <w:pageBreakBefore w:val="0"/>
        <w:widowControl w:val="0"/>
        <w:kinsoku/>
        <w:wordWrap/>
        <w:overflowPunct/>
        <w:topLinePunct w:val="0"/>
        <w:autoSpaceDE/>
        <w:autoSpaceDN/>
        <w:bidi w:val="0"/>
        <w:snapToGrid/>
        <w:spacing w:line="520" w:lineRule="exact"/>
        <w:ind w:firstLine="3920" w:firstLineChars="1400"/>
        <w:rPr>
          <w:rFonts w:hint="eastAsia" w:ascii="宋体" w:hAnsi="宋体"/>
          <w:sz w:val="28"/>
          <w:szCs w:val="28"/>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2-2、响应文件签署授权委托书</w:t>
      </w:r>
    </w:p>
    <w:p>
      <w:pPr>
        <w:pStyle w:val="5"/>
        <w:pageBreakBefore w:val="0"/>
        <w:kinsoku/>
        <w:wordWrap/>
        <w:overflowPunct/>
        <w:topLinePunct w:val="0"/>
        <w:autoSpaceDE/>
        <w:autoSpaceDN/>
        <w:bidi w:val="0"/>
        <w:adjustRightInd w:val="0"/>
        <w:snapToGrid/>
        <w:spacing w:before="120" w:after="120" w:line="520" w:lineRule="exact"/>
        <w:jc w:val="center"/>
        <w:textAlignment w:val="baseline"/>
        <w:rPr>
          <w:rFonts w:ascii="黑体" w:eastAsia="黑体"/>
          <w:b w:val="0"/>
          <w:kern w:val="0"/>
          <w:sz w:val="36"/>
          <w:szCs w:val="36"/>
        </w:rPr>
      </w:pPr>
      <w:r>
        <w:rPr>
          <w:rFonts w:hint="eastAsia" w:ascii="黑体" w:eastAsia="黑体"/>
          <w:b w:val="0"/>
          <w:kern w:val="0"/>
          <w:sz w:val="36"/>
          <w:szCs w:val="36"/>
          <w:lang w:eastAsia="zh-CN"/>
        </w:rPr>
        <w:t>响应文件</w:t>
      </w:r>
      <w:r>
        <w:rPr>
          <w:rFonts w:hint="eastAsia" w:ascii="黑体" w:eastAsia="黑体"/>
          <w:b w:val="0"/>
          <w:kern w:val="0"/>
          <w:sz w:val="36"/>
          <w:szCs w:val="36"/>
        </w:rPr>
        <w:t>签署授权委托书</w:t>
      </w:r>
    </w:p>
    <w:p>
      <w:pPr>
        <w:keepNext w:val="0"/>
        <w:keepLines w:val="0"/>
        <w:pageBreakBefore w:val="0"/>
        <w:widowControl w:val="0"/>
        <w:kinsoku/>
        <w:wordWrap/>
        <w:overflowPunct/>
        <w:topLinePunct w:val="0"/>
        <w:autoSpaceDE/>
        <w:autoSpaceDN/>
        <w:bidi w:val="0"/>
        <w:adjustRightInd w:val="0"/>
        <w:snapToGrid/>
        <w:spacing w:line="500" w:lineRule="exact"/>
        <w:ind w:firstLine="560" w:firstLineChars="200"/>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本授权委托书声明：我</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（供应商名称）的法定代表人，现授权委托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（单位名称）的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（姓名）为我公司签署本项目已递交的</w:t>
      </w:r>
      <w:r>
        <w:rPr>
          <w:rFonts w:hint="eastAsia" w:ascii="仿宋_GB2312" w:hAnsi="仿宋_GB2312" w:eastAsia="仿宋_GB2312" w:cs="仿宋_GB2312"/>
          <w:sz w:val="28"/>
          <w:szCs w:val="28"/>
          <w:lang w:eastAsia="zh-CN"/>
        </w:rPr>
        <w:t>响应文件</w:t>
      </w:r>
      <w:r>
        <w:rPr>
          <w:rFonts w:hint="eastAsia" w:ascii="仿宋_GB2312" w:hAnsi="仿宋_GB2312" w:eastAsia="仿宋_GB2312" w:cs="仿宋_GB2312"/>
          <w:sz w:val="28"/>
          <w:szCs w:val="28"/>
        </w:rPr>
        <w:t>的法定代表人的授权委托代理人，代理人全权代表我所签署的本项目已递交的</w:t>
      </w:r>
      <w:r>
        <w:rPr>
          <w:rFonts w:hint="eastAsia" w:ascii="仿宋_GB2312" w:hAnsi="仿宋_GB2312" w:eastAsia="仿宋_GB2312" w:cs="仿宋_GB2312"/>
          <w:sz w:val="28"/>
          <w:szCs w:val="28"/>
          <w:lang w:eastAsia="zh-CN"/>
        </w:rPr>
        <w:t>响应文件</w:t>
      </w:r>
      <w:r>
        <w:rPr>
          <w:rFonts w:hint="eastAsia" w:ascii="仿宋_GB2312" w:hAnsi="仿宋_GB2312" w:eastAsia="仿宋_GB2312" w:cs="仿宋_GB2312"/>
          <w:sz w:val="28"/>
          <w:szCs w:val="28"/>
        </w:rPr>
        <w:t>内容我均承认。有效日期与本公司</w:t>
      </w:r>
      <w:r>
        <w:rPr>
          <w:rFonts w:hint="eastAsia" w:ascii="仿宋_GB2312" w:hAnsi="仿宋_GB2312" w:eastAsia="仿宋_GB2312" w:cs="仿宋_GB2312"/>
          <w:sz w:val="28"/>
          <w:szCs w:val="28"/>
          <w:lang w:eastAsia="zh-CN"/>
        </w:rPr>
        <w:t>响应文件</w:t>
      </w:r>
      <w:r>
        <w:rPr>
          <w:rFonts w:hint="eastAsia" w:ascii="仿宋_GB2312" w:hAnsi="仿宋_GB2312" w:eastAsia="仿宋_GB2312" w:cs="仿宋_GB2312"/>
          <w:sz w:val="28"/>
          <w:szCs w:val="28"/>
        </w:rPr>
        <w:t>中标注的投标有效期相同。</w:t>
      </w:r>
    </w:p>
    <w:p>
      <w:pPr>
        <w:pStyle w:val="6"/>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代理人无转委托权，特此委托。</w:t>
      </w:r>
    </w:p>
    <w:p>
      <w:pPr>
        <w:pStyle w:val="6"/>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left="540" w:leftChars="257"/>
        <w:textAlignment w:val="baseline"/>
        <w:rPr>
          <w:rFonts w:hint="eastAsia" w:ascii="仿宋_GB2312" w:hAnsi="仿宋_GB2312" w:eastAsia="仿宋_GB2312" w:cs="仿宋_GB2312"/>
          <w:sz w:val="28"/>
          <w:szCs w:val="28"/>
          <w:u w:val="single"/>
        </w:rPr>
      </w:pPr>
      <w:r>
        <w:rPr>
          <w:rFonts w:hint="eastAsia" w:ascii="仿宋_GB2312" w:hAnsi="仿宋_GB2312" w:eastAsia="仿宋_GB2312" w:cs="仿宋_GB2312"/>
          <w:b/>
          <w:bCs/>
          <w:color w:val="0000FF"/>
          <w:sz w:val="28"/>
          <w:szCs w:val="28"/>
        </w:rPr>
        <w:t xml:space="preserve">代理人（签字）：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年龄：</w:t>
      </w:r>
      <w:r>
        <w:rPr>
          <w:rFonts w:hint="eastAsia" w:ascii="仿宋_GB2312" w:hAnsi="仿宋_GB2312" w:eastAsia="仿宋_GB2312" w:cs="仿宋_GB2312"/>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540" w:leftChars="257"/>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sz w:val="28"/>
          <w:szCs w:val="28"/>
        </w:rPr>
        <w:t>联系电话：</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手机：</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540" w:leftChars="257"/>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身份证号码：</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职务：</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540" w:leftChars="257"/>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供应商名称（盖章）</w:t>
      </w:r>
      <w:r>
        <w:rPr>
          <w:rFonts w:hint="eastAsia" w:ascii="仿宋_GB2312" w:hAnsi="仿宋_GB2312" w:eastAsia="仿宋_GB2312" w:cs="仿宋_GB2312"/>
          <w:kern w:val="0"/>
          <w:sz w:val="28"/>
          <w:szCs w:val="28"/>
          <w:lang w:eastAsia="zh-CN"/>
        </w:rPr>
        <w:t>：</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540" w:leftChars="257"/>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法定代表人（签字或盖私章）：</w:t>
      </w:r>
      <w:r>
        <w:rPr>
          <w:rFonts w:hint="eastAsia" w:ascii="仿宋_GB2312" w:hAnsi="仿宋_GB2312" w:eastAsia="仿宋_GB2312" w:cs="仿宋_GB2312"/>
          <w:kern w:val="0"/>
          <w:sz w:val="28"/>
          <w:szCs w:val="28"/>
          <w:u w:val="single"/>
        </w:rPr>
        <w:t xml:space="preserve">      </w:t>
      </w:r>
      <w:r>
        <w:rPr>
          <w:rFonts w:hint="eastAsia" w:ascii="仿宋_GB2312" w:hAnsi="仿宋_GB2312" w:eastAsia="仿宋_GB2312" w:cs="仿宋_GB2312"/>
          <w:kern w:val="0"/>
          <w:sz w:val="28"/>
          <w:szCs w:val="28"/>
          <w:u w:val="single"/>
          <w:lang w:val="en-US" w:eastAsia="zh-CN"/>
        </w:rPr>
        <w:t xml:space="preserve">  </w:t>
      </w:r>
      <w:r>
        <w:rPr>
          <w:rFonts w:hint="eastAsia" w:ascii="仿宋_GB2312" w:hAnsi="仿宋_GB2312" w:eastAsia="仿宋_GB2312" w:cs="仿宋_GB2312"/>
          <w:kern w:val="0"/>
          <w:sz w:val="28"/>
          <w:szCs w:val="28"/>
          <w:u w:val="single"/>
        </w:rPr>
        <w:t xml:space="preserve">      </w:t>
      </w:r>
    </w:p>
    <w:p>
      <w:pPr>
        <w:keepNext w:val="0"/>
        <w:keepLines w:val="0"/>
        <w:pageBreakBefore w:val="0"/>
        <w:widowControl w:val="0"/>
        <w:kinsoku/>
        <w:wordWrap/>
        <w:overflowPunct/>
        <w:topLinePunct w:val="0"/>
        <w:autoSpaceDE/>
        <w:autoSpaceDN/>
        <w:bidi w:val="0"/>
        <w:adjustRightInd w:val="0"/>
        <w:snapToGrid/>
        <w:spacing w:line="500" w:lineRule="exact"/>
        <w:ind w:left="540" w:leftChars="257"/>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授权委托日期：      年    月    日</w:t>
      </w:r>
    </w:p>
    <w:p>
      <w:pPr>
        <w:keepNext w:val="0"/>
        <w:keepLines w:val="0"/>
        <w:pageBreakBefore w:val="0"/>
        <w:widowControl w:val="0"/>
        <w:kinsoku/>
        <w:wordWrap/>
        <w:overflowPunct/>
        <w:topLinePunct w:val="0"/>
        <w:autoSpaceDE/>
        <w:autoSpaceDN/>
        <w:bidi w:val="0"/>
        <w:adjustRightInd w:val="0"/>
        <w:snapToGrid/>
        <w:spacing w:line="500" w:lineRule="exact"/>
        <w:textAlignment w:val="baseline"/>
        <w:rPr>
          <w:rFonts w:hint="eastAsia" w:ascii="仿宋_GB2312" w:hAnsi="仿宋_GB2312" w:eastAsia="仿宋_GB2312" w:cs="仿宋_GB2312"/>
          <w:color w:val="0000FF"/>
          <w:kern w:val="0"/>
          <w:sz w:val="28"/>
          <w:szCs w:val="28"/>
        </w:rPr>
      </w:pPr>
    </w:p>
    <w:p>
      <w:pPr>
        <w:keepNext w:val="0"/>
        <w:keepLines w:val="0"/>
        <w:pageBreakBefore w:val="0"/>
        <w:widowControl w:val="0"/>
        <w:kinsoku/>
        <w:wordWrap/>
        <w:overflowPunct/>
        <w:topLinePunct w:val="0"/>
        <w:autoSpaceDE/>
        <w:autoSpaceDN/>
        <w:bidi w:val="0"/>
        <w:adjustRightInd w:val="0"/>
        <w:snapToGrid/>
        <w:spacing w:line="500" w:lineRule="exact"/>
        <w:ind w:left="840" w:hanging="843" w:hangingChars="300"/>
        <w:textAlignment w:val="baseline"/>
        <w:rPr>
          <w:rFonts w:hint="eastAsia" w:ascii="仿宋_GB2312" w:hAnsi="仿宋_GB2312" w:eastAsia="仿宋_GB2312" w:cs="仿宋_GB2312"/>
          <w:color w:val="0000FF"/>
          <w:kern w:val="0"/>
          <w:sz w:val="28"/>
          <w:szCs w:val="28"/>
        </w:rPr>
      </w:pPr>
      <w:r>
        <w:rPr>
          <w:rFonts w:hint="eastAsia" w:ascii="仿宋_GB2312" w:hAnsi="仿宋_GB2312" w:eastAsia="仿宋_GB2312" w:cs="仿宋_GB2312"/>
          <w:b/>
          <w:bCs/>
          <w:color w:val="0000FF"/>
          <w:kern w:val="0"/>
          <w:sz w:val="28"/>
          <w:szCs w:val="28"/>
        </w:rPr>
        <w:t>说明：</w:t>
      </w:r>
      <w:r>
        <w:rPr>
          <w:rFonts w:hint="eastAsia" w:ascii="仿宋_GB2312" w:hAnsi="仿宋_GB2312" w:eastAsia="仿宋_GB2312" w:cs="仿宋_GB2312"/>
          <w:color w:val="0000FF"/>
          <w:kern w:val="0"/>
          <w:sz w:val="28"/>
          <w:szCs w:val="28"/>
        </w:rPr>
        <w:t>1、本授权委托书要求供应商提供有代理人签字、法定代表人的签字（或盖私章）和加盖公章方为有效，否则投标将被否决。</w:t>
      </w:r>
    </w:p>
    <w:p>
      <w:pPr>
        <w:keepNext w:val="0"/>
        <w:keepLines w:val="0"/>
        <w:pageBreakBefore w:val="0"/>
        <w:widowControl w:val="0"/>
        <w:kinsoku/>
        <w:wordWrap/>
        <w:overflowPunct/>
        <w:topLinePunct w:val="0"/>
        <w:autoSpaceDE/>
        <w:autoSpaceDN/>
        <w:bidi w:val="0"/>
        <w:adjustRightInd w:val="0"/>
        <w:snapToGrid/>
        <w:spacing w:line="500" w:lineRule="exact"/>
        <w:ind w:left="838" w:leftChars="399" w:firstLine="0" w:firstLineChars="0"/>
        <w:textAlignment w:val="baseline"/>
        <w:rPr>
          <w:rFonts w:hint="eastAsia" w:ascii="仿宋_GB2312" w:hAnsi="仿宋_GB2312" w:eastAsia="仿宋_GB2312" w:cs="仿宋_GB2312"/>
          <w:color w:val="0000FF"/>
          <w:kern w:val="0"/>
          <w:sz w:val="28"/>
          <w:szCs w:val="28"/>
        </w:rPr>
      </w:pPr>
      <w:r>
        <w:rPr>
          <w:rFonts w:hint="eastAsia" w:ascii="仿宋_GB2312" w:hAnsi="仿宋_GB2312" w:eastAsia="仿宋_GB2312" w:cs="仿宋_GB2312"/>
          <w:color w:val="0000FF"/>
          <w:kern w:val="0"/>
          <w:sz w:val="28"/>
          <w:szCs w:val="28"/>
        </w:rPr>
        <w:t>2、须提供代理人的身份证扫描件（正反两面），否则投标将被否决。</w:t>
      </w:r>
    </w:p>
    <w:p>
      <w:pPr>
        <w:keepNext w:val="0"/>
        <w:keepLines w:val="0"/>
        <w:pageBreakBefore w:val="0"/>
        <w:widowControl w:val="0"/>
        <w:kinsoku/>
        <w:wordWrap/>
        <w:overflowPunct/>
        <w:topLinePunct w:val="0"/>
        <w:autoSpaceDE/>
        <w:autoSpaceDN/>
        <w:bidi w:val="0"/>
        <w:adjustRightInd w:val="0"/>
        <w:snapToGrid/>
        <w:spacing w:line="500" w:lineRule="exact"/>
        <w:ind w:firstLine="840" w:firstLineChars="300"/>
        <w:textAlignment w:val="baseline"/>
        <w:rPr>
          <w:rFonts w:hint="eastAsia" w:ascii="仿宋_GB2312" w:hAnsi="仿宋_GB2312" w:eastAsia="仿宋_GB2312" w:cs="仿宋_GB2312"/>
          <w:kern w:val="0"/>
          <w:sz w:val="28"/>
          <w:szCs w:val="28"/>
        </w:rPr>
      </w:pPr>
      <w:r>
        <w:rPr>
          <w:rFonts w:hint="eastAsia" w:ascii="仿宋_GB2312" w:hAnsi="仿宋_GB2312" w:eastAsia="仿宋_GB2312" w:cs="仿宋_GB2312"/>
          <w:color w:val="0000FF"/>
          <w:kern w:val="0"/>
          <w:sz w:val="28"/>
          <w:szCs w:val="28"/>
        </w:rPr>
        <w:t>3、投标供应商法定代表人参加投标的无须提供该委托书。</w:t>
      </w:r>
    </w:p>
    <w:p>
      <w:pPr>
        <w:widowControl/>
        <w:adjustRightInd/>
        <w:spacing w:line="240" w:lineRule="auto"/>
        <w:jc w:val="left"/>
        <w:textAlignment w:val="auto"/>
        <w:rPr>
          <w:rFonts w:ascii="宋体" w:hAnsi="宋体" w:cs="宋体"/>
          <w:kern w:val="0"/>
          <w:szCs w:val="21"/>
        </w:rPr>
      </w:pPr>
      <w:r>
        <w:rPr>
          <w:sz w:val="21"/>
        </w:rPr>
        <mc:AlternateContent>
          <mc:Choice Requires="wpg">
            <w:drawing>
              <wp:anchor distT="0" distB="0" distL="114300" distR="114300" simplePos="0" relativeHeight="251659264" behindDoc="0" locked="0" layoutInCell="1" allowOverlap="1">
                <wp:simplePos x="0" y="0"/>
                <wp:positionH relativeFrom="column">
                  <wp:posOffset>-34290</wp:posOffset>
                </wp:positionH>
                <wp:positionV relativeFrom="paragraph">
                  <wp:posOffset>33020</wp:posOffset>
                </wp:positionV>
                <wp:extent cx="5662295" cy="1626870"/>
                <wp:effectExtent l="4445" t="4445" r="10160" b="6985"/>
                <wp:wrapNone/>
                <wp:docPr id="2" name="组合 2"/>
                <wp:cNvGraphicFramePr/>
                <a:graphic xmlns:a="http://schemas.openxmlformats.org/drawingml/2006/main">
                  <a:graphicData uri="http://schemas.microsoft.com/office/word/2010/wordprocessingGroup">
                    <wpg:wgp>
                      <wpg:cNvGrpSpPr/>
                      <wpg:grpSpPr>
                        <a:xfrm>
                          <a:off x="0" y="0"/>
                          <a:ext cx="5662295" cy="1626870"/>
                          <a:chOff x="3429" y="47459"/>
                          <a:chExt cx="8917" cy="2562"/>
                        </a:xfrm>
                        <a:effectLst/>
                      </wpg:grpSpPr>
                      <wps:wsp>
                        <wps:cNvPr id="9" name="流程图: 可选过程 9"/>
                        <wps:cNvSpPr/>
                        <wps:spPr>
                          <a:xfrm>
                            <a:off x="3429" y="47527"/>
                            <a:ext cx="4124" cy="24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wps:txbx>
                        <wps:bodyPr upright="true"/>
                      </wps:wsp>
                      <wps:wsp>
                        <wps:cNvPr id="8" name="流程图: 可选过程 8"/>
                        <wps:cNvSpPr/>
                        <wps:spPr>
                          <a:xfrm>
                            <a:off x="8222" y="47459"/>
                            <a:ext cx="4124" cy="24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wps:txbx>
                        <wps:bodyPr upright="true"/>
                      </wps:wsp>
                    </wpg:wgp>
                  </a:graphicData>
                </a:graphic>
              </wp:anchor>
            </w:drawing>
          </mc:Choice>
          <mc:Fallback>
            <w:pict>
              <v:group id="_x0000_s1026" o:spid="_x0000_s1026" o:spt="203" style="position:absolute;left:0pt;margin-left:-2.7pt;margin-top:2.6pt;height:128.1pt;width:445.85pt;z-index:251659264;mso-width-relative:page;mso-height-relative:page;" coordorigin="3429,47459" coordsize="8917,2562" o:gfxdata="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">
                <o:lock v:ext="edit" aspectratio="f"/>
                <v:shape id="_x0000_s1026" o:spid="_x0000_s1026" o:spt="176" type="#_x0000_t176" style="position:absolute;left:3429;top:47527;height:2495;width:4124;" fillcolor="#FFFFFF" filled="t" stroked="t" coordsize="21600,21600" o:gfxdata="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tFPJ++AAAA2g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身份证复印件粘贴处（正面）</w:t>
                        </w:r>
                      </w:p>
                    </w:txbxContent>
                  </v:textbox>
                </v:shape>
                <v:shape id="_x0000_s1026" o:spid="_x0000_s1026" o:spt="176" type="#_x0000_t176" style="position:absolute;left:8222;top:47459;height:2495;width:4124;" fillcolor="#FFFFFF" filled="t" stroked="t" coordsize="21600,21600" o:gfxdata="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RAmZBLoAAADa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 w:val="24"/>
                          </w:rPr>
                        </w:pPr>
                        <w:r>
                          <w:rPr>
                            <w:rFonts w:hint="eastAsia" w:hAnsi="宋体"/>
                            <w:sz w:val="24"/>
                          </w:rPr>
                          <w:t>身份证复印件粘贴处（反面）</w:t>
                        </w:r>
                      </w:p>
                    </w:txbxContent>
                  </v:textbox>
                </v:shape>
              </v:group>
            </w:pict>
          </mc:Fallback>
        </mc:AlternateContent>
      </w:r>
      <w:r>
        <w:rPr>
          <w:rFonts w:ascii="宋体" w:hAnsi="宋体" w:cs="宋体"/>
          <w:kern w:val="0"/>
          <w:szCs w:val="21"/>
        </w:rPr>
        <w:br w:type="page"/>
      </w:r>
    </w:p>
    <w:p>
      <w:pPr>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3</w:t>
      </w:r>
      <w:r>
        <w:rPr>
          <w:rFonts w:hint="eastAsia" w:ascii="宋体" w:hAnsi="宋体" w:eastAsia="宋体" w:cs="宋体"/>
          <w:b/>
          <w:sz w:val="28"/>
          <w:szCs w:val="28"/>
          <w:lang w:eastAsia="zh-CN"/>
        </w:rPr>
        <w:t>、服务事项报价清单表</w:t>
      </w:r>
    </w:p>
    <w:tbl>
      <w:tblPr>
        <w:tblStyle w:val="16"/>
        <w:tblW w:w="852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10"/>
        <w:gridCol w:w="2204"/>
        <w:gridCol w:w="1605"/>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10" w:type="dxa"/>
            <w:noWrap w:val="0"/>
            <w:vAlign w:val="top"/>
          </w:tcPr>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序号</w:t>
            </w:r>
          </w:p>
        </w:tc>
        <w:tc>
          <w:tcPr>
            <w:tcW w:w="2204" w:type="dxa"/>
            <w:noWrap w:val="0"/>
            <w:vAlign w:val="top"/>
          </w:tcPr>
          <w:p>
            <w:pPr>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服务名称</w:t>
            </w:r>
          </w:p>
        </w:tc>
        <w:tc>
          <w:tcPr>
            <w:tcW w:w="1605"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计量单位</w:t>
            </w:r>
          </w:p>
        </w:tc>
        <w:tc>
          <w:tcPr>
            <w:tcW w:w="2105" w:type="dxa"/>
            <w:noWrap w:val="0"/>
            <w:vAlign w:val="top"/>
          </w:tcPr>
          <w:p>
            <w:pPr>
              <w:jc w:val="center"/>
              <w:rPr>
                <w:rFonts w:hint="eastAsia" w:ascii="宋体" w:hAnsi="宋体" w:eastAsia="宋体" w:cs="宋体"/>
                <w:b/>
                <w:sz w:val="28"/>
                <w:szCs w:val="28"/>
              </w:rPr>
            </w:pPr>
            <w:r>
              <w:rPr>
                <w:rFonts w:hint="eastAsia" w:ascii="宋体" w:hAnsi="宋体" w:eastAsia="宋体" w:cs="宋体"/>
                <w:b/>
                <w:sz w:val="28"/>
                <w:szCs w:val="28"/>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610" w:type="dxa"/>
            <w:noWrap w:val="0"/>
            <w:vAlign w:val="center"/>
          </w:tcPr>
          <w:p>
            <w:pPr>
              <w:spacing w:line="4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1</w:t>
            </w:r>
          </w:p>
        </w:tc>
        <w:tc>
          <w:tcPr>
            <w:tcW w:w="2204" w:type="dxa"/>
            <w:noWrap w:val="0"/>
            <w:vAlign w:val="center"/>
          </w:tcPr>
          <w:p>
            <w:pPr>
              <w:spacing w:line="440" w:lineRule="exact"/>
              <w:jc w:val="center"/>
              <w:rPr>
                <w:rFonts w:hint="eastAsia" w:ascii="仿宋_GB2312" w:hAnsi="仿宋_GB2312" w:eastAsia="仿宋_GB2312" w:cs="仿宋_GB2312"/>
                <w:bCs/>
                <w:sz w:val="28"/>
                <w:szCs w:val="28"/>
                <w:lang w:val="en-US"/>
              </w:rPr>
            </w:pPr>
          </w:p>
        </w:tc>
        <w:tc>
          <w:tcPr>
            <w:tcW w:w="1605" w:type="dxa"/>
            <w:noWrap w:val="0"/>
            <w:vAlign w:val="center"/>
          </w:tcPr>
          <w:p>
            <w:pPr>
              <w:spacing w:line="575"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w:t>
            </w:r>
          </w:p>
        </w:tc>
        <w:tc>
          <w:tcPr>
            <w:tcW w:w="2105" w:type="dxa"/>
            <w:noWrap w:val="0"/>
            <w:vAlign w:val="center"/>
          </w:tcPr>
          <w:p>
            <w:pPr>
              <w:spacing w:line="575"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10" w:type="dxa"/>
            <w:noWrap w:val="0"/>
            <w:vAlign w:val="center"/>
          </w:tcPr>
          <w:p>
            <w:pPr>
              <w:spacing w:line="4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2</w:t>
            </w:r>
          </w:p>
        </w:tc>
        <w:tc>
          <w:tcPr>
            <w:tcW w:w="2204" w:type="dxa"/>
            <w:noWrap w:val="0"/>
            <w:vAlign w:val="center"/>
          </w:tcPr>
          <w:p>
            <w:pPr>
              <w:spacing w:line="440" w:lineRule="exact"/>
              <w:jc w:val="center"/>
              <w:rPr>
                <w:rFonts w:hint="eastAsia" w:ascii="仿宋_GB2312" w:hAnsi="仿宋_GB2312" w:eastAsia="仿宋_GB2312" w:cs="仿宋_GB2312"/>
                <w:bCs/>
                <w:sz w:val="28"/>
                <w:szCs w:val="28"/>
              </w:rPr>
            </w:pPr>
          </w:p>
        </w:tc>
        <w:tc>
          <w:tcPr>
            <w:tcW w:w="1605" w:type="dxa"/>
            <w:noWrap w:val="0"/>
            <w:vAlign w:val="center"/>
          </w:tcPr>
          <w:p>
            <w:pPr>
              <w:spacing w:line="575"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项</w:t>
            </w:r>
          </w:p>
        </w:tc>
        <w:tc>
          <w:tcPr>
            <w:tcW w:w="2105" w:type="dxa"/>
            <w:noWrap w:val="0"/>
            <w:vAlign w:val="center"/>
          </w:tcPr>
          <w:p>
            <w:pPr>
              <w:spacing w:line="575"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610" w:type="dxa"/>
            <w:noWrap w:val="0"/>
            <w:vAlign w:val="center"/>
          </w:tcPr>
          <w:p>
            <w:pPr>
              <w:spacing w:line="4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3</w:t>
            </w:r>
          </w:p>
        </w:tc>
        <w:tc>
          <w:tcPr>
            <w:tcW w:w="2204" w:type="dxa"/>
            <w:noWrap w:val="0"/>
            <w:vAlign w:val="center"/>
          </w:tcPr>
          <w:p>
            <w:pPr>
              <w:spacing w:line="440" w:lineRule="exact"/>
              <w:jc w:val="center"/>
              <w:rPr>
                <w:rFonts w:hint="eastAsia" w:ascii="仿宋_GB2312" w:hAnsi="仿宋_GB2312" w:eastAsia="仿宋_GB2312" w:cs="仿宋_GB2312"/>
                <w:bCs/>
                <w:sz w:val="28"/>
                <w:szCs w:val="28"/>
                <w:lang w:eastAsia="zh-CN"/>
              </w:rPr>
            </w:pPr>
          </w:p>
        </w:tc>
        <w:tc>
          <w:tcPr>
            <w:tcW w:w="1605" w:type="dxa"/>
            <w:noWrap w:val="0"/>
            <w:vAlign w:val="center"/>
          </w:tcPr>
          <w:p>
            <w:pPr>
              <w:spacing w:line="575"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项</w:t>
            </w:r>
          </w:p>
        </w:tc>
        <w:tc>
          <w:tcPr>
            <w:tcW w:w="2105" w:type="dxa"/>
            <w:noWrap w:val="0"/>
            <w:vAlign w:val="center"/>
          </w:tcPr>
          <w:p>
            <w:pPr>
              <w:spacing w:line="575"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610" w:type="dxa"/>
            <w:noWrap w:val="0"/>
            <w:vAlign w:val="center"/>
          </w:tcPr>
          <w:p>
            <w:pPr>
              <w:spacing w:line="4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4</w:t>
            </w:r>
          </w:p>
        </w:tc>
        <w:tc>
          <w:tcPr>
            <w:tcW w:w="2204" w:type="dxa"/>
            <w:noWrap w:val="0"/>
            <w:vAlign w:val="center"/>
          </w:tcPr>
          <w:p>
            <w:pPr>
              <w:spacing w:line="440" w:lineRule="exact"/>
              <w:jc w:val="center"/>
              <w:rPr>
                <w:rFonts w:hint="eastAsia" w:ascii="仿宋_GB2312" w:hAnsi="仿宋_GB2312" w:eastAsia="仿宋_GB2312" w:cs="仿宋_GB2312"/>
                <w:bCs/>
                <w:sz w:val="28"/>
                <w:szCs w:val="28"/>
                <w:lang w:eastAsia="zh-CN"/>
              </w:rPr>
            </w:pPr>
          </w:p>
        </w:tc>
        <w:tc>
          <w:tcPr>
            <w:tcW w:w="1605" w:type="dxa"/>
            <w:noWrap w:val="0"/>
            <w:vAlign w:val="center"/>
          </w:tcPr>
          <w:p>
            <w:pPr>
              <w:spacing w:line="575"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项</w:t>
            </w:r>
          </w:p>
        </w:tc>
        <w:tc>
          <w:tcPr>
            <w:tcW w:w="2105" w:type="dxa"/>
            <w:noWrap w:val="0"/>
            <w:vAlign w:val="center"/>
          </w:tcPr>
          <w:p>
            <w:pPr>
              <w:spacing w:line="575"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trPr>
        <w:tc>
          <w:tcPr>
            <w:tcW w:w="2610" w:type="dxa"/>
            <w:noWrap w:val="0"/>
            <w:vAlign w:val="center"/>
          </w:tcPr>
          <w:p>
            <w:pPr>
              <w:spacing w:line="4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2204" w:type="dxa"/>
            <w:noWrap w:val="0"/>
            <w:vAlign w:val="center"/>
          </w:tcPr>
          <w:p>
            <w:pPr>
              <w:spacing w:line="440"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1605" w:type="dxa"/>
            <w:noWrap w:val="0"/>
            <w:vAlign w:val="center"/>
          </w:tcPr>
          <w:p>
            <w:pPr>
              <w:spacing w:line="575" w:lineRule="exact"/>
              <w:jc w:val="center"/>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lang w:val="en-US" w:eastAsia="zh-CN"/>
              </w:rPr>
              <w:t>...</w:t>
            </w:r>
          </w:p>
        </w:tc>
        <w:tc>
          <w:tcPr>
            <w:tcW w:w="2105" w:type="dxa"/>
            <w:noWrap w:val="0"/>
            <w:vAlign w:val="center"/>
          </w:tcPr>
          <w:p>
            <w:pPr>
              <w:spacing w:line="575" w:lineRule="exact"/>
              <w:jc w:val="center"/>
              <w:rPr>
                <w:rFonts w:hint="eastAsia" w:ascii="仿宋_GB2312" w:hAnsi="仿宋_GB2312" w:eastAsia="仿宋_GB2312" w:cs="仿宋_GB2312"/>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6419" w:type="dxa"/>
            <w:gridSpan w:val="3"/>
            <w:noWrap w:val="0"/>
            <w:vAlign w:val="center"/>
          </w:tcPr>
          <w:p>
            <w:pPr>
              <w:spacing w:line="575" w:lineRule="exact"/>
              <w:jc w:val="center"/>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sz w:val="28"/>
                <w:szCs w:val="28"/>
                <w:lang w:eastAsia="zh-CN"/>
              </w:rPr>
              <w:t>合计</w:t>
            </w:r>
          </w:p>
        </w:tc>
        <w:tc>
          <w:tcPr>
            <w:tcW w:w="2105" w:type="dxa"/>
            <w:noWrap w:val="0"/>
            <w:vAlign w:val="center"/>
          </w:tcPr>
          <w:p>
            <w:pPr>
              <w:spacing w:line="575" w:lineRule="exact"/>
              <w:jc w:val="center"/>
              <w:rPr>
                <w:rFonts w:hint="eastAsia" w:ascii="仿宋_GB2312" w:hAnsi="仿宋_GB2312" w:eastAsia="仿宋_GB2312" w:cs="仿宋_GB2312"/>
                <w:bCs/>
                <w:sz w:val="28"/>
                <w:szCs w:val="28"/>
              </w:rPr>
            </w:pPr>
          </w:p>
        </w:tc>
      </w:tr>
    </w:tbl>
    <w:p>
      <w:pPr>
        <w:rPr>
          <w:rFonts w:hint="eastAsia" w:ascii="宋体" w:hAnsi="宋体"/>
          <w:sz w:val="28"/>
          <w:szCs w:val="28"/>
        </w:rPr>
      </w:pP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供应商名称(盖公章):</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p>
    <w:p>
      <w:pPr>
        <w:rPr>
          <w:rFonts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备注：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1.所有价格的货币单位为“元”；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2.投标总价应为以上各分项价格之和；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3.本表格式可根据项目具体情况进行修改。</w:t>
      </w:r>
    </w:p>
    <w:p>
      <w:pPr>
        <w:widowControl/>
        <w:adjustRightInd/>
        <w:spacing w:line="240" w:lineRule="auto"/>
        <w:jc w:val="left"/>
        <w:textAlignment w:val="auto"/>
        <w:rPr>
          <w:rFonts w:ascii="宋体" w:hAnsi="宋体"/>
          <w:sz w:val="28"/>
          <w:szCs w:val="28"/>
        </w:rPr>
      </w:pPr>
      <w:r>
        <w:rPr>
          <w:rFonts w:ascii="宋体" w:hAnsi="宋体"/>
          <w:sz w:val="28"/>
          <w:szCs w:val="28"/>
        </w:rPr>
        <w:br w:type="page"/>
      </w:r>
    </w:p>
    <w:p>
      <w:pPr>
        <w:rPr>
          <w:rFonts w:hint="eastAsia" w:ascii="宋体" w:hAnsi="宋体" w:eastAsia="宋体" w:cs="宋体"/>
          <w:b/>
          <w:sz w:val="28"/>
          <w:szCs w:val="28"/>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4</w:t>
      </w:r>
      <w:r>
        <w:rPr>
          <w:rFonts w:hint="eastAsia" w:ascii="宋体" w:hAnsi="宋体" w:eastAsia="宋体" w:cs="宋体"/>
          <w:b/>
          <w:sz w:val="28"/>
          <w:szCs w:val="28"/>
        </w:rPr>
        <w:t xml:space="preserve"> </w:t>
      </w:r>
      <w:r>
        <w:rPr>
          <w:rFonts w:hint="eastAsia" w:ascii="宋体" w:hAnsi="宋体" w:eastAsia="宋体" w:cs="宋体"/>
          <w:b/>
          <w:sz w:val="28"/>
          <w:szCs w:val="28"/>
          <w:lang w:eastAsia="zh-CN"/>
        </w:rPr>
        <w:t>、</w:t>
      </w:r>
      <w:r>
        <w:rPr>
          <w:rFonts w:hint="eastAsia" w:ascii="宋体" w:hAnsi="宋体" w:eastAsia="宋体" w:cs="宋体"/>
          <w:b/>
          <w:sz w:val="28"/>
          <w:szCs w:val="28"/>
        </w:rPr>
        <w:t>供应商一览表</w:t>
      </w:r>
    </w:p>
    <w:tbl>
      <w:tblPr>
        <w:tblStyle w:val="15"/>
        <w:tblW w:w="91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817"/>
        <w:gridCol w:w="3600"/>
        <w:gridCol w:w="1770"/>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序号</w:t>
            </w:r>
          </w:p>
        </w:tc>
        <w:tc>
          <w:tcPr>
            <w:tcW w:w="2817" w:type="dxa"/>
            <w:noWrap w:val="0"/>
            <w:vAlign w:val="top"/>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项  目</w:t>
            </w:r>
          </w:p>
        </w:tc>
        <w:tc>
          <w:tcPr>
            <w:tcW w:w="360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内容及说明</w:t>
            </w:r>
          </w:p>
        </w:tc>
        <w:tc>
          <w:tcPr>
            <w:tcW w:w="177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一</w:t>
            </w:r>
          </w:p>
        </w:tc>
        <w:tc>
          <w:tcPr>
            <w:tcW w:w="6417" w:type="dxa"/>
            <w:gridSpan w:val="2"/>
            <w:noWrap w:val="0"/>
            <w:vAlign w:val="top"/>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营业执照</w:t>
            </w:r>
          </w:p>
        </w:tc>
        <w:tc>
          <w:tcPr>
            <w:tcW w:w="177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注册年度及注册编号</w:t>
            </w:r>
          </w:p>
        </w:tc>
        <w:tc>
          <w:tcPr>
            <w:tcW w:w="3600" w:type="dxa"/>
            <w:noWrap w:val="0"/>
            <w:vAlign w:val="center"/>
          </w:tcPr>
          <w:p>
            <w:pP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注册资金（万元）</w:t>
            </w:r>
          </w:p>
        </w:tc>
        <w:tc>
          <w:tcPr>
            <w:tcW w:w="3600" w:type="dxa"/>
            <w:noWrap w:val="0"/>
            <w:vAlign w:val="center"/>
          </w:tcPr>
          <w:p>
            <w:pP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经营场所</w:t>
            </w:r>
          </w:p>
        </w:tc>
        <w:tc>
          <w:tcPr>
            <w:tcW w:w="3600" w:type="dxa"/>
            <w:noWrap w:val="0"/>
            <w:vAlign w:val="center"/>
          </w:tcPr>
          <w:p>
            <w:pP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有效期</w:t>
            </w:r>
          </w:p>
        </w:tc>
        <w:tc>
          <w:tcPr>
            <w:tcW w:w="3600" w:type="dxa"/>
            <w:noWrap w:val="0"/>
            <w:vAlign w:val="center"/>
          </w:tcPr>
          <w:p>
            <w:pP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二</w:t>
            </w:r>
          </w:p>
        </w:tc>
        <w:tc>
          <w:tcPr>
            <w:tcW w:w="6417" w:type="dxa"/>
            <w:gridSpan w:val="2"/>
            <w:noWrap w:val="0"/>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税务登记证</w:t>
            </w:r>
          </w:p>
        </w:tc>
        <w:tc>
          <w:tcPr>
            <w:tcW w:w="177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税务登记证编号</w:t>
            </w:r>
          </w:p>
        </w:tc>
        <w:tc>
          <w:tcPr>
            <w:tcW w:w="3600" w:type="dxa"/>
            <w:noWrap w:val="0"/>
            <w:vAlign w:val="center"/>
          </w:tcPr>
          <w:p>
            <w:pP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三</w:t>
            </w:r>
          </w:p>
        </w:tc>
        <w:tc>
          <w:tcPr>
            <w:tcW w:w="6417" w:type="dxa"/>
            <w:gridSpan w:val="2"/>
            <w:noWrap w:val="0"/>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资格（质）证书（若有其他资质证书，可按表格格式扩展）</w:t>
            </w:r>
          </w:p>
        </w:tc>
        <w:tc>
          <w:tcPr>
            <w:tcW w:w="177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提供扫描件</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证书名称</w:t>
            </w:r>
          </w:p>
        </w:tc>
        <w:tc>
          <w:tcPr>
            <w:tcW w:w="3600" w:type="dxa"/>
            <w:noWrap w:val="0"/>
            <w:vAlign w:val="center"/>
          </w:tcPr>
          <w:p>
            <w:pPr>
              <w:jc w:val="cente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批准单位</w:t>
            </w:r>
          </w:p>
        </w:tc>
        <w:tc>
          <w:tcPr>
            <w:tcW w:w="3600" w:type="dxa"/>
            <w:noWrap w:val="0"/>
            <w:vAlign w:val="center"/>
          </w:tcPr>
          <w:p>
            <w:pPr>
              <w:jc w:val="cente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等级</w:t>
            </w:r>
          </w:p>
        </w:tc>
        <w:tc>
          <w:tcPr>
            <w:tcW w:w="3600" w:type="dxa"/>
            <w:noWrap w:val="0"/>
            <w:vAlign w:val="center"/>
          </w:tcPr>
          <w:p>
            <w:pPr>
              <w:jc w:val="cente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4</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批准时间及编号</w:t>
            </w:r>
          </w:p>
        </w:tc>
        <w:tc>
          <w:tcPr>
            <w:tcW w:w="3600" w:type="dxa"/>
            <w:noWrap w:val="0"/>
            <w:vAlign w:val="center"/>
          </w:tcPr>
          <w:p>
            <w:pPr>
              <w:jc w:val="cente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5</w:t>
            </w:r>
          </w:p>
        </w:tc>
        <w:tc>
          <w:tcPr>
            <w:tcW w:w="2817"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有效期</w:t>
            </w:r>
          </w:p>
        </w:tc>
        <w:tc>
          <w:tcPr>
            <w:tcW w:w="3600" w:type="dxa"/>
            <w:noWrap w:val="0"/>
            <w:vAlign w:val="center"/>
          </w:tcPr>
          <w:p>
            <w:pPr>
              <w:jc w:val="cente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四</w:t>
            </w:r>
          </w:p>
        </w:tc>
        <w:tc>
          <w:tcPr>
            <w:tcW w:w="6417" w:type="dxa"/>
            <w:gridSpan w:val="2"/>
            <w:noWrap w:val="0"/>
            <w:vAlign w:val="center"/>
          </w:tcPr>
          <w:p>
            <w:pP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其他（供应商认为需补充的其他说明）</w:t>
            </w:r>
          </w:p>
        </w:tc>
        <w:tc>
          <w:tcPr>
            <w:tcW w:w="1770" w:type="dxa"/>
            <w:noWrap w:val="0"/>
            <w:vAlign w:val="center"/>
          </w:tcPr>
          <w:p>
            <w:pPr>
              <w:jc w:val="center"/>
              <w:rPr>
                <w:rFonts w:hint="eastAsia" w:ascii="仿宋_GB2312" w:hAnsi="仿宋_GB2312" w:eastAsia="仿宋_GB2312" w:cs="仿宋_GB2312"/>
                <w:kern w:val="0"/>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PrEx>
        <w:trPr>
          <w:cantSplit/>
          <w:trHeight w:val="20" w:hRule="atLeast"/>
          <w:jc w:val="center"/>
        </w:trPr>
        <w:tc>
          <w:tcPr>
            <w:tcW w:w="950" w:type="dxa"/>
            <w:noWrap w:val="0"/>
            <w:vAlign w:val="center"/>
          </w:tcPr>
          <w:p>
            <w:pPr>
              <w:jc w:val="center"/>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2817" w:type="dxa"/>
            <w:noWrap w:val="0"/>
            <w:vAlign w:val="center"/>
          </w:tcPr>
          <w:p>
            <w:pPr>
              <w:jc w:val="center"/>
              <w:rPr>
                <w:rFonts w:hint="eastAsia" w:ascii="仿宋_GB2312" w:hAnsi="仿宋_GB2312" w:eastAsia="仿宋_GB2312" w:cs="仿宋_GB2312"/>
                <w:kern w:val="0"/>
                <w:sz w:val="24"/>
                <w:szCs w:val="24"/>
              </w:rPr>
            </w:pPr>
          </w:p>
        </w:tc>
        <w:tc>
          <w:tcPr>
            <w:tcW w:w="3600" w:type="dxa"/>
            <w:noWrap w:val="0"/>
            <w:vAlign w:val="center"/>
          </w:tcPr>
          <w:p>
            <w:pPr>
              <w:jc w:val="center"/>
              <w:rPr>
                <w:rFonts w:hint="eastAsia" w:ascii="仿宋_GB2312" w:hAnsi="仿宋_GB2312" w:eastAsia="仿宋_GB2312" w:cs="仿宋_GB2312"/>
                <w:kern w:val="0"/>
                <w:sz w:val="24"/>
                <w:szCs w:val="24"/>
              </w:rPr>
            </w:pPr>
          </w:p>
        </w:tc>
        <w:tc>
          <w:tcPr>
            <w:tcW w:w="1770" w:type="dxa"/>
            <w:noWrap w:val="0"/>
            <w:vAlign w:val="center"/>
          </w:tcPr>
          <w:p>
            <w:pPr>
              <w:jc w:val="center"/>
              <w:rPr>
                <w:rFonts w:hint="eastAsia" w:ascii="仿宋_GB2312" w:hAnsi="仿宋_GB2312" w:eastAsia="仿宋_GB2312" w:cs="仿宋_GB2312"/>
                <w:kern w:val="0"/>
                <w:sz w:val="24"/>
                <w:szCs w:val="24"/>
              </w:rPr>
            </w:pPr>
          </w:p>
        </w:tc>
      </w:tr>
    </w:tbl>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28"/>
          <w:szCs w:val="28"/>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说明：</w:t>
      </w:r>
      <w:r>
        <w:rPr>
          <w:rFonts w:hint="eastAsia" w:ascii="仿宋_GB2312" w:hAnsi="仿宋_GB2312" w:eastAsia="仿宋_GB2312" w:cs="仿宋_GB2312"/>
          <w:kern w:val="0"/>
          <w:sz w:val="28"/>
          <w:szCs w:val="28"/>
          <w:lang w:val="en-US" w:eastAsia="zh-CN"/>
        </w:rPr>
        <w:t>1、</w:t>
      </w:r>
      <w:r>
        <w:rPr>
          <w:rFonts w:hint="eastAsia" w:ascii="仿宋_GB2312" w:hAnsi="仿宋_GB2312" w:eastAsia="仿宋_GB2312" w:cs="仿宋_GB2312"/>
          <w:kern w:val="0"/>
          <w:sz w:val="28"/>
          <w:szCs w:val="28"/>
        </w:rPr>
        <w:t>在按要求填写好此表格后</w:t>
      </w:r>
      <w:r>
        <w:rPr>
          <w:rFonts w:hint="eastAsia" w:ascii="仿宋_GB2312" w:hAnsi="仿宋_GB2312" w:eastAsia="仿宋_GB2312" w:cs="仿宋_GB2312"/>
          <w:kern w:val="0"/>
          <w:sz w:val="28"/>
          <w:szCs w:val="28"/>
          <w:lang w:val="en-US" w:eastAsia="zh-CN"/>
        </w:rPr>
        <w:t>附相关证明材料（扫描件）</w:t>
      </w:r>
    </w:p>
    <w:p>
      <w:pPr>
        <w:keepNext w:val="0"/>
        <w:keepLines w:val="0"/>
        <w:pageBreakBefore w:val="0"/>
        <w:widowControl w:val="0"/>
        <w:kinsoku/>
        <w:wordWrap/>
        <w:overflowPunct/>
        <w:topLinePunct w:val="0"/>
        <w:autoSpaceDE/>
        <w:autoSpaceDN/>
        <w:bidi w:val="0"/>
        <w:adjustRightInd/>
        <w:snapToGrid/>
        <w:spacing w:line="480" w:lineRule="exact"/>
        <w:ind w:left="838" w:leftChars="399" w:firstLine="0" w:firstLineChars="0"/>
        <w:textAlignment w:val="auto"/>
        <w:rPr>
          <w:rFonts w:ascii="宋体" w:hAnsi="宋体"/>
          <w:szCs w:val="21"/>
        </w:rPr>
      </w:pPr>
      <w:r>
        <w:rPr>
          <w:rFonts w:hint="eastAsia" w:ascii="仿宋_GB2312" w:hAnsi="仿宋_GB2312" w:eastAsia="仿宋_GB2312" w:cs="仿宋_GB2312"/>
          <w:kern w:val="0"/>
          <w:sz w:val="28"/>
          <w:szCs w:val="28"/>
          <w:lang w:val="en-US" w:eastAsia="zh-CN"/>
        </w:rPr>
        <w:t>2、</w:t>
      </w:r>
      <w:r>
        <w:rPr>
          <w:rFonts w:hint="eastAsia" w:ascii="仿宋_GB2312" w:hAnsi="仿宋_GB2312" w:eastAsia="仿宋_GB2312" w:cs="仿宋_GB2312"/>
          <w:kern w:val="0"/>
          <w:sz w:val="28"/>
          <w:szCs w:val="28"/>
        </w:rPr>
        <w:t>各供应商可以用其它的方式，就公司整体情况作出详细的介绍（可以提供相应文字、照片等）。</w:t>
      </w:r>
      <w:r>
        <w:rPr>
          <w:rFonts w:ascii="宋体" w:hAnsi="宋体"/>
          <w:szCs w:val="21"/>
        </w:rPr>
        <w:br w:type="page"/>
      </w:r>
    </w:p>
    <w:p>
      <w:pPr>
        <w:rPr>
          <w:rFonts w:hint="eastAsia" w:ascii="宋体" w:hAnsi="宋体" w:eastAsia="宋体" w:cs="宋体"/>
          <w:b/>
          <w:sz w:val="28"/>
          <w:szCs w:val="28"/>
          <w:lang w:val="en-US"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5</w:t>
      </w:r>
      <w:r>
        <w:rPr>
          <w:rFonts w:hint="eastAsia" w:ascii="宋体" w:hAnsi="宋体" w:eastAsia="宋体" w:cs="宋体"/>
          <w:b/>
          <w:sz w:val="28"/>
          <w:szCs w:val="28"/>
        </w:rPr>
        <w:t xml:space="preserve"> </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供应商业绩情况</w:t>
      </w:r>
    </w:p>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（一）业绩表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9"/>
        <w:gridCol w:w="1931"/>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序号</w:t>
            </w:r>
          </w:p>
        </w:tc>
        <w:tc>
          <w:tcPr>
            <w:tcW w:w="193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项目名称</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服务内容</w:t>
            </w:r>
          </w:p>
        </w:tc>
        <w:tc>
          <w:tcPr>
            <w:tcW w:w="1420"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合同金额</w:t>
            </w:r>
          </w:p>
        </w:tc>
        <w:tc>
          <w:tcPr>
            <w:tcW w:w="1421" w:type="dxa"/>
            <w:noWrap w:val="0"/>
            <w:vAlign w:val="center"/>
          </w:tcPr>
          <w:p>
            <w:pPr>
              <w:keepNext w:val="0"/>
              <w:keepLines w:val="0"/>
              <w:pageBreakBefore w:val="0"/>
              <w:widowControl w:val="0"/>
              <w:kinsoku/>
              <w:wordWrap/>
              <w:overflowPunct/>
              <w:topLinePunct w:val="0"/>
              <w:autoSpaceDE/>
              <w:autoSpaceDN/>
              <w:bidi w:val="0"/>
              <w:adjustRightInd w:val="0"/>
              <w:snapToGrid/>
              <w:spacing w:line="360" w:lineRule="exact"/>
              <w:jc w:val="center"/>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业主及联系电话</w:t>
            </w:r>
          </w:p>
        </w:tc>
        <w:tc>
          <w:tcPr>
            <w:tcW w:w="1421" w:type="dxa"/>
            <w:noWrap w:val="0"/>
            <w:vAlign w:val="center"/>
          </w:tcPr>
          <w:p>
            <w:pPr>
              <w:keepNext w:val="0"/>
              <w:keepLines w:val="0"/>
              <w:pageBreakBefore w:val="0"/>
              <w:widowControl w:val="0"/>
              <w:kinsoku/>
              <w:wordWrap/>
              <w:overflowPunct/>
              <w:topLinePunct w:val="0"/>
              <w:autoSpaceDE/>
              <w:autoSpaceDN/>
              <w:bidi w:val="0"/>
              <w:adjustRightInd w:val="0"/>
              <w:snapToGrid/>
              <w:spacing w:line="440" w:lineRule="exact"/>
              <w:jc w:val="center"/>
              <w:textAlignment w:val="baseline"/>
              <w:outlineLvl w:val="2"/>
              <w:rPr>
                <w:rFonts w:hint="default" w:ascii="宋体" w:hAnsi="宋体"/>
                <w:b/>
                <w:kern w:val="0"/>
                <w:sz w:val="28"/>
                <w:szCs w:val="28"/>
                <w:vertAlign w:val="baseline"/>
                <w:lang w:val="en-US" w:eastAsia="zh-CN"/>
              </w:rPr>
            </w:pPr>
            <w:r>
              <w:rPr>
                <w:rFonts w:hint="eastAsia" w:ascii="宋体" w:hAnsi="宋体"/>
                <w:b/>
                <w:kern w:val="0"/>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1</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2</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3</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4</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 w:type="dxa"/>
            <w:noWrap w:val="0"/>
            <w:vAlign w:val="top"/>
          </w:tcPr>
          <w:p>
            <w:pPr>
              <w:pageBreakBefore w:val="0"/>
              <w:kinsoku/>
              <w:wordWrap/>
              <w:overflowPunct/>
              <w:topLinePunct w:val="0"/>
              <w:autoSpaceDE/>
              <w:autoSpaceDN/>
              <w:bidi w:val="0"/>
              <w:adjustRightInd w:val="0"/>
              <w:snapToGrid/>
              <w:spacing w:line="520" w:lineRule="exact"/>
              <w:jc w:val="center"/>
              <w:textAlignment w:val="baseline"/>
              <w:outlineLvl w:val="2"/>
              <w:rPr>
                <w:rFonts w:hint="eastAsia" w:ascii="仿宋_GB2312" w:hAnsi="仿宋_GB2312" w:eastAsia="仿宋_GB2312" w:cs="仿宋_GB2312"/>
                <w:b w:val="0"/>
                <w:bCs/>
                <w:kern w:val="0"/>
                <w:sz w:val="28"/>
                <w:szCs w:val="28"/>
                <w:vertAlign w:val="baseline"/>
                <w:lang w:val="en-US" w:eastAsia="zh-CN"/>
              </w:rPr>
            </w:pPr>
            <w:r>
              <w:rPr>
                <w:rFonts w:hint="eastAsia" w:ascii="仿宋_GB2312" w:hAnsi="仿宋_GB2312" w:eastAsia="仿宋_GB2312" w:cs="仿宋_GB2312"/>
                <w:b w:val="0"/>
                <w:bCs/>
                <w:kern w:val="0"/>
                <w:sz w:val="28"/>
                <w:szCs w:val="28"/>
                <w:vertAlign w:val="baseline"/>
                <w:lang w:val="en-US" w:eastAsia="zh-CN"/>
              </w:rPr>
              <w:t>……</w:t>
            </w:r>
          </w:p>
        </w:tc>
        <w:tc>
          <w:tcPr>
            <w:tcW w:w="193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0"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c>
          <w:tcPr>
            <w:tcW w:w="1421" w:type="dxa"/>
            <w:noWrap w:val="0"/>
            <w:vAlign w:val="top"/>
          </w:tcPr>
          <w:p>
            <w:pPr>
              <w:pageBreakBefore w:val="0"/>
              <w:kinsoku/>
              <w:wordWrap/>
              <w:overflowPunct/>
              <w:topLinePunct w:val="0"/>
              <w:autoSpaceDE/>
              <w:autoSpaceDN/>
              <w:bidi w:val="0"/>
              <w:adjustRightInd w:val="0"/>
              <w:snapToGrid/>
              <w:spacing w:line="520" w:lineRule="exact"/>
              <w:textAlignment w:val="baseline"/>
              <w:outlineLvl w:val="2"/>
              <w:rPr>
                <w:rFonts w:hint="default" w:ascii="宋体" w:hAnsi="宋体"/>
                <w:b/>
                <w:kern w:val="0"/>
                <w:sz w:val="28"/>
                <w:szCs w:val="28"/>
                <w:vertAlign w:val="baseline"/>
                <w:lang w:val="en-US" w:eastAsia="zh-CN"/>
              </w:rPr>
            </w:pPr>
          </w:p>
        </w:tc>
      </w:tr>
    </w:tbl>
    <w:p>
      <w:pPr>
        <w:pageBreakBefore w:val="0"/>
        <w:kinsoku/>
        <w:wordWrap/>
        <w:overflowPunct/>
        <w:topLinePunct w:val="0"/>
        <w:autoSpaceDE/>
        <w:autoSpaceDN/>
        <w:bidi w:val="0"/>
        <w:adjustRightInd w:val="0"/>
        <w:snapToGrid/>
        <w:spacing w:line="520" w:lineRule="exact"/>
        <w:jc w:val="center"/>
        <w:textAlignment w:val="baseline"/>
        <w:outlineLvl w:val="2"/>
        <w:rPr>
          <w:rFonts w:hint="default" w:ascii="宋体" w:hAnsi="宋体"/>
          <w:b/>
          <w:kern w:val="0"/>
          <w:sz w:val="28"/>
          <w:szCs w:val="28"/>
          <w:lang w:val="en-US" w:eastAsia="zh-CN"/>
        </w:rPr>
      </w:pPr>
      <w:r>
        <w:rPr>
          <w:rFonts w:hint="eastAsia" w:ascii="宋体" w:hAnsi="宋体"/>
          <w:b/>
          <w:kern w:val="0"/>
          <w:sz w:val="28"/>
          <w:szCs w:val="28"/>
          <w:lang w:val="en-US" w:eastAsia="zh-CN"/>
        </w:rPr>
        <w:t>（二）业绩证明材料</w:t>
      </w:r>
    </w:p>
    <w:p>
      <w:pPr>
        <w:widowControl/>
        <w:adjustRightInd/>
        <w:spacing w:line="240" w:lineRule="auto"/>
        <w:jc w:val="left"/>
        <w:textAlignment w:val="auto"/>
        <w:rPr>
          <w:rFonts w:ascii="宋体" w:hAnsi="宋体"/>
          <w:szCs w:val="21"/>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cs="宋体"/>
          <w:b/>
          <w:kern w:val="0"/>
          <w:sz w:val="28"/>
          <w:szCs w:val="28"/>
        </w:rPr>
      </w:pPr>
    </w:p>
    <w:p>
      <w:pPr>
        <w:rPr>
          <w:rFonts w:hint="eastAsia" w:ascii="宋体" w:hAnsi="宋体" w:eastAsia="宋体" w:cs="宋体"/>
          <w:b/>
          <w:sz w:val="28"/>
          <w:szCs w:val="28"/>
          <w:lang w:val="en-US" w:eastAsia="zh-CN"/>
        </w:rPr>
      </w:pPr>
      <w:r>
        <w:rPr>
          <w:rFonts w:hint="eastAsia" w:ascii="宋体" w:hAnsi="宋体" w:eastAsia="宋体" w:cs="宋体"/>
          <w:b/>
          <w:sz w:val="28"/>
          <w:szCs w:val="28"/>
        </w:rPr>
        <w:t>附件</w:t>
      </w:r>
      <w:r>
        <w:rPr>
          <w:rFonts w:hint="eastAsia" w:ascii="宋体" w:hAnsi="宋体" w:eastAsia="宋体" w:cs="宋体"/>
          <w:b/>
          <w:sz w:val="28"/>
          <w:szCs w:val="28"/>
          <w:lang w:val="en-US" w:eastAsia="zh-CN"/>
        </w:rPr>
        <w:t>6</w:t>
      </w:r>
      <w:r>
        <w:rPr>
          <w:rFonts w:hint="eastAsia" w:ascii="宋体" w:hAnsi="宋体" w:eastAsia="宋体" w:cs="宋体"/>
          <w:b/>
          <w:sz w:val="28"/>
          <w:szCs w:val="28"/>
        </w:rPr>
        <w:t xml:space="preserve"> </w:t>
      </w:r>
      <w:r>
        <w:rPr>
          <w:rFonts w:hint="eastAsia" w:ascii="宋体" w:hAnsi="宋体" w:eastAsia="宋体" w:cs="宋体"/>
          <w:b/>
          <w:sz w:val="28"/>
          <w:szCs w:val="28"/>
          <w:lang w:eastAsia="zh-CN"/>
        </w:rPr>
        <w:t>、</w:t>
      </w:r>
      <w:r>
        <w:rPr>
          <w:rFonts w:hint="eastAsia" w:ascii="宋体" w:hAnsi="宋体" w:eastAsia="宋体" w:cs="宋体"/>
          <w:b/>
          <w:sz w:val="28"/>
          <w:szCs w:val="28"/>
          <w:lang w:val="en-US" w:eastAsia="zh-CN"/>
        </w:rPr>
        <w:t>拟投入本项目的人员情况</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供应商可自行制作格式，并附相关证明材料（扫描件）</w:t>
      </w: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附件7、服务方案</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供应商可自行制作格式</w:t>
      </w:r>
    </w:p>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cs="宋体"/>
          <w:b/>
          <w:kern w:val="0"/>
          <w:sz w:val="28"/>
          <w:szCs w:val="28"/>
          <w:lang w:val="en-US" w:eastAsia="zh-CN"/>
        </w:rPr>
      </w:pPr>
    </w:p>
    <w:p>
      <w:pP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附件8、供应商认为需要加以说明的其他内容</w:t>
      </w:r>
    </w:p>
    <w:p>
      <w:pPr>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供应商可自行制作格式</w:t>
      </w: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eastAsia" w:ascii="宋体" w:hAnsi="宋体" w:eastAsia="宋体" w:cs="宋体"/>
          <w:b/>
          <w:kern w:val="0"/>
          <w:sz w:val="28"/>
          <w:szCs w:val="28"/>
          <w:lang w:val="en-US" w:eastAsia="zh-CN"/>
        </w:rPr>
      </w:pPr>
    </w:p>
    <w:p>
      <w:pP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附件9、中小企业声明函</w:t>
      </w:r>
    </w:p>
    <w:p>
      <w:pPr>
        <w:snapToGrid w:val="0"/>
        <w:spacing w:before="156" w:beforeLines="50" w:after="156" w:afterLines="50" w:line="500" w:lineRule="exact"/>
        <w:jc w:val="center"/>
        <w:outlineLvl w:val="2"/>
        <w:rPr>
          <w:rFonts w:hint="eastAsia" w:ascii="黑体" w:hAnsi="黑体" w:eastAsia="黑体" w:cs="黑体"/>
          <w:color w:val="auto"/>
          <w:sz w:val="36"/>
          <w:szCs w:val="36"/>
        </w:rPr>
      </w:pPr>
      <w:r>
        <w:rPr>
          <w:rFonts w:hint="eastAsia" w:ascii="黑体" w:hAnsi="黑体" w:eastAsia="黑体" w:cs="黑体"/>
          <w:color w:val="auto"/>
          <w:sz w:val="36"/>
          <w:szCs w:val="36"/>
        </w:rPr>
        <w:t>中小企业声明函</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本公司(联合体)郑重声明，根据《政府采购促进中小企业发展管理办法》（财库﹝2020﹞46号）的规定，本公司(联合体)参加</w:t>
      </w:r>
      <w:r>
        <w:rPr>
          <w:rFonts w:hint="eastAsia" w:ascii="仿宋_GB2312" w:hAnsi="仿宋_GB2312" w:eastAsia="仿宋_GB2312" w:cs="仿宋_GB2312"/>
          <w:b/>
          <w:sz w:val="28"/>
          <w:szCs w:val="28"/>
          <w:u w:val="single"/>
        </w:rPr>
        <w:t>（采购人名称）</w:t>
      </w:r>
      <w:r>
        <w:rPr>
          <w:rFonts w:hint="eastAsia" w:ascii="仿宋_GB2312" w:hAnsi="仿宋_GB2312" w:eastAsia="仿宋_GB2312" w:cs="仿宋_GB2312"/>
          <w:sz w:val="28"/>
          <w:szCs w:val="28"/>
        </w:rPr>
        <w:t>的</w:t>
      </w:r>
      <w:r>
        <w:rPr>
          <w:rFonts w:hint="eastAsia" w:ascii="仿宋_GB2312" w:hAnsi="仿宋_GB2312" w:eastAsia="仿宋_GB2312" w:cs="仿宋_GB2312"/>
          <w:b/>
          <w:sz w:val="28"/>
          <w:szCs w:val="28"/>
          <w:u w:val="single"/>
        </w:rPr>
        <w:t>（项目名称）</w:t>
      </w:r>
      <w:r>
        <w:rPr>
          <w:rFonts w:hint="eastAsia" w:ascii="仿宋_GB2312" w:hAnsi="仿宋_GB2312" w:eastAsia="仿宋_GB2312" w:cs="仿宋_GB2312"/>
          <w:sz w:val="28"/>
          <w:szCs w:val="28"/>
        </w:rPr>
        <w:t>采购活动，服务全部由符合政策要求的中小企业承接。相关企业(含联合体中的中小企业、签订分包意向协议的中小企业)的具体情况如下：</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
          <w:sz w:val="28"/>
          <w:szCs w:val="28"/>
          <w:u w:val="single"/>
        </w:rPr>
        <w:t>（标的名称）</w:t>
      </w:r>
      <w:r>
        <w:rPr>
          <w:rFonts w:hint="eastAsia" w:ascii="仿宋_GB2312" w:hAnsi="仿宋_GB2312" w:eastAsia="仿宋_GB2312" w:cs="仿宋_GB2312"/>
          <w:sz w:val="28"/>
          <w:szCs w:val="28"/>
        </w:rPr>
        <w:t xml:space="preserve"> ，属于</w:t>
      </w:r>
      <w:r>
        <w:rPr>
          <w:rFonts w:hint="eastAsia" w:ascii="仿宋_GB2312" w:hAnsi="仿宋_GB2312" w:eastAsia="仿宋_GB2312" w:cs="仿宋_GB2312"/>
          <w:b/>
          <w:sz w:val="28"/>
          <w:szCs w:val="28"/>
          <w:u w:val="single"/>
        </w:rPr>
        <w:t>（招标文件中明确的所属行业）</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行业；承接企业为</w:t>
      </w:r>
      <w:r>
        <w:rPr>
          <w:rFonts w:hint="eastAsia" w:ascii="仿宋_GB2312" w:hAnsi="仿宋_GB2312" w:eastAsia="仿宋_GB2312" w:cs="仿宋_GB2312"/>
          <w:b/>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万元</w:t>
      </w:r>
      <w:r>
        <w:rPr>
          <w:rStyle w:val="18"/>
          <w:rFonts w:hint="eastAsia" w:ascii="仿宋_GB2312" w:hAnsi="仿宋_GB2312" w:eastAsia="仿宋_GB2312" w:cs="仿宋_GB2312"/>
          <w:sz w:val="28"/>
          <w:szCs w:val="28"/>
        </w:rPr>
        <w:footnoteReference w:id="0"/>
      </w:r>
      <w:r>
        <w:rPr>
          <w:rFonts w:hint="eastAsia" w:ascii="仿宋_GB2312" w:hAnsi="仿宋_GB2312" w:eastAsia="仿宋_GB2312" w:cs="仿宋_GB2312"/>
          <w:sz w:val="28"/>
          <w:szCs w:val="28"/>
        </w:rPr>
        <w:t xml:space="preserve"> ，属于</w:t>
      </w:r>
      <w:r>
        <w:rPr>
          <w:rFonts w:hint="eastAsia" w:ascii="仿宋_GB2312" w:hAnsi="仿宋_GB2312" w:eastAsia="仿宋_GB2312" w:cs="仿宋_GB2312"/>
          <w:b/>
          <w:sz w:val="28"/>
          <w:szCs w:val="28"/>
          <w:u w:val="single"/>
        </w:rPr>
        <w:t>（中型企业、小型企业、微型企业）</w:t>
      </w: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2.</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b/>
          <w:sz w:val="28"/>
          <w:szCs w:val="28"/>
          <w:u w:val="single"/>
        </w:rPr>
        <w:t>（标的名称）</w:t>
      </w:r>
      <w:r>
        <w:rPr>
          <w:rFonts w:hint="eastAsia" w:ascii="仿宋_GB2312" w:hAnsi="仿宋_GB2312" w:eastAsia="仿宋_GB2312" w:cs="仿宋_GB2312"/>
          <w:sz w:val="28"/>
          <w:szCs w:val="28"/>
        </w:rPr>
        <w:t xml:space="preserve"> ，属于</w:t>
      </w:r>
      <w:r>
        <w:rPr>
          <w:rFonts w:hint="eastAsia" w:ascii="仿宋_GB2312" w:hAnsi="仿宋_GB2312" w:eastAsia="仿宋_GB2312" w:cs="仿宋_GB2312"/>
          <w:b/>
          <w:sz w:val="28"/>
          <w:szCs w:val="28"/>
          <w:u w:val="single"/>
        </w:rPr>
        <w:t>（招标文件中明确的所属行业）</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行业；承接企业为</w:t>
      </w:r>
      <w:r>
        <w:rPr>
          <w:rFonts w:hint="eastAsia" w:ascii="仿宋_GB2312" w:hAnsi="仿宋_GB2312" w:eastAsia="仿宋_GB2312" w:cs="仿宋_GB2312"/>
          <w:b/>
          <w:sz w:val="28"/>
          <w:szCs w:val="28"/>
          <w:u w:val="single"/>
        </w:rPr>
        <w:t>（企业名称）</w:t>
      </w:r>
      <w:r>
        <w:rPr>
          <w:rFonts w:hint="eastAsia" w:ascii="仿宋_GB2312" w:hAnsi="仿宋_GB2312" w:eastAsia="仿宋_GB2312" w:cs="仿宋_GB2312"/>
          <w:sz w:val="28"/>
          <w:szCs w:val="28"/>
        </w:rPr>
        <w:t>，从业人员</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人，营业收入为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万元，资产总额为</w:t>
      </w:r>
      <w:r>
        <w:rPr>
          <w:rFonts w:hint="eastAsia" w:ascii="仿宋_GB2312" w:hAnsi="仿宋_GB2312" w:eastAsia="仿宋_GB2312" w:cs="仿宋_GB2312"/>
          <w:bCs/>
          <w:sz w:val="28"/>
          <w:szCs w:val="28"/>
          <w:u w:val="single"/>
        </w:rPr>
        <w:t xml:space="preserve">  </w:t>
      </w:r>
      <w:r>
        <w:rPr>
          <w:rFonts w:hint="eastAsia" w:ascii="仿宋_GB2312" w:hAnsi="仿宋_GB2312" w:eastAsia="仿宋_GB2312" w:cs="仿宋_GB2312"/>
          <w:sz w:val="28"/>
          <w:szCs w:val="28"/>
        </w:rPr>
        <w:t>万元 ，属于</w:t>
      </w:r>
      <w:r>
        <w:rPr>
          <w:rFonts w:hint="eastAsia" w:ascii="仿宋_GB2312" w:hAnsi="仿宋_GB2312" w:eastAsia="仿宋_GB2312" w:cs="仿宋_GB2312"/>
          <w:b/>
          <w:sz w:val="28"/>
          <w:szCs w:val="28"/>
          <w:u w:val="single"/>
        </w:rPr>
        <w:t>（中型企业、小型企业、微型企业）</w:t>
      </w:r>
      <w:r>
        <w:rPr>
          <w:rFonts w:hint="eastAsia" w:ascii="仿宋_GB2312" w:hAnsi="仿宋_GB2312" w:eastAsia="仿宋_GB2312" w:cs="仿宋_GB2312"/>
          <w:sz w:val="28"/>
          <w:szCs w:val="28"/>
        </w:rPr>
        <w:t>；</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val="0"/>
        <w:snapToGrid w:val="0"/>
        <w:spacing w:line="500" w:lineRule="exact"/>
        <w:ind w:firstLine="560" w:firstLineChars="2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以上企业，不属于大企业的分支机构，不存在控股股东为大企业的情形，也不存在与大企业的负责人为同一人的情形。</w:t>
      </w:r>
    </w:p>
    <w:p>
      <w:pPr>
        <w:pStyle w:val="6"/>
        <w:keepNext w:val="0"/>
        <w:keepLines w:val="0"/>
        <w:pageBreakBefore w:val="0"/>
        <w:widowControl w:val="0"/>
        <w:kinsoku/>
        <w:wordWrap/>
        <w:overflowPunct/>
        <w:topLinePunct w:val="0"/>
        <w:autoSpaceDE/>
        <w:autoSpaceDN/>
        <w:bidi w:val="0"/>
        <w:spacing w:line="500" w:lineRule="exact"/>
        <w:ind w:firstLine="420" w:firstLineChars="200"/>
        <w:jc w:val="both"/>
        <w:textAlignment w:val="auto"/>
        <w:rPr>
          <w:rFonts w:ascii="宋体" w:hAnsi="宋体"/>
          <w:szCs w:val="21"/>
        </w:rPr>
      </w:pPr>
    </w:p>
    <w:p>
      <w:pPr>
        <w:pStyle w:val="6"/>
        <w:keepNext w:val="0"/>
        <w:keepLines w:val="0"/>
        <w:pageBreakBefore w:val="0"/>
        <w:widowControl w:val="0"/>
        <w:kinsoku/>
        <w:wordWrap/>
        <w:overflowPunct/>
        <w:topLinePunct w:val="0"/>
        <w:autoSpaceDE/>
        <w:autoSpaceDN/>
        <w:bidi w:val="0"/>
        <w:spacing w:line="500" w:lineRule="exact"/>
        <w:ind w:firstLine="560" w:firstLineChars="200"/>
        <w:jc w:val="both"/>
        <w:textAlignment w:val="auto"/>
        <w:rPr>
          <w:rFonts w:ascii="宋体" w:hAnsi="宋体"/>
          <w:sz w:val="28"/>
          <w:szCs w:val="28"/>
        </w:rPr>
      </w:pPr>
    </w:p>
    <w:p>
      <w:pPr>
        <w:pStyle w:val="6"/>
        <w:keepNext w:val="0"/>
        <w:keepLines w:val="0"/>
        <w:pageBreakBefore w:val="0"/>
        <w:widowControl w:val="0"/>
        <w:kinsoku/>
        <w:wordWrap/>
        <w:overflowPunct/>
        <w:topLinePunct w:val="0"/>
        <w:autoSpaceDE/>
        <w:autoSpaceDN/>
        <w:bidi w:val="0"/>
        <w:adjustRightInd w:val="0"/>
        <w:snapToGrid w:val="0"/>
        <w:spacing w:line="500" w:lineRule="exact"/>
        <w:ind w:firstLine="5040" w:firstLineChars="18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企业名称(盖章):       </w:t>
      </w:r>
    </w:p>
    <w:p>
      <w:pPr>
        <w:pStyle w:val="6"/>
        <w:keepNext w:val="0"/>
        <w:keepLines w:val="0"/>
        <w:pageBreakBefore w:val="0"/>
        <w:widowControl w:val="0"/>
        <w:kinsoku/>
        <w:wordWrap/>
        <w:overflowPunct/>
        <w:topLinePunct w:val="0"/>
        <w:autoSpaceDE/>
        <w:autoSpaceDN/>
        <w:bidi w:val="0"/>
        <w:adjustRightInd w:val="0"/>
        <w:snapToGrid w:val="0"/>
        <w:spacing w:line="500" w:lineRule="exact"/>
        <w:ind w:firstLine="5040" w:firstLineChars="1800"/>
        <w:jc w:val="both"/>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日 期:       </w:t>
      </w:r>
    </w:p>
    <w:p>
      <w:pPr>
        <w:pStyle w:val="6"/>
        <w:pageBreakBefore w:val="0"/>
        <w:widowControl w:val="0"/>
        <w:kinsoku/>
        <w:overflowPunct/>
        <w:autoSpaceDE/>
        <w:autoSpaceDN/>
        <w:bidi w:val="0"/>
        <w:spacing w:line="480" w:lineRule="exact"/>
        <w:jc w:val="both"/>
        <w:textAlignment w:val="auto"/>
        <w:rPr>
          <w:rFonts w:ascii="宋体" w:hAnsi="宋体"/>
          <w:szCs w:val="21"/>
        </w:rPr>
      </w:pPr>
    </w:p>
    <w:p>
      <w:pPr>
        <w:widowControl/>
        <w:spacing w:line="560" w:lineRule="exact"/>
        <w:jc w:val="center"/>
        <w:outlineLvl w:val="2"/>
        <w:rPr>
          <w:rFonts w:hint="eastAsia" w:ascii="黑体" w:hAnsi="黑体" w:eastAsia="黑体" w:cs="黑体"/>
          <w:bCs/>
          <w:color w:val="000000"/>
          <w:sz w:val="40"/>
          <w:szCs w:val="40"/>
        </w:rPr>
      </w:pPr>
    </w:p>
    <w:p/>
    <w:sectPr>
      <w:footerReference r:id="rId5" w:type="default"/>
      <w:pgSz w:w="11906" w:h="16838"/>
      <w:pgMar w:top="2098" w:right="1474" w:bottom="198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等线">
    <w:altName w:val="微软雅黑"/>
    <w:panose1 w:val="02010600030101010101"/>
    <w:charset w:val="00"/>
    <w:family w:val="auto"/>
    <w:pitch w:val="default"/>
    <w:sig w:usb0="00000000" w:usb1="00000000" w:usb2="00000016" w:usb3="00000000" w:csb0="0004000F" w:csb1="0000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uJ/hIwIAADc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jr0h06MPErs6lRyl0265v&#10;dWvKIzp15kwVb/m6Rikb5sMjc+AGygffwwMOqQxSml6ipDLu89/eoz9GBislLbhWUI1loES90xhl&#10;pOUguEHYDoLeN3cG5B1jjyxPIj64oAZROtN8whKsYg7JlEdgpjmyYVCDeBeg9UYsExer1UXfW1fv&#10;qutnENOysNFPlvejjuh5u9oHoJ2GEDE7A4XhRQXsTGPsNynS/1c9eV33ffkM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FgAAAGRycy9QSwEC&#10;FAAUAAAACACHTuJAs0lY7tAAAAAFAQAADwAAAAAAAAABACAAAAA4AAAAZHJzL2Rvd25yZXYueG1s&#10;UEsBAhQAFAAAAAgAh07iQJe4n+EjAgAANwQAAA4AAAAAAAAAAQAgAAAANQEAAGRycy9lMm9Eb2Mu&#10;eG1sUEsFBgAAAAAGAAYAWQEAAMoFAAAAAA==&#10;">
              <v:fill on="f" focussize="0,0"/>
              <v:stroke on="f" weight="0.5pt"/>
              <v:imagedata o:title=""/>
              <o:lock v:ext="edit" aspectratio="f"/>
              <v:textbox inset="0mm,0mm,0mm,0mm" style="mso-fit-shape-to-text:t;">
                <w:txbxContent>
                  <w:p>
                    <w:pPr>
                      <w:pStyle w:val="11"/>
                      <w:jc w:val="cente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1"/>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pPr>
      <w:r>
        <w:rPr>
          <w:rStyle w:val="18"/>
        </w:rPr>
        <w:footnoteRef/>
      </w:r>
      <w:r>
        <w:t xml:space="preserve"> </w:t>
      </w:r>
      <w:r>
        <w:rPr>
          <w:rFonts w:hint="eastAsia"/>
        </w:rPr>
        <w:t>从业人员、营业收入、资产总额填报上一年度数据,无上一年度数据的新成立企业可不填报。</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D827FC"/>
    <w:rsid w:val="0DEBB98E"/>
    <w:rsid w:val="2F9C6217"/>
    <w:rsid w:val="2FAF899D"/>
    <w:rsid w:val="3BE768A1"/>
    <w:rsid w:val="53F4A0E3"/>
    <w:rsid w:val="56FF8F43"/>
    <w:rsid w:val="5735DF2C"/>
    <w:rsid w:val="5BFF7788"/>
    <w:rsid w:val="5BFF8748"/>
    <w:rsid w:val="727F4866"/>
    <w:rsid w:val="77EE6B88"/>
    <w:rsid w:val="BDFF6B0B"/>
    <w:rsid w:val="BF7D0FC2"/>
    <w:rsid w:val="BF7F3F01"/>
    <w:rsid w:val="E6FFE2E0"/>
    <w:rsid w:val="F9BB3396"/>
    <w:rsid w:val="FDD827FC"/>
    <w:rsid w:val="FDFAAEC8"/>
    <w:rsid w:val="FEDC9C0D"/>
    <w:rsid w:val="FFFE2C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4"/>
    <w:unhideWhenUsed/>
    <w:qFormat/>
    <w:uiPriority w:val="0"/>
    <w:pPr>
      <w:keepNext/>
      <w:keepLines/>
      <w:topLinePunct/>
      <w:spacing w:before="260" w:after="260" w:line="579" w:lineRule="exact"/>
      <w:ind w:left="4248" w:hanging="420"/>
      <w:jc w:val="left"/>
      <w:outlineLvl w:val="1"/>
    </w:pPr>
    <w:rPr>
      <w:rFonts w:ascii="仿宋_GB2312" w:hAnsi="Arial" w:eastAsia="楷体_GB2312" w:cs="Times New Roman"/>
      <w:b/>
      <w:sz w:val="32"/>
      <w:szCs w:val="32"/>
    </w:rPr>
  </w:style>
  <w:style w:type="paragraph" w:styleId="5">
    <w:name w:val="heading 3"/>
    <w:basedOn w:val="1"/>
    <w:next w:val="1"/>
    <w:unhideWhenUsed/>
    <w:qFormat/>
    <w:uiPriority w:val="9"/>
    <w:pPr>
      <w:keepNext/>
      <w:keepLines/>
      <w:spacing w:before="260" w:after="260" w:line="416" w:lineRule="atLeast"/>
      <w:outlineLvl w:val="2"/>
    </w:pPr>
    <w:rPr>
      <w:b/>
      <w:bCs/>
      <w:sz w:val="32"/>
      <w:szCs w:val="32"/>
    </w:rPr>
  </w:style>
  <w:style w:type="paragraph" w:styleId="4">
    <w:name w:val="heading 4"/>
    <w:basedOn w:val="1"/>
    <w:next w:val="1"/>
    <w:unhideWhenUsed/>
    <w:qFormat/>
    <w:uiPriority w:val="0"/>
    <w:pPr>
      <w:keepNext/>
      <w:keepLines/>
      <w:spacing w:before="280" w:after="290" w:line="374" w:lineRule="auto"/>
      <w:outlineLvl w:val="3"/>
    </w:pPr>
    <w:rPr>
      <w:rFonts w:ascii="Arial" w:hAnsi="Arial" w:eastAsia="黑体" w:cs="Times New Roman"/>
      <w:b/>
      <w:sz w:val="28"/>
      <w:szCs w:val="28"/>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6">
    <w:name w:val="Normal Indent"/>
    <w:basedOn w:val="1"/>
    <w:qFormat/>
    <w:uiPriority w:val="0"/>
    <w:pPr>
      <w:spacing w:line="560" w:lineRule="exact"/>
      <w:ind w:firstLine="420" w:firstLineChars="200"/>
    </w:pPr>
  </w:style>
  <w:style w:type="paragraph" w:styleId="7">
    <w:name w:val="Body Text"/>
    <w:basedOn w:val="1"/>
    <w:next w:val="8"/>
    <w:qFormat/>
    <w:uiPriority w:val="0"/>
    <w:pPr>
      <w:spacing w:after="120"/>
    </w:pPr>
    <w:rPr>
      <w:rFonts w:ascii="Times New Roman" w:hAnsi="Times New Roman" w:eastAsia="宋体" w:cs="Times New Roman"/>
      <w:szCs w:val="28"/>
    </w:rPr>
  </w:style>
  <w:style w:type="paragraph" w:styleId="8">
    <w:name w:val="Quote"/>
    <w:next w:val="1"/>
    <w:qFormat/>
    <w:uiPriority w:val="99"/>
    <w:pPr>
      <w:widowControl w:val="0"/>
      <w:jc w:val="both"/>
    </w:pPr>
    <w:rPr>
      <w:rFonts w:ascii="Calibri" w:hAnsi="Calibri" w:eastAsia="宋体" w:cs="Calibri"/>
      <w:i/>
      <w:iCs/>
      <w:color w:val="000000"/>
      <w:kern w:val="2"/>
      <w:sz w:val="22"/>
      <w:szCs w:val="22"/>
      <w:lang w:val="en-US" w:eastAsia="zh-CN" w:bidi="ar-SA"/>
    </w:rPr>
  </w:style>
  <w:style w:type="paragraph" w:styleId="9">
    <w:name w:val="Body Text Indent"/>
    <w:basedOn w:val="1"/>
    <w:qFormat/>
    <w:uiPriority w:val="0"/>
    <w:pPr>
      <w:ind w:firstLine="720"/>
    </w:pPr>
    <w:rPr>
      <w:rFonts w:ascii="Times New Roman" w:hAnsi="Times New Roman" w:eastAsia="宋体" w:cs="Times New Roman"/>
      <w:sz w:val="28"/>
      <w:szCs w:val="28"/>
    </w:rPr>
  </w:style>
  <w:style w:type="paragraph" w:styleId="10">
    <w:name w:val="Block Text"/>
    <w:basedOn w:val="1"/>
    <w:qFormat/>
    <w:uiPriority w:val="0"/>
    <w:pPr>
      <w:spacing w:after="120"/>
      <w:ind w:left="1440" w:leftChars="700" w:right="1440" w:rightChars="7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footnote text"/>
    <w:basedOn w:val="1"/>
    <w:qFormat/>
    <w:uiPriority w:val="0"/>
    <w:pPr>
      <w:snapToGrid w:val="0"/>
      <w:jc w:val="left"/>
    </w:pPr>
    <w:rPr>
      <w:rFonts w:ascii="Calibri" w:hAnsi="Calibri" w:eastAsia="宋体" w:cs="Times New Roman"/>
      <w:sz w:val="18"/>
    </w:rPr>
  </w:style>
  <w:style w:type="paragraph" w:styleId="13">
    <w:name w:val="Body Text First Indent"/>
    <w:basedOn w:val="7"/>
    <w:qFormat/>
    <w:uiPriority w:val="0"/>
  </w:style>
  <w:style w:type="paragraph" w:styleId="14">
    <w:name w:val="Body Text First Indent 2"/>
    <w:basedOn w:val="9"/>
    <w:next w:val="13"/>
    <w:qFormat/>
    <w:uiPriority w:val="0"/>
    <w:pPr>
      <w:ind w:firstLine="420"/>
    </w:pPr>
  </w:style>
  <w:style w:type="table" w:styleId="16">
    <w:name w:val="Table Grid"/>
    <w:basedOn w:val="1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qFormat/>
    <w:uiPriority w:val="0"/>
    <w:rPr>
      <w:vertAlign w:val="superscript"/>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2024-08-04T08:33:00Z</dcterms:created>
  <dc:creator>王彦钧</dc:creator>
  <cp:lastModifiedBy>高培茵</cp:lastModifiedBy>
  <dcterms:modified xsi:type="dcterms:W3CDTF">2024-08-07T11:20:09Z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B5F6E4508A7A6DF2612CAC66428FF0AA</vt:lpwstr>
  </property>
</Properties>
</file>