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>福田区“个转企”奖励资金申请材料清单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一、福田区“个转企”奖励资金申请表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二、企业营业执照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三、个体户升级企业证明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四、企业纳税证明（纳税人自行登录电子税务局打印）及社保缴纳证明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五、法定代表人身份证明或者法定代表人身份证及代理人身份证明、法人委托书原件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六、企业对公账户开户银行名称、账号、开户证明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七、承诺书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八、在福田区实际从事经营活动证明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strike w:val="0"/>
          <w:color w:val="000000"/>
          <w:sz w:val="32"/>
          <w:szCs w:val="32"/>
          <w:u w:val="none"/>
          <w:shd w:val="clear" w:color="auto" w:fill="FFFFFF"/>
        </w:rPr>
        <w:t>转型企业财务记账支出</w:t>
      </w:r>
      <w:r>
        <w:rPr>
          <w:rFonts w:hint="eastAsia" w:ascii="仿宋_GB2312" w:hAnsi="仿宋_GB2312" w:eastAsia="仿宋_GB2312" w:cs="仿宋_GB2312"/>
          <w:strike w:val="0"/>
          <w:color w:val="000000"/>
          <w:sz w:val="32"/>
          <w:szCs w:val="32"/>
          <w:u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trike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>代理记账支出、财务人员聘用等</w:t>
      </w:r>
      <w:r>
        <w:rPr>
          <w:rFonts w:hint="eastAsia" w:ascii="仿宋_GB2312" w:hAnsi="仿宋_GB2312" w:eastAsia="仿宋_GB2312" w:cs="仿宋_GB2312"/>
          <w:strike w:val="0"/>
          <w:color w:val="000000"/>
          <w:sz w:val="32"/>
          <w:szCs w:val="32"/>
          <w:u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trike w:val="0"/>
          <w:color w:val="000000"/>
          <w:sz w:val="32"/>
          <w:szCs w:val="32"/>
          <w:u w:val="none"/>
          <w:shd w:val="clear" w:color="auto" w:fill="FFFFFF"/>
        </w:rPr>
        <w:t>的相应凭证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十、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其他证明材料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 w:ascii="华文仿宋" w:hAnsi="华文仿宋" w:eastAsia="华文仿宋" w:cs="华文仿宋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申请单位应按照上述要求提供真实、完整的申请材料，每一项材料应加盖单位公章，各类证照、证明文件需验原件收复</w:t>
      </w:r>
      <w:r>
        <w:rPr>
          <w:rFonts w:hint="eastAsia" w:ascii="华文仿宋" w:hAnsi="华文仿宋" w:eastAsia="华文仿宋" w:cs="华文仿宋"/>
          <w:kern w:val="2"/>
          <w:sz w:val="32"/>
          <w:szCs w:val="32"/>
          <w:lang w:val="en-US" w:eastAsia="zh-CN" w:bidi="ar-SA"/>
        </w:rPr>
        <w:t>印件，用A4纸装订成册。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7278D"/>
    <w:rsid w:val="1867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2023-01-05T07:03:00Z</dcterms:created>
  <dc:creator>刘泉</dc:creator>
  <cp:lastModifiedBy>刘泉</cp:lastModifiedBy>
  <dcterms:modified xsi:type="dcterms:W3CDTF">2023-01-05T07:05:48Z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