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FDCCF">
      <w:pPr>
        <w:pStyle w:val="6"/>
        <w:autoSpaceDE/>
        <w:autoSpaceDN/>
        <w:spacing w:line="560" w:lineRule="exact"/>
        <w:ind w:left="0"/>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14:paraId="6096D455">
      <w:pPr>
        <w:pStyle w:val="6"/>
        <w:autoSpaceDE/>
        <w:autoSpaceDN/>
        <w:spacing w:line="560" w:lineRule="exact"/>
        <w:ind w:left="0"/>
        <w:rPr>
          <w:rFonts w:hint="eastAsia" w:ascii="黑体" w:hAnsi="黑体" w:eastAsia="黑体" w:cs="黑体"/>
          <w:lang w:val="en-US" w:eastAsia="zh-CN"/>
        </w:rPr>
      </w:pPr>
    </w:p>
    <w:p w14:paraId="0C29A626">
      <w:pPr>
        <w:pStyle w:val="6"/>
        <w:autoSpaceDE/>
        <w:autoSpaceDN/>
        <w:spacing w:line="560" w:lineRule="exact"/>
        <w:ind w:lef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社区安全韧性能力提升指标体系(供参考)</w:t>
      </w:r>
    </w:p>
    <w:p w14:paraId="49059E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9"/>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7"/>
        <w:gridCol w:w="2"/>
        <w:gridCol w:w="1536"/>
        <w:gridCol w:w="7543"/>
        <w:gridCol w:w="1"/>
      </w:tblGrid>
      <w:tr w14:paraId="51B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shd w:val="clear" w:color="auto" w:fill="auto"/>
            <w:vAlign w:val="center"/>
          </w:tcPr>
          <w:p w14:paraId="190F046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一级</w:t>
            </w:r>
          </w:p>
          <w:p w14:paraId="71506A5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指标</w:t>
            </w:r>
          </w:p>
        </w:tc>
        <w:tc>
          <w:tcPr>
            <w:tcW w:w="1538" w:type="dxa"/>
            <w:gridSpan w:val="2"/>
            <w:vMerge w:val="restart"/>
            <w:shd w:val="clear" w:color="auto" w:fill="auto"/>
            <w:vAlign w:val="center"/>
          </w:tcPr>
          <w:p w14:paraId="4429585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二级指标</w:t>
            </w:r>
          </w:p>
        </w:tc>
        <w:tc>
          <w:tcPr>
            <w:tcW w:w="7544" w:type="dxa"/>
            <w:gridSpan w:val="2"/>
            <w:shd w:val="clear" w:color="auto" w:fill="auto"/>
            <w:vAlign w:val="center"/>
          </w:tcPr>
          <w:p w14:paraId="27907C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评估内容</w:t>
            </w:r>
          </w:p>
        </w:tc>
      </w:tr>
      <w:tr w14:paraId="17BE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shd w:val="clear" w:color="auto" w:fill="auto"/>
            <w:vAlign w:val="center"/>
          </w:tcPr>
          <w:p w14:paraId="62B5163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组织管理</w:t>
            </w:r>
          </w:p>
        </w:tc>
        <w:tc>
          <w:tcPr>
            <w:tcW w:w="1538" w:type="dxa"/>
            <w:gridSpan w:val="2"/>
            <w:vMerge w:val="restart"/>
            <w:shd w:val="clear" w:color="auto" w:fill="auto"/>
            <w:vAlign w:val="center"/>
          </w:tcPr>
          <w:p w14:paraId="1418A5C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组织领导</w:t>
            </w:r>
          </w:p>
        </w:tc>
        <w:tc>
          <w:tcPr>
            <w:tcW w:w="7544" w:type="dxa"/>
            <w:gridSpan w:val="2"/>
            <w:shd w:val="clear" w:color="auto" w:fill="auto"/>
            <w:vAlign w:val="center"/>
          </w:tcPr>
          <w:p w14:paraId="6EE6FB4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组建本社区综合减灾工作领导小组，由社区主要领导人任组长，成员包括社区“两委”委员、灾害信息员等。</w:t>
            </w:r>
          </w:p>
        </w:tc>
      </w:tr>
      <w:tr w14:paraId="7FB6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309B8222">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191C0D5">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3678CC5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每年至少召开1次工作会议。</w:t>
            </w:r>
          </w:p>
        </w:tc>
      </w:tr>
      <w:tr w14:paraId="459C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45C3523C">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restart"/>
            <w:shd w:val="clear" w:color="auto" w:fill="auto"/>
            <w:vAlign w:val="center"/>
          </w:tcPr>
          <w:p w14:paraId="0A30F09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规章制度</w:t>
            </w:r>
          </w:p>
        </w:tc>
        <w:tc>
          <w:tcPr>
            <w:tcW w:w="7544" w:type="dxa"/>
            <w:gridSpan w:val="2"/>
            <w:shd w:val="clear" w:color="auto" w:fill="auto"/>
            <w:vAlign w:val="center"/>
          </w:tcPr>
          <w:p w14:paraId="0DCA9628">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制定社区综合减灾规章制度，包括但不限于：综合减灾工作制度、灾害监测预警制度、脆弱人群帮扶制度、防灾减灾救灾宣传培训制度、防灾减灾救灾物资管理制度、应急值守制度。</w:t>
            </w:r>
          </w:p>
        </w:tc>
      </w:tr>
      <w:tr w14:paraId="167A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5A9BEC11">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0970578E">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168A616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与街道相关职能部门（应急管理部门、社会事务管理部门、公安部门派出机构、医疗卫生部门等）建立协调联动机制，开展综合减灾工作。</w:t>
            </w:r>
          </w:p>
        </w:tc>
      </w:tr>
      <w:tr w14:paraId="5BE2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6B695DAA">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90A5368">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2823442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与有关社会组织、邻近社区、物业管理单位建立协调联动机制，开展综合减灾工作。</w:t>
            </w:r>
          </w:p>
        </w:tc>
      </w:tr>
      <w:tr w14:paraId="156F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3E6E0804">
            <w:pPr>
              <w:jc w:val="center"/>
              <w:rPr>
                <w:rFonts w:hint="eastAsia" w:ascii="仿宋_GB2312" w:hAnsi="仿宋_GB2312" w:eastAsia="仿宋_GB2312" w:cs="仿宋_GB2312"/>
                <w:b/>
                <w:bCs/>
                <w:i w:val="0"/>
                <w:iCs w:val="0"/>
                <w:color w:val="auto"/>
                <w:sz w:val="24"/>
                <w:szCs w:val="24"/>
                <w:u w:val="none"/>
              </w:rPr>
            </w:pPr>
          </w:p>
        </w:tc>
        <w:tc>
          <w:tcPr>
            <w:tcW w:w="1538" w:type="dxa"/>
            <w:gridSpan w:val="2"/>
            <w:shd w:val="clear" w:color="auto" w:fill="auto"/>
            <w:vAlign w:val="center"/>
          </w:tcPr>
          <w:p w14:paraId="220A7CB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网格化管理</w:t>
            </w:r>
          </w:p>
        </w:tc>
        <w:tc>
          <w:tcPr>
            <w:tcW w:w="7544" w:type="dxa"/>
            <w:gridSpan w:val="2"/>
            <w:shd w:val="clear" w:color="auto" w:fill="auto"/>
            <w:vAlign w:val="center"/>
          </w:tcPr>
          <w:p w14:paraId="757558C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实行网格化管理，网格员发现的隐患受理率达到100%。</w:t>
            </w:r>
          </w:p>
        </w:tc>
      </w:tr>
      <w:tr w14:paraId="1A2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3C3E0EF6">
            <w:pPr>
              <w:jc w:val="center"/>
              <w:rPr>
                <w:rFonts w:hint="eastAsia" w:ascii="仿宋_GB2312" w:hAnsi="仿宋_GB2312" w:eastAsia="仿宋_GB2312" w:cs="仿宋_GB2312"/>
                <w:b/>
                <w:bCs/>
                <w:i w:val="0"/>
                <w:iCs w:val="0"/>
                <w:color w:val="auto"/>
                <w:sz w:val="24"/>
                <w:szCs w:val="24"/>
                <w:u w:val="none"/>
              </w:rPr>
            </w:pPr>
          </w:p>
        </w:tc>
        <w:tc>
          <w:tcPr>
            <w:tcW w:w="1538" w:type="dxa"/>
            <w:gridSpan w:val="2"/>
            <w:shd w:val="clear" w:color="auto" w:fill="auto"/>
            <w:vAlign w:val="center"/>
          </w:tcPr>
          <w:p w14:paraId="5C2A2F4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经费投入</w:t>
            </w:r>
          </w:p>
        </w:tc>
        <w:tc>
          <w:tcPr>
            <w:tcW w:w="7544" w:type="dxa"/>
            <w:gridSpan w:val="2"/>
            <w:shd w:val="clear" w:color="auto" w:fill="auto"/>
            <w:vAlign w:val="center"/>
          </w:tcPr>
          <w:p w14:paraId="2D7F9F5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有防灾减灾救灾、安全生产等经费保障，并严格管理、规范使用。</w:t>
            </w:r>
          </w:p>
        </w:tc>
      </w:tr>
      <w:tr w14:paraId="3D7E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1F5FE528">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restart"/>
            <w:shd w:val="clear" w:color="auto" w:fill="auto"/>
            <w:vAlign w:val="center"/>
          </w:tcPr>
          <w:p w14:paraId="47BE813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灾害保险</w:t>
            </w:r>
          </w:p>
        </w:tc>
        <w:tc>
          <w:tcPr>
            <w:tcW w:w="7544" w:type="dxa"/>
            <w:gridSpan w:val="2"/>
            <w:shd w:val="clear" w:color="auto" w:fill="auto"/>
            <w:vAlign w:val="center"/>
          </w:tcPr>
          <w:p w14:paraId="55E76FF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社区居民、企事业单位宜参加燃气险、火灾险、意外险、车辆险等各类保险。</w:t>
            </w:r>
          </w:p>
        </w:tc>
      </w:tr>
      <w:tr w14:paraId="3F4B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6FA194FE">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5C2C001">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5080F6D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灾害发生后，组织受灾对象合理申报巨灾保险救助款项。</w:t>
            </w:r>
          </w:p>
        </w:tc>
      </w:tr>
      <w:tr w14:paraId="0DB5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55E30ACD">
            <w:pPr>
              <w:jc w:val="center"/>
              <w:rPr>
                <w:rFonts w:hint="eastAsia" w:ascii="仿宋_GB2312" w:hAnsi="仿宋_GB2312" w:eastAsia="仿宋_GB2312" w:cs="仿宋_GB2312"/>
                <w:b/>
                <w:bCs/>
                <w:i w:val="0"/>
                <w:iCs w:val="0"/>
                <w:color w:val="auto"/>
                <w:sz w:val="24"/>
                <w:szCs w:val="24"/>
                <w:u w:val="none"/>
              </w:rPr>
            </w:pPr>
          </w:p>
        </w:tc>
        <w:tc>
          <w:tcPr>
            <w:tcW w:w="1538" w:type="dxa"/>
            <w:gridSpan w:val="2"/>
            <w:shd w:val="clear" w:color="auto" w:fill="auto"/>
            <w:vAlign w:val="center"/>
          </w:tcPr>
          <w:p w14:paraId="7D6ADF6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工作档案</w:t>
            </w:r>
          </w:p>
        </w:tc>
        <w:tc>
          <w:tcPr>
            <w:tcW w:w="7544" w:type="dxa"/>
            <w:gridSpan w:val="2"/>
            <w:shd w:val="clear" w:color="auto" w:fill="auto"/>
            <w:vAlign w:val="center"/>
          </w:tcPr>
          <w:p w14:paraId="53BDE074">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建立综合减灾社区创建管理工作档案。</w:t>
            </w:r>
          </w:p>
        </w:tc>
      </w:tr>
      <w:tr w14:paraId="203C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shd w:val="clear" w:color="auto" w:fill="auto"/>
            <w:vAlign w:val="center"/>
          </w:tcPr>
          <w:p w14:paraId="5A70323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队伍建设</w:t>
            </w:r>
          </w:p>
        </w:tc>
        <w:tc>
          <w:tcPr>
            <w:tcW w:w="1538" w:type="dxa"/>
            <w:gridSpan w:val="2"/>
            <w:vMerge w:val="restart"/>
            <w:shd w:val="clear" w:color="auto" w:fill="auto"/>
            <w:vAlign w:val="center"/>
          </w:tcPr>
          <w:p w14:paraId="773ED6F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应急队伍</w:t>
            </w:r>
          </w:p>
        </w:tc>
        <w:tc>
          <w:tcPr>
            <w:tcW w:w="7544" w:type="dxa"/>
            <w:gridSpan w:val="2"/>
            <w:shd w:val="clear" w:color="auto" w:fill="auto"/>
            <w:vAlign w:val="center"/>
          </w:tcPr>
          <w:p w14:paraId="0ECA08D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组建社区专职人员和兼职人员相结合的应急队伍。</w:t>
            </w:r>
          </w:p>
        </w:tc>
      </w:tr>
      <w:tr w14:paraId="6C7E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33CF75E8">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39AC82A7">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72BE854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应急队伍配有适合当地灾害救援特点的救援装备。</w:t>
            </w:r>
          </w:p>
        </w:tc>
      </w:tr>
      <w:tr w14:paraId="48E7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451857B1">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59FB7A97">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7954903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完善由社区工作者、基层民警和医务人员组成的社区三人组工作机制。</w:t>
            </w:r>
          </w:p>
        </w:tc>
      </w:tr>
      <w:tr w14:paraId="5D63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26B88089">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6DEA9273">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67579CF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有效整合辖区物业管理单位应急力量，组建常态化应急值守队伍。</w:t>
            </w:r>
          </w:p>
        </w:tc>
      </w:tr>
      <w:tr w14:paraId="763B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4CE24F7B">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74633822">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6780567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与综合消防救援队伍建立联动机制。</w:t>
            </w:r>
          </w:p>
        </w:tc>
      </w:tr>
      <w:tr w14:paraId="4C65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2BB50ADC">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282DDEB0">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5E0F807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与辖区生产、经营、储存危险物品的单位，城市轨道交通运营、建筑施工、物业管理、防洪排涝等单位的应急救援组织建立联动机制。</w:t>
            </w:r>
          </w:p>
        </w:tc>
      </w:tr>
      <w:tr w14:paraId="2F03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47D51E7A">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restart"/>
            <w:shd w:val="clear" w:color="auto" w:fill="auto"/>
            <w:vAlign w:val="center"/>
          </w:tcPr>
          <w:p w14:paraId="0376B56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灾害信息员</w:t>
            </w:r>
          </w:p>
        </w:tc>
        <w:tc>
          <w:tcPr>
            <w:tcW w:w="7544" w:type="dxa"/>
            <w:gridSpan w:val="2"/>
            <w:shd w:val="clear" w:color="auto" w:fill="auto"/>
            <w:vAlign w:val="center"/>
          </w:tcPr>
          <w:p w14:paraId="3C7D4B6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社区至少配有1名灾害信息员。</w:t>
            </w:r>
          </w:p>
        </w:tc>
      </w:tr>
      <w:tr w14:paraId="0840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0319F74C">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E5FF5B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4A0A50BE">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灾害信息员参加防灾减灾救灾、安全生产、消防等培训，每年培训次数不少于2次。</w:t>
            </w:r>
          </w:p>
        </w:tc>
      </w:tr>
      <w:tr w14:paraId="0F85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2AFECF5B">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restart"/>
            <w:shd w:val="clear" w:color="auto" w:fill="auto"/>
            <w:vAlign w:val="center"/>
          </w:tcPr>
          <w:p w14:paraId="48D04B2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志愿者队伍</w:t>
            </w:r>
          </w:p>
        </w:tc>
        <w:tc>
          <w:tcPr>
            <w:tcW w:w="7544" w:type="dxa"/>
            <w:gridSpan w:val="2"/>
            <w:shd w:val="clear" w:color="auto" w:fill="auto"/>
            <w:vAlign w:val="center"/>
          </w:tcPr>
          <w:p w14:paraId="31C6776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有参与综合减灾工作的志愿者队伍。</w:t>
            </w:r>
          </w:p>
        </w:tc>
      </w:tr>
      <w:tr w14:paraId="6E8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1D14DC75">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D5E44B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3DBDCEA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志愿者队伍人数在10人以上。</w:t>
            </w:r>
          </w:p>
        </w:tc>
      </w:tr>
      <w:tr w14:paraId="3298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0257EF9B">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restart"/>
            <w:shd w:val="clear" w:color="auto" w:fill="auto"/>
            <w:vAlign w:val="center"/>
          </w:tcPr>
          <w:p w14:paraId="4116A11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企事业单位</w:t>
            </w:r>
          </w:p>
        </w:tc>
        <w:tc>
          <w:tcPr>
            <w:tcW w:w="7544" w:type="dxa"/>
            <w:gridSpan w:val="2"/>
            <w:shd w:val="clear" w:color="auto" w:fill="auto"/>
            <w:vAlign w:val="center"/>
          </w:tcPr>
          <w:p w14:paraId="72F89FE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引导辖区内学校、医院（医疗机构）、工贸企业、商场等相关单位组织开展综合减灾活动。</w:t>
            </w:r>
          </w:p>
        </w:tc>
      </w:tr>
      <w:tr w14:paraId="3E17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68A15423">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20FF193A">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18BBC66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引导辖区内学校、医院（医疗机构）、工贸企业、商场等相关单位以及慈善组织、义工组织等社会组织、志愿者主动参与社区综合减灾活动，社区每次综合减灾活动应至少有1个前述单位或社会组织主动参与。</w:t>
            </w:r>
          </w:p>
        </w:tc>
      </w:tr>
      <w:tr w14:paraId="18B0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restart"/>
            <w:shd w:val="clear" w:color="auto" w:fill="auto"/>
            <w:vAlign w:val="center"/>
          </w:tcPr>
          <w:p w14:paraId="40FC11F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风险</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治理</w:t>
            </w:r>
          </w:p>
        </w:tc>
        <w:tc>
          <w:tcPr>
            <w:tcW w:w="1538" w:type="dxa"/>
            <w:gridSpan w:val="2"/>
            <w:vMerge w:val="restart"/>
            <w:shd w:val="clear" w:color="auto" w:fill="auto"/>
            <w:vAlign w:val="center"/>
          </w:tcPr>
          <w:p w14:paraId="2B6D43D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风险评估</w:t>
            </w:r>
          </w:p>
        </w:tc>
        <w:tc>
          <w:tcPr>
            <w:tcW w:w="7544" w:type="dxa"/>
            <w:gridSpan w:val="2"/>
            <w:shd w:val="clear" w:color="auto" w:fill="auto"/>
            <w:vAlign w:val="center"/>
          </w:tcPr>
          <w:p w14:paraId="6D7A10D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每半年组织1次针对不同类型社区易发频发的灾害特点的灾害风险调查，开展灾害风险评估，制作灾害风险地图。</w:t>
            </w:r>
          </w:p>
        </w:tc>
      </w:tr>
      <w:tr w14:paraId="319B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177D482F">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24D4A084">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7E4B8AB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灾害风险地图标示灾害风险类型、隐患点分布、风险等级或强度、影响区域范围、影响时间、疏散路径、应急避难场所和安置点布局、消防和医疗设施位置、指北针、图例和历史灾害情况等，比例不低于1:50000。</w:t>
            </w:r>
          </w:p>
        </w:tc>
      </w:tr>
      <w:tr w14:paraId="1CC3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97" w:type="dxa"/>
            <w:vMerge w:val="continue"/>
            <w:shd w:val="clear" w:color="auto" w:fill="auto"/>
            <w:vAlign w:val="center"/>
          </w:tcPr>
          <w:p w14:paraId="4889BC8F">
            <w:pPr>
              <w:jc w:val="center"/>
              <w:rPr>
                <w:rFonts w:hint="eastAsia" w:ascii="仿宋_GB2312" w:hAnsi="仿宋_GB2312" w:eastAsia="仿宋_GB2312" w:cs="仿宋_GB2312"/>
                <w:b/>
                <w:bCs/>
                <w:i w:val="0"/>
                <w:iCs w:val="0"/>
                <w:color w:val="auto"/>
                <w:sz w:val="24"/>
                <w:szCs w:val="24"/>
                <w:u w:val="none"/>
              </w:rPr>
            </w:pPr>
          </w:p>
        </w:tc>
        <w:tc>
          <w:tcPr>
            <w:tcW w:w="1538" w:type="dxa"/>
            <w:gridSpan w:val="2"/>
            <w:vMerge w:val="continue"/>
            <w:shd w:val="clear" w:color="auto" w:fill="auto"/>
            <w:vAlign w:val="center"/>
          </w:tcPr>
          <w:p w14:paraId="1546D324">
            <w:pPr>
              <w:jc w:val="center"/>
              <w:rPr>
                <w:rFonts w:hint="eastAsia" w:ascii="仿宋_GB2312" w:hAnsi="仿宋_GB2312" w:eastAsia="仿宋_GB2312" w:cs="仿宋_GB2312"/>
                <w:b/>
                <w:bCs/>
                <w:i w:val="0"/>
                <w:iCs w:val="0"/>
                <w:color w:val="auto"/>
                <w:sz w:val="24"/>
                <w:szCs w:val="24"/>
                <w:u w:val="none"/>
              </w:rPr>
            </w:pPr>
          </w:p>
        </w:tc>
        <w:tc>
          <w:tcPr>
            <w:tcW w:w="7544" w:type="dxa"/>
            <w:gridSpan w:val="2"/>
            <w:shd w:val="clear" w:color="auto" w:fill="auto"/>
            <w:vAlign w:val="center"/>
          </w:tcPr>
          <w:p w14:paraId="33AC44C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依据风险评估结果，建立社区隐患清单，强化对重点场所、重点部位的风险治理，明确事故危险源、危险设施、设施损坏、设备缺失等相关信息。</w:t>
            </w:r>
          </w:p>
        </w:tc>
      </w:tr>
      <w:tr w14:paraId="0C88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restart"/>
            <w:shd w:val="clear" w:color="auto" w:fill="auto"/>
            <w:vAlign w:val="center"/>
          </w:tcPr>
          <w:p w14:paraId="184899D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风险治理</w:t>
            </w:r>
          </w:p>
        </w:tc>
        <w:tc>
          <w:tcPr>
            <w:tcW w:w="1536" w:type="dxa"/>
            <w:vMerge w:val="restart"/>
            <w:shd w:val="clear" w:color="auto" w:fill="auto"/>
            <w:vAlign w:val="center"/>
          </w:tcPr>
          <w:p w14:paraId="22E6500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形势分析</w:t>
            </w:r>
          </w:p>
        </w:tc>
        <w:tc>
          <w:tcPr>
            <w:tcW w:w="7543" w:type="dxa"/>
            <w:shd w:val="clear" w:color="auto" w:fill="auto"/>
            <w:vAlign w:val="center"/>
          </w:tcPr>
          <w:p w14:paraId="5B2184EE">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每季度进行一次生产安全、消防安全、交通安全、社会治安、燃气安全等各类事故与伤害数据的收集、整理与分析。</w:t>
            </w:r>
          </w:p>
        </w:tc>
      </w:tr>
      <w:tr w14:paraId="5E4F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65E9B76">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162EA7D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隐患检查</w:t>
            </w:r>
          </w:p>
        </w:tc>
        <w:tc>
          <w:tcPr>
            <w:tcW w:w="7543" w:type="dxa"/>
            <w:shd w:val="clear" w:color="auto" w:fill="auto"/>
            <w:vAlign w:val="center"/>
          </w:tcPr>
          <w:p w14:paraId="59AFCB4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自然灾害隐患排查：</w:t>
            </w:r>
          </w:p>
          <w:p w14:paraId="795894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a)汛前开展防汛、防风、防雷检查，整改相关隐患点（地下空间、低洼地段等）；</w:t>
            </w:r>
          </w:p>
          <w:p w14:paraId="112082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b)在地质灾害隐患点设置警示标志，并加强日常监测；</w:t>
            </w:r>
          </w:p>
          <w:p w14:paraId="5B84BC7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c)有林社区定期开展森林火灾隐患排查。</w:t>
            </w:r>
          </w:p>
        </w:tc>
      </w:tr>
      <w:tr w14:paraId="6DD6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29A4164">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3EFC3E7E">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49D8CF8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市政管线检查：协助行业主管部门定期开展辖区内市政管线检查，及时发现并上报可能影响生命线运行的隐患。</w:t>
            </w:r>
          </w:p>
        </w:tc>
      </w:tr>
      <w:tr w14:paraId="36E4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ED430B3">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664647C6">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33E6F38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场所和设施检查：</w:t>
            </w:r>
          </w:p>
          <w:p w14:paraId="43989DF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a)协助行业主管部门定期开展辖区内高层建筑电梯、居住建筑内电气线路、车库等地下空间、仓库等封闭场所、水池及建筑物外墙“广告牌、空调三角架”等较高风险区域安全检查；</w:t>
            </w:r>
          </w:p>
          <w:p w14:paraId="4F3662D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b)督促人员密集场所管理单位定期开展风险评估，建立大客流监测和</w:t>
            </w:r>
          </w:p>
          <w:p w14:paraId="3F7769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应急管控制度。</w:t>
            </w:r>
          </w:p>
        </w:tc>
      </w:tr>
      <w:tr w14:paraId="0232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2D3A391A">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1CB86D63">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3E0CBC2E">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易燃易爆危险物品检查：</w:t>
            </w:r>
          </w:p>
          <w:p w14:paraId="292AC37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a)协助行业主管部门定期检查辖区内防雷安全，督促产权单位、物业服务人落实雷电防护装置定期检测制度；</w:t>
            </w:r>
          </w:p>
          <w:p w14:paraId="2191B5B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b)协助行业主管部门定期检查违规储存、使用或销售易燃易爆危险物品的情况；</w:t>
            </w:r>
          </w:p>
          <w:p w14:paraId="519F6FF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c)住宅的竖向管井管道防火封堵严密，电缆井、管道井等公共区域以及配电柜、电表箱等处无堆放易燃可燃物品现象。</w:t>
            </w:r>
          </w:p>
        </w:tc>
      </w:tr>
      <w:tr w14:paraId="0F4E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07296915">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29E7FD47">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545D285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电气火灾隐患整治：</w:t>
            </w:r>
          </w:p>
          <w:p w14:paraId="406A322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a)专业经营单位定期维护保养管道燃气、供电、通信、有线电视、轨道交通等公共电气设备设施，及时整改电气火灾隐患；</w:t>
            </w:r>
          </w:p>
          <w:p w14:paraId="1095A86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b)宜安装过载保护器、燃气泄漏报警器、电器安全装置等电气火灾防范装置；</w:t>
            </w:r>
          </w:p>
          <w:p w14:paraId="6E889BA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c)对辖区内各类建筑的电器设备、电气线路每年进行全面检测，及时整改电气火灾隐患。</w:t>
            </w:r>
          </w:p>
        </w:tc>
      </w:tr>
      <w:tr w14:paraId="4AE4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00A1570B">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31218423">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5C0E43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电动自行车管理：</w:t>
            </w:r>
          </w:p>
          <w:p w14:paraId="5BCC298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a)电动自行车（电池）集中停放，定期开展电动自行车（电池）违规停放、违规充电治理行动；</w:t>
            </w:r>
          </w:p>
          <w:p w14:paraId="4D9174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b)设置符合用电安全要求的充电设施，充电场所满足DB4403/T183—2021规定的条件；</w:t>
            </w:r>
          </w:p>
          <w:p w14:paraId="0EE6EB1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c)因客观条件无法设置集中停放、充电场所的，应加强日常管理，做好巡查、检查。</w:t>
            </w:r>
          </w:p>
        </w:tc>
      </w:tr>
      <w:tr w14:paraId="033E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E62CFBE">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343BF38B">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444147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违规住人隐患整治：协助消防、街道等部门开展“三小”场所违规住人治理行动，杜绝违规搭建阁楼、堵塞疏散通道和安全出口，及时清理违规住人现象及住人设施。</w:t>
            </w:r>
          </w:p>
        </w:tc>
      </w:tr>
      <w:tr w14:paraId="605A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5BCA288A">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269085B9">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6915097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餐饮场所管理：</w:t>
            </w:r>
          </w:p>
          <w:p w14:paraId="459EC87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a)使用燃气的餐饮场所可燃气体浓度报警装置应安装全覆盖；</w:t>
            </w:r>
          </w:p>
          <w:p w14:paraId="5F750BC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b)使用瓶装燃气的餐饮场所，瓶装燃气储存总量和存储场所应符合GB50016—2014和DB44/T1591—2015的要求。</w:t>
            </w:r>
          </w:p>
        </w:tc>
      </w:tr>
      <w:tr w14:paraId="746E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46F3A6C">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1C4F807C">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居民群众</w:t>
            </w:r>
          </w:p>
          <w:p w14:paraId="0C10BA1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管理</w:t>
            </w:r>
          </w:p>
        </w:tc>
        <w:tc>
          <w:tcPr>
            <w:tcW w:w="7543" w:type="dxa"/>
            <w:shd w:val="clear" w:color="auto" w:fill="auto"/>
            <w:vAlign w:val="center"/>
          </w:tcPr>
          <w:p w14:paraId="1A49BACD">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根据灾害风险评估结果，制定防范应对措施，制作防灾减灾明白卡，内容包括但不限于：本区域灾害隐患点基本情况、防范应对措施、分片包户负责人及联系电话、应急避难场所、预警方法、应急避难场所负责人及联系电话。</w:t>
            </w:r>
          </w:p>
        </w:tc>
      </w:tr>
      <w:tr w14:paraId="3F59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1635137">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55AC302F">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527FB872">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按照分片到户的原则，制作社区干部与居民的防灾减灾责任联系卡，内容包括但不限于：责任人、职责、片区范围、值班电话、灾情上报电话、应急避难场所负责人及联系电话、所在片区脆弱人群的紧急联系方式。</w:t>
            </w:r>
          </w:p>
        </w:tc>
      </w:tr>
      <w:tr w14:paraId="7BE1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1E4F8AAE">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60AA8CB2">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4DAA62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按照分片到户的原则，建立包括老年人、儿童、孕妇、病患者和残障人员等在内的脆弱人群清单，明确脆弱人群地址、联系人、联系方式等信息，制定并落实脆弱人群结对帮扶救助措施、脆弱人群人员转移方案。</w:t>
            </w:r>
          </w:p>
        </w:tc>
      </w:tr>
      <w:tr w14:paraId="6EA1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restart"/>
            <w:shd w:val="clear" w:color="auto" w:fill="auto"/>
            <w:vAlign w:val="center"/>
          </w:tcPr>
          <w:p w14:paraId="76C3700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预案编制</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演练</w:t>
            </w:r>
          </w:p>
        </w:tc>
        <w:tc>
          <w:tcPr>
            <w:tcW w:w="1536" w:type="dxa"/>
            <w:vMerge w:val="restart"/>
            <w:shd w:val="clear" w:color="auto" w:fill="auto"/>
            <w:vAlign w:val="center"/>
          </w:tcPr>
          <w:p w14:paraId="024B254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防灾减灾</w:t>
            </w:r>
          </w:p>
          <w:p w14:paraId="09DD8D1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救灾应急</w:t>
            </w:r>
          </w:p>
          <w:p w14:paraId="2ADEEF0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预案</w:t>
            </w:r>
          </w:p>
        </w:tc>
        <w:tc>
          <w:tcPr>
            <w:tcW w:w="7543" w:type="dxa"/>
            <w:shd w:val="clear" w:color="auto" w:fill="auto"/>
            <w:vAlign w:val="center"/>
          </w:tcPr>
          <w:p w14:paraId="3F4A93A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针对本辖区存在的灾害事故类型，编制社区防灾减灾救灾应急预案。</w:t>
            </w:r>
          </w:p>
        </w:tc>
      </w:tr>
      <w:tr w14:paraId="68A5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78AFEFEA">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0F3C74D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4F9A2B3D">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防灾减灾救灾应急预案内容包括但不限于：应急组织机构、灾害应急处置流程、灾害风险和隐患点清单、应急联络信息、应急物资清单或应急设施分布图、应急救援队伍、应急疏散路径图、脆弱人群人员清单及转移方案。</w:t>
            </w:r>
          </w:p>
        </w:tc>
      </w:tr>
      <w:tr w14:paraId="1AAE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2A602EE4">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3D0B9B4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生产经营</w:t>
            </w:r>
          </w:p>
          <w:p w14:paraId="659944D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单位应急</w:t>
            </w:r>
          </w:p>
          <w:p w14:paraId="02CE014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预案</w:t>
            </w:r>
          </w:p>
        </w:tc>
        <w:tc>
          <w:tcPr>
            <w:tcW w:w="7543" w:type="dxa"/>
            <w:shd w:val="clear" w:color="auto" w:fill="auto"/>
            <w:vAlign w:val="center"/>
          </w:tcPr>
          <w:p w14:paraId="4422A07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辖区内生产经营单位组织制定并实施本单位的生产安全事故应急预案，并及时更新。</w:t>
            </w:r>
          </w:p>
        </w:tc>
      </w:tr>
      <w:tr w14:paraId="6ABB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883E528">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355A41F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应急演练</w:t>
            </w:r>
          </w:p>
        </w:tc>
        <w:tc>
          <w:tcPr>
            <w:tcW w:w="7543" w:type="dxa"/>
            <w:shd w:val="clear" w:color="auto" w:fill="auto"/>
            <w:vAlign w:val="center"/>
          </w:tcPr>
          <w:p w14:paraId="7555A64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每半年至少开展1次以防汛、防台风、防地质灾害、防震、防火等突发事件或极端天气情况下的通信保障、装备使用、人员疏散、重点人群联系机制、前期处置、信息报告、警戒等为主要内容的单灾种或综合应急演练。</w:t>
            </w:r>
          </w:p>
        </w:tc>
      </w:tr>
      <w:tr w14:paraId="3A9E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061BB21B">
            <w:pPr>
              <w:jc w:val="center"/>
              <w:rPr>
                <w:rFonts w:hint="eastAsia" w:ascii="仿宋_GB2312" w:hAnsi="仿宋_GB2312" w:eastAsia="仿宋_GB2312" w:cs="仿宋_GB2312"/>
                <w:b/>
                <w:bCs/>
                <w:i w:val="0"/>
                <w:iCs w:val="0"/>
                <w:color w:val="auto"/>
                <w:sz w:val="24"/>
                <w:szCs w:val="24"/>
                <w:u w:val="none"/>
              </w:rPr>
            </w:pPr>
          </w:p>
        </w:tc>
        <w:tc>
          <w:tcPr>
            <w:tcW w:w="1536" w:type="dxa"/>
            <w:shd w:val="clear" w:color="auto" w:fill="auto"/>
            <w:vAlign w:val="center"/>
          </w:tcPr>
          <w:p w14:paraId="4DB2B7A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公众参与</w:t>
            </w:r>
          </w:p>
        </w:tc>
        <w:tc>
          <w:tcPr>
            <w:tcW w:w="7543" w:type="dxa"/>
            <w:shd w:val="clear" w:color="auto" w:fill="auto"/>
            <w:vAlign w:val="center"/>
          </w:tcPr>
          <w:p w14:paraId="172EE9F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辖区居民、企事业单位、物业管理单位、社会组织、志愿者、中小学生等宜参与应急演练活动。</w:t>
            </w:r>
          </w:p>
        </w:tc>
      </w:tr>
      <w:tr w14:paraId="5BEB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68F88D0">
            <w:pPr>
              <w:jc w:val="center"/>
              <w:rPr>
                <w:rFonts w:hint="eastAsia" w:ascii="仿宋_GB2312" w:hAnsi="仿宋_GB2312" w:eastAsia="仿宋_GB2312" w:cs="仿宋_GB2312"/>
                <w:b/>
                <w:bCs/>
                <w:i w:val="0"/>
                <w:iCs w:val="0"/>
                <w:color w:val="auto"/>
                <w:sz w:val="24"/>
                <w:szCs w:val="24"/>
                <w:u w:val="none"/>
              </w:rPr>
            </w:pPr>
          </w:p>
        </w:tc>
        <w:tc>
          <w:tcPr>
            <w:tcW w:w="1536" w:type="dxa"/>
            <w:shd w:val="clear" w:color="auto" w:fill="auto"/>
            <w:vAlign w:val="center"/>
          </w:tcPr>
          <w:p w14:paraId="431296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预案修订</w:t>
            </w:r>
          </w:p>
        </w:tc>
        <w:tc>
          <w:tcPr>
            <w:tcW w:w="7543" w:type="dxa"/>
            <w:shd w:val="clear" w:color="auto" w:fill="auto"/>
            <w:vAlign w:val="center"/>
          </w:tcPr>
          <w:p w14:paraId="0EB31B9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社区应急预案及其他专项应急预案或行动方案每年修订1次。</w:t>
            </w:r>
          </w:p>
        </w:tc>
      </w:tr>
      <w:tr w14:paraId="288A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restart"/>
            <w:shd w:val="clear" w:color="auto" w:fill="auto"/>
            <w:vAlign w:val="center"/>
          </w:tcPr>
          <w:p w14:paraId="7D1373E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应急保障</w:t>
            </w:r>
          </w:p>
        </w:tc>
        <w:tc>
          <w:tcPr>
            <w:tcW w:w="1536" w:type="dxa"/>
            <w:vMerge w:val="restart"/>
            <w:shd w:val="clear" w:color="auto" w:fill="auto"/>
            <w:vAlign w:val="center"/>
          </w:tcPr>
          <w:p w14:paraId="6C215FF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应急值守</w:t>
            </w:r>
          </w:p>
        </w:tc>
        <w:tc>
          <w:tcPr>
            <w:tcW w:w="7543" w:type="dxa"/>
            <w:shd w:val="clear" w:color="auto" w:fill="auto"/>
            <w:vAlign w:val="center"/>
          </w:tcPr>
          <w:p w14:paraId="455E56BA">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设应急指挥中心，设置应急指挥中心背景板。</w:t>
            </w:r>
          </w:p>
        </w:tc>
      </w:tr>
      <w:tr w14:paraId="407F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43EE30B">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762F4C01">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1012F288">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配置应急值班值守终端，接入省级应急管理值班值守系统，实行24小时值班。</w:t>
            </w:r>
          </w:p>
        </w:tc>
      </w:tr>
      <w:tr w14:paraId="0840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1ACCA63A">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529E2537">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25837A9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配置应急通信设备，满足突发事件发生情况下应急联络需求。</w:t>
            </w:r>
          </w:p>
        </w:tc>
      </w:tr>
      <w:tr w14:paraId="2FD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E057532">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0FC6820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灾害事故</w:t>
            </w:r>
          </w:p>
          <w:p w14:paraId="6F0C159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预警信息</w:t>
            </w:r>
          </w:p>
          <w:p w14:paraId="3F54A8B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发布</w:t>
            </w:r>
          </w:p>
        </w:tc>
        <w:tc>
          <w:tcPr>
            <w:tcW w:w="7543" w:type="dxa"/>
            <w:shd w:val="clear" w:color="auto" w:fill="auto"/>
            <w:vAlign w:val="center"/>
          </w:tcPr>
          <w:p w14:paraId="2868839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在重点风险区域配置监测预警设备设施，实时监控辖区内自然灾害、生产安全、火灾、高空坠物等风险，迅速发布当地气象、洪涝、地质、火灾等灾害事故预警信息。</w:t>
            </w:r>
          </w:p>
        </w:tc>
      </w:tr>
      <w:tr w14:paraId="0BDD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555A45D0">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3FF9C93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应急避难</w:t>
            </w:r>
          </w:p>
          <w:p w14:paraId="4F5C4C1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场所</w:t>
            </w:r>
          </w:p>
        </w:tc>
        <w:tc>
          <w:tcPr>
            <w:tcW w:w="7543" w:type="dxa"/>
            <w:shd w:val="clear" w:color="auto" w:fill="auto"/>
            <w:vAlign w:val="center"/>
          </w:tcPr>
          <w:p w14:paraId="18F1809D">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设有符合要求的应急避难场所，可充分利用现有应急避难场所设施，对于辖区内未设置应急避难场所的，按照就近避险原则，与邻近社区确定应急避难场所使用条件。</w:t>
            </w:r>
          </w:p>
        </w:tc>
      </w:tr>
      <w:tr w14:paraId="4EB8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7864B851">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5E7465A1">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6D7C5CA9">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根据要求制作应急避难场所功能分区图，并张贴在醒目位置。</w:t>
            </w:r>
          </w:p>
        </w:tc>
      </w:tr>
      <w:tr w14:paraId="5A69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D5BE519">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5CD83A20">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2CA24AF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根据要求制作应急疏散路径图，并张贴在醒目位置。</w:t>
            </w:r>
          </w:p>
        </w:tc>
      </w:tr>
      <w:tr w14:paraId="0D85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AC056EC">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2860D017">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1F0A2456">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根据要求制作应急避难场所标志，并设置在关键路口、主入口等位置。</w:t>
            </w:r>
          </w:p>
        </w:tc>
      </w:tr>
      <w:tr w14:paraId="5AB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499B0DD">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0487725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应急物资</w:t>
            </w:r>
          </w:p>
          <w:p w14:paraId="37220AB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储备</w:t>
            </w:r>
          </w:p>
        </w:tc>
        <w:tc>
          <w:tcPr>
            <w:tcW w:w="7543" w:type="dxa"/>
            <w:shd w:val="clear" w:color="auto" w:fill="auto"/>
            <w:vAlign w:val="center"/>
          </w:tcPr>
          <w:p w14:paraId="2951720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设置应急物资储备仓库，宜配置防护类用品、通讯类设备、救援类设备、生活类物资、抢险类装备等应急物资，并做好日常管理维护和更新。</w:t>
            </w:r>
          </w:p>
        </w:tc>
      </w:tr>
      <w:tr w14:paraId="5F91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1A46E50E">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0F05F979">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6904138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建立应急物资社会储备机制，与社区内及邻近超市、企业等合作开展救灾应急物资协议储备。</w:t>
            </w:r>
          </w:p>
        </w:tc>
      </w:tr>
      <w:tr w14:paraId="56A1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12844BF">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3FB5ABD7">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44F52FF5">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根据《深圳市家庭应急物资储备建议清单》，引导居民家庭储备必要的应急物品，推广使用家庭应急包、综合急救包等。</w:t>
            </w:r>
          </w:p>
        </w:tc>
      </w:tr>
      <w:tr w14:paraId="2592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2E19FABB">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4F5F0DF9">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11BA8A82">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在辖区内易涝点等灾害隐患点储备应急救援装备。</w:t>
            </w:r>
          </w:p>
        </w:tc>
      </w:tr>
      <w:tr w14:paraId="77A7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B39FE04">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1D1FA53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社区医疗</w:t>
            </w:r>
          </w:p>
          <w:p w14:paraId="1A7C38F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救护站</w:t>
            </w:r>
          </w:p>
        </w:tc>
        <w:tc>
          <w:tcPr>
            <w:tcW w:w="7543" w:type="dxa"/>
            <w:shd w:val="clear" w:color="auto" w:fill="auto"/>
            <w:vAlign w:val="center"/>
          </w:tcPr>
          <w:p w14:paraId="6FC6D1B6">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社区范围内设有可提供医疗救护服务的社区医疗救护站。</w:t>
            </w:r>
          </w:p>
        </w:tc>
      </w:tr>
      <w:tr w14:paraId="7E9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E63BEFB">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6E78AD4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341F9F9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推广AED配备计划，引导社区一线工作人员和志愿者学习掌握心肺复苏等急救技能。</w:t>
            </w:r>
          </w:p>
        </w:tc>
      </w:tr>
      <w:tr w14:paraId="497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2" w:hRule="atLeast"/>
          <w:jc w:val="center"/>
        </w:trPr>
        <w:tc>
          <w:tcPr>
            <w:tcW w:w="799" w:type="dxa"/>
            <w:gridSpan w:val="2"/>
            <w:vMerge w:val="continue"/>
            <w:shd w:val="clear" w:color="auto" w:fill="auto"/>
            <w:vAlign w:val="center"/>
          </w:tcPr>
          <w:p w14:paraId="1CD49E37">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5D28275B">
            <w:pPr>
              <w:jc w:val="center"/>
              <w:rPr>
                <w:rFonts w:hint="eastAsia" w:ascii="仿宋_GB2312" w:hAnsi="仿宋_GB2312" w:eastAsia="仿宋_GB2312" w:cs="仿宋_GB2312"/>
                <w:b/>
                <w:bCs/>
                <w:i w:val="0"/>
                <w:iCs w:val="0"/>
                <w:color w:val="auto"/>
                <w:sz w:val="24"/>
                <w:szCs w:val="24"/>
                <w:u w:val="none"/>
              </w:rPr>
            </w:pPr>
          </w:p>
        </w:tc>
        <w:tc>
          <w:tcPr>
            <w:tcW w:w="7543" w:type="dxa"/>
            <w:vMerge w:val="restart"/>
            <w:shd w:val="clear" w:color="auto" w:fill="auto"/>
            <w:vAlign w:val="center"/>
          </w:tcPr>
          <w:p w14:paraId="4F44015B">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整合辖区物业管理单位、社康中心、楼栋长、网格员等资源，建立“应急第一响应人”机制。</w:t>
            </w:r>
          </w:p>
        </w:tc>
      </w:tr>
      <w:tr w14:paraId="6E1A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2" w:hRule="atLeast"/>
          <w:jc w:val="center"/>
        </w:trPr>
        <w:tc>
          <w:tcPr>
            <w:tcW w:w="799" w:type="dxa"/>
            <w:gridSpan w:val="2"/>
            <w:vMerge w:val="continue"/>
            <w:shd w:val="clear" w:color="auto" w:fill="auto"/>
            <w:vAlign w:val="center"/>
          </w:tcPr>
          <w:p w14:paraId="4ECEA488">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439CF87C">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消防设施</w:t>
            </w:r>
          </w:p>
          <w:p w14:paraId="75F5871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设备</w:t>
            </w:r>
          </w:p>
        </w:tc>
        <w:tc>
          <w:tcPr>
            <w:tcW w:w="7543" w:type="dxa"/>
            <w:vMerge w:val="restart"/>
            <w:shd w:val="clear" w:color="auto" w:fill="auto"/>
            <w:vAlign w:val="center"/>
          </w:tcPr>
          <w:p w14:paraId="34D21268">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辖区建设符合要求的市政消火栓，各类建筑设置符合要求的消防设施。</w:t>
            </w:r>
          </w:p>
        </w:tc>
      </w:tr>
      <w:tr w14:paraId="1377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5A2EE672">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58B77D9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195F14A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定期对消防设施设备进行检测和维护保养，确保完好有效。</w:t>
            </w:r>
          </w:p>
        </w:tc>
      </w:tr>
      <w:tr w14:paraId="3DA4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7A5C2CA3">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103F41A5">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33505AC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设有符合建设要求的社区微型消防站。</w:t>
            </w:r>
          </w:p>
        </w:tc>
      </w:tr>
      <w:tr w14:paraId="067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40B39556">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4E70C12C">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18B6106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社区微型消防站配有接受过基本灭火技能训练的人员，至少6人以上。</w:t>
            </w:r>
          </w:p>
        </w:tc>
      </w:tr>
      <w:tr w14:paraId="1148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D655D14">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3673920D">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D517134">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建筑之间不违章搭建建（构）筑物，不占用防火间距、消防车作业场地，不设置遮挡排烟窗（口）或影响消防扑救的障碍物。</w:t>
            </w:r>
          </w:p>
        </w:tc>
      </w:tr>
      <w:tr w14:paraId="5278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24C5027F">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4C216E86">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5E40CED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定期开展消防车通道和居民楼内疏散通道、安全出口检查。</w:t>
            </w:r>
          </w:p>
        </w:tc>
      </w:tr>
      <w:tr w14:paraId="4A2B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99E30D1">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0F2F66C2">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2A2B50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居住区绿化应避免遮挡排烟窗（口）或对消防扑救造成影响。</w:t>
            </w:r>
          </w:p>
        </w:tc>
      </w:tr>
      <w:tr w14:paraId="5231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E6DFFE2">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730258B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抗震设防</w:t>
            </w:r>
          </w:p>
        </w:tc>
        <w:tc>
          <w:tcPr>
            <w:tcW w:w="7543" w:type="dxa"/>
            <w:shd w:val="clear" w:color="auto" w:fill="auto"/>
            <w:vAlign w:val="center"/>
          </w:tcPr>
          <w:p w14:paraId="64733128">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辖区内学校、医院、生命线系统等重点设防类目标应按高于本地区抗震设防烈度一度的要求加强抗震措施。</w:t>
            </w:r>
          </w:p>
        </w:tc>
      </w:tr>
      <w:tr w14:paraId="6DAF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DAAD28F">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019FBA22">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7C7CA37C">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其他工程应达到《地震安全性评价管理条例（2019年修正本）》、GB50223等规定的抗震设防要求。</w:t>
            </w:r>
          </w:p>
        </w:tc>
      </w:tr>
      <w:tr w14:paraId="29CC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restart"/>
            <w:shd w:val="clear" w:color="auto" w:fill="auto"/>
            <w:vAlign w:val="center"/>
          </w:tcPr>
          <w:p w14:paraId="09ED65B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宣传教育</w:t>
            </w:r>
          </w:p>
        </w:tc>
        <w:tc>
          <w:tcPr>
            <w:tcW w:w="1536" w:type="dxa"/>
            <w:vMerge w:val="restart"/>
            <w:shd w:val="clear" w:color="auto" w:fill="auto"/>
            <w:vAlign w:val="center"/>
          </w:tcPr>
          <w:p w14:paraId="62D0F5A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宣传教育</w:t>
            </w:r>
          </w:p>
          <w:p w14:paraId="72D07E1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场地</w:t>
            </w:r>
          </w:p>
        </w:tc>
        <w:tc>
          <w:tcPr>
            <w:tcW w:w="7543" w:type="dxa"/>
            <w:shd w:val="clear" w:color="auto" w:fill="auto"/>
            <w:vAlign w:val="center"/>
          </w:tcPr>
          <w:p w14:paraId="35113272">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有相对固定的科普宣传教育场地。</w:t>
            </w:r>
          </w:p>
        </w:tc>
      </w:tr>
      <w:tr w14:paraId="3EE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0B51C0E">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01DA936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5567E93D">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定期向社会开放科普宣传教育场地，为中小学生、老年人、残疾人等不同社会群体提供科普宣传教育服务，尤其是避险技能的培训宣传。</w:t>
            </w:r>
          </w:p>
        </w:tc>
      </w:tr>
      <w:tr w14:paraId="2402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0FA1FF22">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47E33DC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宣传教育</w:t>
            </w:r>
          </w:p>
          <w:p w14:paraId="6374DC9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专区</w:t>
            </w:r>
          </w:p>
        </w:tc>
        <w:tc>
          <w:tcPr>
            <w:tcW w:w="7543" w:type="dxa"/>
            <w:shd w:val="clear" w:color="auto" w:fill="auto"/>
            <w:vAlign w:val="center"/>
          </w:tcPr>
          <w:p w14:paraId="0F25FFD9">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设置防灾减灾救灾科普宣传教育专区。</w:t>
            </w:r>
          </w:p>
        </w:tc>
      </w:tr>
      <w:tr w14:paraId="6B5B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7BD92E52">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022FC8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7AE55C3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张贴防灾减灾救灾法律法规和有关常识、综合减灾工作领导组织机构、综合减灾规章制度、灾害风险地图、隐患清单、应急处置流程图等宣传挂图。</w:t>
            </w:r>
          </w:p>
        </w:tc>
      </w:tr>
      <w:tr w14:paraId="1BE9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1FF881A3">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721CF40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经常性宣</w:t>
            </w:r>
          </w:p>
          <w:p w14:paraId="55D024A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传教育</w:t>
            </w:r>
          </w:p>
        </w:tc>
        <w:tc>
          <w:tcPr>
            <w:tcW w:w="7543" w:type="dxa"/>
            <w:shd w:val="clear" w:color="auto" w:fill="auto"/>
            <w:vAlign w:val="center"/>
          </w:tcPr>
          <w:p w14:paraId="65688993">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充分发挥广播、电视、网络、手机、电子显示屏、学习强安App等载体作用，做好经常性综合减灾科普宣传教育。</w:t>
            </w:r>
          </w:p>
        </w:tc>
      </w:tr>
      <w:tr w14:paraId="05F0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77D9F76C">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4431DA19">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79ECFA70">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针对高层建筑和人员密集场所，制作简明应急逃生宣传片或宣传卡，加深访客对建筑或场所的认识，并在内部进行广泛宣传。</w:t>
            </w:r>
          </w:p>
        </w:tc>
      </w:tr>
      <w:tr w14:paraId="04FC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2DD0D74A">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112A6085">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08AA1FB9">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利用现有宣传栏或新设立宣传栏，每年至少开展4期防灾减灾救灾宣传，每期1个月。</w:t>
            </w:r>
          </w:p>
        </w:tc>
      </w:tr>
      <w:tr w14:paraId="3B1C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83A7CF6">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2D36759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公众培训</w:t>
            </w:r>
          </w:p>
          <w:p w14:paraId="1D00A45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和宣传教</w:t>
            </w:r>
          </w:p>
          <w:p w14:paraId="23B88E0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育</w:t>
            </w:r>
          </w:p>
        </w:tc>
        <w:tc>
          <w:tcPr>
            <w:tcW w:w="7543" w:type="dxa"/>
            <w:shd w:val="clear" w:color="auto" w:fill="auto"/>
            <w:vAlign w:val="center"/>
          </w:tcPr>
          <w:p w14:paraId="3AF50474">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每季度至少开展1次综合减灾培训或科普宣传教育活动。</w:t>
            </w:r>
          </w:p>
        </w:tc>
      </w:tr>
      <w:tr w14:paraId="640F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79F9B22">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noWrap/>
            <w:vAlign w:val="center"/>
          </w:tcPr>
          <w:p w14:paraId="177A3210">
            <w:pPr>
              <w:jc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654FF267">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制作并发放社区和家庭防灾减灾救灾手册。</w:t>
            </w:r>
          </w:p>
        </w:tc>
      </w:tr>
      <w:tr w14:paraId="1B37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30C78E27">
            <w:pPr>
              <w:jc w:val="center"/>
              <w:rPr>
                <w:rFonts w:hint="eastAsia" w:ascii="仿宋_GB2312" w:hAnsi="仿宋_GB2312" w:eastAsia="仿宋_GB2312" w:cs="仿宋_GB2312"/>
                <w:b/>
                <w:bCs/>
                <w:i w:val="0"/>
                <w:iCs w:val="0"/>
                <w:color w:val="auto"/>
                <w:sz w:val="24"/>
                <w:szCs w:val="24"/>
                <w:u w:val="none"/>
              </w:rPr>
            </w:pPr>
          </w:p>
        </w:tc>
        <w:tc>
          <w:tcPr>
            <w:tcW w:w="1536" w:type="dxa"/>
            <w:vMerge w:val="restart"/>
            <w:shd w:val="clear" w:color="auto" w:fill="auto"/>
            <w:vAlign w:val="center"/>
          </w:tcPr>
          <w:p w14:paraId="633DD82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社区工作</w:t>
            </w:r>
          </w:p>
          <w:p w14:paraId="13513D6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人员培训</w:t>
            </w:r>
          </w:p>
        </w:tc>
        <w:tc>
          <w:tcPr>
            <w:tcW w:w="7543" w:type="dxa"/>
            <w:shd w:val="clear" w:color="auto" w:fill="auto"/>
            <w:vAlign w:val="center"/>
          </w:tcPr>
          <w:p w14:paraId="604AC518">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针对社区工作站（居委会）工作人员，每季度至少开展1次综合减灾培训。</w:t>
            </w:r>
          </w:p>
        </w:tc>
      </w:tr>
      <w:tr w14:paraId="5135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61DACFB7">
            <w:pPr>
              <w:jc w:val="center"/>
              <w:rPr>
                <w:rFonts w:hint="eastAsia" w:ascii="仿宋_GB2312" w:hAnsi="仿宋_GB2312" w:eastAsia="仿宋_GB2312" w:cs="仿宋_GB2312"/>
                <w:b/>
                <w:bCs/>
                <w:i w:val="0"/>
                <w:iCs w:val="0"/>
                <w:color w:val="auto"/>
                <w:sz w:val="24"/>
                <w:szCs w:val="24"/>
                <w:u w:val="none"/>
              </w:rPr>
            </w:pPr>
          </w:p>
        </w:tc>
        <w:tc>
          <w:tcPr>
            <w:tcW w:w="1536" w:type="dxa"/>
            <w:vMerge w:val="continue"/>
            <w:shd w:val="clear" w:color="auto" w:fill="auto"/>
            <w:vAlign w:val="center"/>
          </w:tcPr>
          <w:p w14:paraId="3D4F2E7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p>
        </w:tc>
        <w:tc>
          <w:tcPr>
            <w:tcW w:w="7543" w:type="dxa"/>
            <w:shd w:val="clear" w:color="auto" w:fill="auto"/>
            <w:vAlign w:val="center"/>
          </w:tcPr>
          <w:p w14:paraId="4B9C4CF6">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社区工作站（居委会）工作人员每年完成1次综合减灾培训。</w:t>
            </w:r>
          </w:p>
        </w:tc>
      </w:tr>
      <w:tr w14:paraId="7907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 w:hRule="atLeast"/>
          <w:jc w:val="center"/>
        </w:trPr>
        <w:tc>
          <w:tcPr>
            <w:tcW w:w="799" w:type="dxa"/>
            <w:gridSpan w:val="2"/>
            <w:vMerge w:val="continue"/>
            <w:shd w:val="clear" w:color="auto" w:fill="auto"/>
            <w:vAlign w:val="center"/>
          </w:tcPr>
          <w:p w14:paraId="5E5EFF0B">
            <w:pPr>
              <w:jc w:val="center"/>
              <w:rPr>
                <w:rFonts w:hint="eastAsia" w:ascii="仿宋_GB2312" w:hAnsi="仿宋_GB2312" w:eastAsia="仿宋_GB2312" w:cs="仿宋_GB2312"/>
                <w:b/>
                <w:bCs/>
                <w:i w:val="0"/>
                <w:iCs w:val="0"/>
                <w:color w:val="auto"/>
                <w:sz w:val="24"/>
                <w:szCs w:val="24"/>
                <w:u w:val="none"/>
              </w:rPr>
            </w:pPr>
          </w:p>
        </w:tc>
        <w:tc>
          <w:tcPr>
            <w:tcW w:w="1536" w:type="dxa"/>
            <w:shd w:val="clear" w:color="auto" w:fill="auto"/>
            <w:vAlign w:val="center"/>
          </w:tcPr>
          <w:p w14:paraId="25F2AD5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公众开放</w:t>
            </w:r>
          </w:p>
          <w:p w14:paraId="1ADDBEC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日</w:t>
            </w:r>
          </w:p>
        </w:tc>
        <w:tc>
          <w:tcPr>
            <w:tcW w:w="7543" w:type="dxa"/>
            <w:shd w:val="clear" w:color="auto" w:fill="auto"/>
            <w:vAlign w:val="center"/>
          </w:tcPr>
          <w:p w14:paraId="23FC09DF">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组织开展“公众开放日”活动，搭建居民、企业、政府互动机制，邀请居民走进企业，邀请居民、企业走进政府。</w:t>
            </w:r>
          </w:p>
        </w:tc>
      </w:tr>
      <w:tr w14:paraId="0D02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57" w:hRule="atLeast"/>
          <w:jc w:val="center"/>
        </w:trPr>
        <w:tc>
          <w:tcPr>
            <w:tcW w:w="799" w:type="dxa"/>
            <w:gridSpan w:val="2"/>
            <w:shd w:val="clear" w:color="auto" w:fill="auto"/>
            <w:vAlign w:val="center"/>
          </w:tcPr>
          <w:p w14:paraId="2CA76F6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亮点建设</w:t>
            </w:r>
          </w:p>
        </w:tc>
        <w:tc>
          <w:tcPr>
            <w:tcW w:w="9079" w:type="dxa"/>
            <w:gridSpan w:val="2"/>
            <w:shd w:val="clear" w:color="auto" w:fill="auto"/>
            <w:vAlign w:val="center"/>
          </w:tcPr>
          <w:p w14:paraId="0A4EA791">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加强与高校、科研院所、科技企业等开展防灾减灾救灾领域的沟通交流，承接国家、省科研课题项目试点任务，并取得明显效果。</w:t>
            </w:r>
          </w:p>
        </w:tc>
      </w:tr>
    </w:tbl>
    <w:p w14:paraId="0CE25FB1">
      <w:pPr>
        <w:spacing w:line="560" w:lineRule="exact"/>
        <w:rPr>
          <w:rFonts w:hint="default" w:ascii="方正小标宋简体" w:hAnsi="方正小标宋简体" w:eastAsia="方正小标宋简体" w:cs="方正小标宋简体"/>
          <w:sz w:val="44"/>
          <w:szCs w:val="44"/>
          <w:lang w:val="en-US" w:eastAsia="zh-CN"/>
        </w:rPr>
      </w:pPr>
    </w:p>
    <w:p w14:paraId="7000265C">
      <w:pPr>
        <w:pStyle w:val="6"/>
        <w:autoSpaceDE/>
        <w:autoSpaceDN/>
        <w:spacing w:line="560" w:lineRule="exact"/>
        <w:ind w:left="0"/>
        <w:jc w:val="center"/>
        <w:rPr>
          <w:rFonts w:hint="eastAsia" w:ascii="黑体" w:hAnsi="黑体" w:eastAsia="黑体" w:cs="黑体"/>
          <w:lang w:val="en-US" w:eastAsia="zh-CN"/>
        </w:rPr>
      </w:pPr>
    </w:p>
    <w:sectPr>
      <w:footerReference r:id="rId3" w:type="default"/>
      <w:pgSz w:w="11906" w:h="16838"/>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09ED8-27B4-4ADE-8302-491533A2A0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769B219-6F1D-4C48-8FD9-23C844938F8A}"/>
  </w:font>
  <w:font w:name="方正小标宋简体">
    <w:panose1 w:val="02000000000000000000"/>
    <w:charset w:val="86"/>
    <w:family w:val="auto"/>
    <w:pitch w:val="default"/>
    <w:sig w:usb0="00000001" w:usb1="08000000" w:usb2="00000000" w:usb3="00000000" w:csb0="00040000" w:csb1="00000000"/>
    <w:embedRegular r:id="rId3" w:fontKey="{B4791280-C80C-4E3A-ADF7-1803781EA5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EEF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3687C">
                          <w:pPr>
                            <w:pStyle w:val="7"/>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33687C">
                    <w:pPr>
                      <w:pStyle w:val="7"/>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ZjQ5MzI0NWIxNWYwOTgzNTAxMDk5Nzg3ODBiYWMifQ=="/>
  </w:docVars>
  <w:rsids>
    <w:rsidRoot w:val="26C81D80"/>
    <w:rsid w:val="008E2A0E"/>
    <w:rsid w:val="03BE7AAE"/>
    <w:rsid w:val="04180F6C"/>
    <w:rsid w:val="05AC3DC1"/>
    <w:rsid w:val="066B5258"/>
    <w:rsid w:val="0ACE4A7B"/>
    <w:rsid w:val="0B5F595F"/>
    <w:rsid w:val="0BC62CE6"/>
    <w:rsid w:val="0E625C06"/>
    <w:rsid w:val="0FC67C56"/>
    <w:rsid w:val="109B57E8"/>
    <w:rsid w:val="123F7719"/>
    <w:rsid w:val="12656690"/>
    <w:rsid w:val="13114FB8"/>
    <w:rsid w:val="193755E9"/>
    <w:rsid w:val="19BF7875"/>
    <w:rsid w:val="1F2E38E2"/>
    <w:rsid w:val="20AB7F43"/>
    <w:rsid w:val="217D495F"/>
    <w:rsid w:val="26C81D80"/>
    <w:rsid w:val="288325A9"/>
    <w:rsid w:val="28CD0C89"/>
    <w:rsid w:val="29332221"/>
    <w:rsid w:val="299627B0"/>
    <w:rsid w:val="2A7339F7"/>
    <w:rsid w:val="2F852D95"/>
    <w:rsid w:val="30687C32"/>
    <w:rsid w:val="312F7772"/>
    <w:rsid w:val="32E343D9"/>
    <w:rsid w:val="33923FE8"/>
    <w:rsid w:val="339C09C3"/>
    <w:rsid w:val="35FC7E3E"/>
    <w:rsid w:val="39FB633F"/>
    <w:rsid w:val="3A057993"/>
    <w:rsid w:val="3A1D5E7F"/>
    <w:rsid w:val="3B2C4272"/>
    <w:rsid w:val="3B885C84"/>
    <w:rsid w:val="3BA66882"/>
    <w:rsid w:val="3C6504EB"/>
    <w:rsid w:val="3DDD0555"/>
    <w:rsid w:val="402D5F84"/>
    <w:rsid w:val="402E5098"/>
    <w:rsid w:val="404733DB"/>
    <w:rsid w:val="439E60B3"/>
    <w:rsid w:val="43BC417A"/>
    <w:rsid w:val="44DC3315"/>
    <w:rsid w:val="45EB2D42"/>
    <w:rsid w:val="46AE2151"/>
    <w:rsid w:val="48530403"/>
    <w:rsid w:val="49ED38CE"/>
    <w:rsid w:val="4AFD5FB8"/>
    <w:rsid w:val="4B4856D1"/>
    <w:rsid w:val="4C974A11"/>
    <w:rsid w:val="4E0A0EF3"/>
    <w:rsid w:val="51B1799A"/>
    <w:rsid w:val="55EE4C56"/>
    <w:rsid w:val="56C53855"/>
    <w:rsid w:val="59192FF6"/>
    <w:rsid w:val="59747B68"/>
    <w:rsid w:val="5A117165"/>
    <w:rsid w:val="5B372BFB"/>
    <w:rsid w:val="5DCA4203"/>
    <w:rsid w:val="5EE56057"/>
    <w:rsid w:val="64104931"/>
    <w:rsid w:val="64F26E3B"/>
    <w:rsid w:val="65866BAB"/>
    <w:rsid w:val="65A25A5D"/>
    <w:rsid w:val="67B03FA9"/>
    <w:rsid w:val="69DF5D0B"/>
    <w:rsid w:val="6AC67AF8"/>
    <w:rsid w:val="6DA915F7"/>
    <w:rsid w:val="71F32978"/>
    <w:rsid w:val="764A3CD3"/>
    <w:rsid w:val="777D7E63"/>
    <w:rsid w:val="7BFF730D"/>
    <w:rsid w:val="7C0D5865"/>
    <w:rsid w:val="7C0F0D62"/>
    <w:rsid w:val="7C7E46D6"/>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1044" w:firstLineChars="200"/>
      <w:outlineLvl w:val="0"/>
    </w:pPr>
    <w:rPr>
      <w:rFonts w:ascii="黑体" w:hAnsi="黑体" w:eastAsia="黑体" w:cs="黑体"/>
      <w:kern w:val="44"/>
    </w:rPr>
  </w:style>
  <w:style w:type="paragraph" w:styleId="3">
    <w:name w:val="heading 2"/>
    <w:basedOn w:val="1"/>
    <w:next w:val="1"/>
    <w:unhideWhenUsed/>
    <w:qFormat/>
    <w:uiPriority w:val="0"/>
    <w:pPr>
      <w:keepNext w:val="0"/>
      <w:keepLines w:val="0"/>
      <w:spacing w:after="0" w:line="560" w:lineRule="exact"/>
      <w:ind w:right="0" w:firstLine="200" w:firstLineChars="200"/>
      <w:outlineLvl w:val="1"/>
    </w:pPr>
    <w:rPr>
      <w:rFonts w:ascii="楷体_GB2312" w:hAnsi="楷体_GB2312" w:eastAsia="楷体_GB2312" w:cs="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next w:val="1"/>
    <w:qFormat/>
    <w:uiPriority w:val="1"/>
    <w:pPr>
      <w:widowControl w:val="0"/>
      <w:autoSpaceDE w:val="0"/>
      <w:autoSpaceDN w:val="0"/>
      <w:ind w:left="106"/>
    </w:pPr>
    <w:rPr>
      <w:rFonts w:ascii="仿宋_GB2312" w:hAnsi="仿宋_GB2312" w:eastAsia="仿宋_GB2312" w:cs="仿宋_GB2312"/>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5806</Words>
  <Characters>5918</Characters>
  <Lines>0</Lines>
  <Paragraphs>0</Paragraphs>
  <TotalTime>5</TotalTime>
  <ScaleCrop>false</ScaleCrop>
  <LinksUpToDate>false</LinksUpToDate>
  <CharactersWithSpaces>5918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2024-10-08T02:32:00Z</dcterms:created>
  <dc:creator>yua</dc:creator>
  <cp:lastModifiedBy>爱守护1401552069</cp:lastModifiedBy>
  <dcterms:modified xsi:type="dcterms:W3CDTF">2024-10-11T09:14:04Z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E5E7E93E73D645C6AB3706310EE400BC_13</vt:lpwstr>
  </property>
</Properties>
</file>