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7841A">
      <w:pPr>
        <w:adjustRightInd w:val="0"/>
        <w:snapToGrid w:val="0"/>
        <w:spacing w:before="190" w:beforeLines="50" w:after="190" w:afterLines="50"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福田区总工会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2025年劳动争议前端化解服务项目</w:t>
      </w:r>
    </w:p>
    <w:p w14:paraId="669287A3">
      <w:pPr>
        <w:adjustRightInd w:val="0"/>
        <w:snapToGrid w:val="0"/>
        <w:spacing w:before="190" w:beforeLines="50" w:after="190" w:afterLines="50"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采购公告</w:t>
      </w:r>
    </w:p>
    <w:p w14:paraId="3B795877">
      <w:pPr>
        <w:adjustRightInd w:val="0"/>
        <w:snapToGrid w:val="0"/>
        <w:spacing w:line="5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28575</wp:posOffset>
                </wp:positionV>
                <wp:extent cx="5819140" cy="1263015"/>
                <wp:effectExtent l="0" t="0" r="0" b="0"/>
                <wp:wrapNone/>
                <wp:docPr id="1440810190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140" cy="126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BD087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11.7pt;margin-top:2.25pt;height:99.45pt;width:458.2pt;z-index:-251657216;mso-width-relative:page;mso-height-relative:page;" fillcolor="#FFFFFF" filled="t" stroked="t" coordsize="21600,21600" o:gfxdata="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psyqDWAAAACQEAAA8AAAAAAAAAAQAgAAAAIgAAAGRycy9kb3ducmV2LnhtbFBLAQIUABQA&#10;AAAIAIdO4kApKrAkZAIAAM8EAAAOAAAAAAAAAAEAIAAAACUBAABkcnMvZTJvRG9jLnhtbFBLBQYA&#10;AAAABgAGAFkBAAD7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2BD08732"/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>项目概况</w:t>
      </w:r>
    </w:p>
    <w:p w14:paraId="2E1222FB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2025年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劳动争议前端化解服务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项目的潜在供应商应在福田区总工会获取采购文件，并于202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年12月6日18点00 分（北京时间）前递交应答文件。</w:t>
      </w:r>
      <w:bookmarkStart w:id="1" w:name="_GoBack"/>
      <w:bookmarkEnd w:id="1"/>
    </w:p>
    <w:p w14:paraId="411549F6">
      <w:pPr>
        <w:adjustRightInd w:val="0"/>
        <w:snapToGrid w:val="0"/>
        <w:spacing w:line="5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D62DD82">
      <w:pPr>
        <w:adjustRightInd w:val="0"/>
        <w:snapToGrid w:val="0"/>
        <w:spacing w:line="50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一、项目基本情况</w:t>
      </w:r>
    </w:p>
    <w:p w14:paraId="68644444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项目名称：2025年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劳动争议前端化解服务</w:t>
      </w:r>
      <w:r>
        <w:rPr>
          <w:rFonts w:hint="eastAsia" w:ascii="仿宋_GB2312" w:hAnsi="仿宋_GB2312" w:eastAsia="仿宋_GB2312" w:cs="仿宋_GB2312"/>
          <w:sz w:val="28"/>
          <w:szCs w:val="28"/>
        </w:rPr>
        <w:t>（下称“服务项目”）</w:t>
      </w:r>
    </w:p>
    <w:p w14:paraId="66F2FEEF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采购方式：公开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招标</w:t>
      </w:r>
      <w:r>
        <w:rPr>
          <w:rFonts w:hint="eastAsia" w:ascii="仿宋_GB2312" w:hAnsi="仿宋_GB2312" w:eastAsia="仿宋_GB2312" w:cs="仿宋_GB2312"/>
          <w:sz w:val="28"/>
          <w:szCs w:val="28"/>
        </w:rPr>
        <w:t>采购</w:t>
      </w:r>
    </w:p>
    <w:p w14:paraId="29176F08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预算金额：人民币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叁</w:t>
      </w:r>
      <w:r>
        <w:rPr>
          <w:rFonts w:hint="eastAsia" w:ascii="仿宋_GB2312" w:hAnsi="仿宋_GB2312" w:eastAsia="仿宋_GB2312" w:cs="仿宋_GB2312"/>
          <w:sz w:val="28"/>
          <w:szCs w:val="28"/>
        </w:rPr>
        <w:t>拾万元整（</w:t>
      </w:r>
      <w:r>
        <w:rPr>
          <w:rFonts w:hint="eastAsia" w:ascii="仿宋_GB2312" w:hAnsi="Calibri" w:eastAsia="仿宋_GB2312" w:cs="Calibri"/>
          <w:sz w:val="28"/>
          <w:szCs w:val="28"/>
        </w:rPr>
        <w:t>¥</w:t>
      </w:r>
      <w:r>
        <w:rPr>
          <w:rFonts w:hint="eastAsia" w:ascii="仿宋_GB2312" w:hAnsi="Calibri" w:eastAsia="仿宋_GB2312" w:cs="Calibri"/>
          <w:sz w:val="28"/>
          <w:szCs w:val="28"/>
          <w:lang w:val="en-US" w:eastAsia="zh-CN"/>
        </w:rPr>
        <w:t>30</w:t>
      </w:r>
      <w:r>
        <w:rPr>
          <w:rFonts w:hint="eastAsia" w:ascii="仿宋_GB2312" w:hAnsi="Calibri" w:eastAsia="仿宋_GB2312" w:cs="Calibri"/>
          <w:sz w:val="28"/>
          <w:szCs w:val="28"/>
        </w:rPr>
        <w:t>0000.00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 w14:paraId="1035FDD0">
      <w:pPr>
        <w:adjustRightInd w:val="0"/>
        <w:snapToGrid w:val="0"/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采购需求：</w:t>
      </w:r>
    </w:p>
    <w:p w14:paraId="33F79400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28"/>
          <w:szCs w:val="28"/>
        </w:rPr>
        <w:t>协助组织各街道工业（产业）园区、楼宇的企业职工代表、企业HR、企业负责人，开展和谐劳动关系普法宣传活动，加强企业劳动用工指导，保障职工合法权益，促进劳动关系和谐稳定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16A198FC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28"/>
          <w:szCs w:val="28"/>
        </w:rPr>
        <w:t>协助聚焦劳动争议多发企业、初创企业和小微企业、新业态企业和风险企业，组织开展企业HR课堂、用工一对一跟踪服务（劳动关系体检）、规范用工制度、指导开展集体协商等一系列劳动用工合法合规指导工作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65B795BE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28"/>
          <w:szCs w:val="28"/>
        </w:rPr>
        <w:t>协助对企业管理者和企业员工组织开展双向普法。</w:t>
      </w:r>
    </w:p>
    <w:p w14:paraId="3BA9C301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合同履行期限：2025年1月1日——2025年12月31日</w:t>
      </w:r>
    </w:p>
    <w:p w14:paraId="2F96AB91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本项目不接受联合体。</w:t>
      </w:r>
    </w:p>
    <w:p w14:paraId="34AB6379">
      <w:pPr>
        <w:adjustRightInd w:val="0"/>
        <w:snapToGrid w:val="0"/>
        <w:spacing w:line="50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二、申请人的资格要求：</w:t>
      </w:r>
    </w:p>
    <w:p w14:paraId="25C4952B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（一）满足《中华人民共和国政府采购法》第二十二条规定；</w:t>
      </w:r>
    </w:p>
    <w:p w14:paraId="1CC168EA">
      <w:pPr>
        <w:adjustRightInd w:val="0"/>
        <w:snapToGrid w:val="0"/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（二）落实采购政策需满足的资格要求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具有履行合同所必需的专业技术能力；</w:t>
      </w:r>
    </w:p>
    <w:p w14:paraId="1CBDEE01">
      <w:pPr>
        <w:adjustRightInd w:val="0"/>
        <w:snapToGrid w:val="0"/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</w:rPr>
        <w:t>）不得存在下列情形：</w:t>
      </w:r>
    </w:p>
    <w:p w14:paraId="65D94358">
      <w:pPr>
        <w:adjustRightInd w:val="0"/>
        <w:snapToGrid w:val="0"/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</w:t>
      </w:r>
      <w:r>
        <w:rPr>
          <w:rFonts w:ascii="仿宋_GB2312" w:hAnsi="仿宋_GB2312" w:eastAsia="仿宋_GB2312" w:cs="仿宋_GB2312"/>
          <w:sz w:val="28"/>
          <w:szCs w:val="28"/>
        </w:rPr>
        <w:t>近三年内</w:t>
      </w:r>
      <w:r>
        <w:rPr>
          <w:rFonts w:hint="eastAsia" w:ascii="仿宋_GB2312" w:hAnsi="仿宋_GB2312" w:eastAsia="仿宋_GB2312" w:cs="仿宋_GB2312"/>
          <w:sz w:val="28"/>
          <w:szCs w:val="28"/>
        </w:rPr>
        <w:t>有</w:t>
      </w:r>
      <w:r>
        <w:rPr>
          <w:rFonts w:ascii="仿宋_GB2312" w:hAnsi="仿宋_GB2312" w:eastAsia="仿宋_GB2312" w:cs="仿宋_GB2312"/>
          <w:sz w:val="28"/>
          <w:szCs w:val="28"/>
        </w:rPr>
        <w:t>重大违法犯罪记录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 w14:paraId="2FE55C36">
      <w:pPr>
        <w:adjustRightInd w:val="0"/>
        <w:snapToGrid w:val="0"/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2.近三年内受到主管部门行政处罚或行政处分；</w:t>
      </w:r>
    </w:p>
    <w:p w14:paraId="22ACFC9D">
      <w:pPr>
        <w:adjustRightInd w:val="0"/>
        <w:snapToGrid w:val="0"/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3.近三年内发生骗取成交、严重违约等不良行为；</w:t>
      </w:r>
    </w:p>
    <w:p w14:paraId="4F9F2FB9">
      <w:pPr>
        <w:adjustRightInd w:val="0"/>
        <w:snapToGrid w:val="0"/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</w:t>
      </w:r>
      <w:r>
        <w:rPr>
          <w:rFonts w:ascii="仿宋_GB2312" w:hAnsi="仿宋_GB2312" w:eastAsia="仿宋_GB2312" w:cs="仿宋_GB2312"/>
          <w:sz w:val="28"/>
          <w:szCs w:val="28"/>
        </w:rPr>
        <w:t>处于被禁止参与政府采购活动期限内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 w14:paraId="7A2FFF86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  <w:r>
        <w:rPr>
          <w:rFonts w:ascii="仿宋_GB2312" w:hAnsi="仿宋_GB2312" w:eastAsia="仿宋_GB2312" w:cs="仿宋_GB2312"/>
          <w:sz w:val="28"/>
          <w:szCs w:val="28"/>
        </w:rPr>
        <w:t>能够组建服务团队，熟悉劳动人事争议领域法律法规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 w14:paraId="6F373129">
      <w:pPr>
        <w:pStyle w:val="2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（五）熟悉福田区工会工作以及劳动领域相关情况的优先考虑。</w:t>
      </w:r>
    </w:p>
    <w:p w14:paraId="44AA5508">
      <w:pPr>
        <w:adjustRightInd w:val="0"/>
        <w:snapToGrid w:val="0"/>
        <w:spacing w:line="50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三、获取采购文件</w:t>
      </w:r>
    </w:p>
    <w:p w14:paraId="7F060125">
      <w:pPr>
        <w:adjustRightInd w:val="0"/>
        <w:snapToGrid w:val="0"/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时间：</w:t>
      </w:r>
      <w:bookmarkStart w:id="0" w:name="OLE_LINK1"/>
      <w:r>
        <w:rPr>
          <w:rFonts w:hint="eastAsia" w:ascii="仿宋_GB2312" w:hAnsi="仿宋_GB2312" w:eastAsia="仿宋_GB2312" w:cs="仿宋_GB2312"/>
          <w:sz w:val="28"/>
          <w:szCs w:val="28"/>
        </w:rPr>
        <w:t>2024年12月04日至2024年12月06日</w:t>
      </w:r>
      <w:bookmarkEnd w:id="0"/>
    </w:p>
    <w:p w14:paraId="431C86B7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地点：福田区总工会官网</w:t>
      </w:r>
    </w:p>
    <w:p w14:paraId="71C87B73">
      <w:pPr>
        <w:adjustRightInd w:val="0"/>
        <w:snapToGrid w:val="0"/>
        <w:spacing w:line="50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四、应答文件提交</w:t>
      </w:r>
    </w:p>
    <w:p w14:paraId="4241ED94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（一）文件份数：投标文件（包括报价文件和商务文件）正本壹份、副本壹份；</w:t>
      </w:r>
    </w:p>
    <w:p w14:paraId="2F51EE9E">
      <w:pPr>
        <w:adjustRightInd w:val="0"/>
        <w:snapToGrid w:val="0"/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（二）投标文件签署：投标文件正本与副本均应由投标人在相关位置加盖投标人单位公章，且经法定代表人签字（或盖章）或其委托代理人本人签字，否则作否决投标处理；</w:t>
      </w:r>
    </w:p>
    <w:p w14:paraId="18F1E1D7">
      <w:pPr>
        <w:adjustRightInd w:val="0"/>
        <w:snapToGrid w:val="0"/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（三）包装、密封：投标人应将所有投标文件密封在壹个密封袋内，密封袋上清楚地标明项目名称、投标人名称；</w:t>
      </w:r>
    </w:p>
    <w:p w14:paraId="38F623AE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（四）截止时间：2024年12月06日18点00分（北京时间）；</w:t>
      </w:r>
    </w:p>
    <w:p w14:paraId="025562D2">
      <w:pPr>
        <w:adjustRightInd w:val="0"/>
        <w:snapToGrid w:val="0"/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（五）提交地点：深圳市福田区石厦北二街新天世纪商务中心A座4413房。</w:t>
      </w:r>
    </w:p>
    <w:p w14:paraId="7839B5F4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（六）投标人提交投标文件，应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同时</w:t>
      </w:r>
      <w:r>
        <w:rPr>
          <w:rFonts w:hint="eastAsia" w:ascii="仿宋_GB2312" w:hAnsi="仿宋_GB2312" w:eastAsia="仿宋_GB2312" w:cs="仿宋_GB2312"/>
          <w:sz w:val="28"/>
          <w:szCs w:val="28"/>
        </w:rPr>
        <w:t>提交投标文件电子版（提交邮箱：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instrText xml:space="preserve"> HYPERLINK "mailto:106756890@qq.com" </w:instrTex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separate"/>
      </w:r>
      <w:r>
        <w:rPr>
          <w:rStyle w:val="19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106756890@qq.com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）。</w:t>
      </w:r>
    </w:p>
    <w:p w14:paraId="6FB9D323">
      <w:pPr>
        <w:adjustRightInd w:val="0"/>
        <w:snapToGrid w:val="0"/>
        <w:spacing w:line="50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五、公告期限</w:t>
      </w:r>
    </w:p>
    <w:p w14:paraId="16C51E79">
      <w:pPr>
        <w:adjustRightInd w:val="0"/>
        <w:snapToGrid w:val="0"/>
        <w:spacing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2024年12月04日至2024年12月06日</w:t>
      </w:r>
    </w:p>
    <w:p w14:paraId="4BD66944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六、联系方式</w:t>
      </w:r>
    </w:p>
    <w:p w14:paraId="7F7FBDB0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1.采购单位信息</w:t>
      </w:r>
    </w:p>
    <w:p w14:paraId="64542B4D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名称：深圳市福田区总工会</w:t>
      </w:r>
    </w:p>
    <w:p w14:paraId="184447CA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地址：</w:t>
      </w:r>
      <w:r>
        <w:rPr>
          <w:rFonts w:ascii="仿宋_GB2312" w:hAnsi="仿宋_GB2312" w:eastAsia="仿宋_GB2312" w:cs="仿宋_GB2312"/>
          <w:sz w:val="28"/>
          <w:szCs w:val="28"/>
        </w:rPr>
        <w:t>深圳市福田区福民路123号福田区委大楼24楼</w:t>
      </w:r>
    </w:p>
    <w:p w14:paraId="4766BF1F">
      <w:pPr>
        <w:adjustRightInd w:val="0"/>
        <w:snapToGrid w:val="0"/>
        <w:spacing w:line="500" w:lineRule="exact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联系方式：0755-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82998676</w:t>
      </w:r>
    </w:p>
    <w:p w14:paraId="6F83D099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2.项目联系方式</w:t>
      </w:r>
    </w:p>
    <w:p w14:paraId="69AB8229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项目联系人：陈先生</w:t>
      </w:r>
    </w:p>
    <w:p w14:paraId="2EA9F49C"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联系方式：0755-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82998676</w:t>
      </w:r>
    </w:p>
    <w:p w14:paraId="02C413E1">
      <w:pPr>
        <w:pStyle w:val="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3FC6BB02">
      <w:pPr>
        <w:pStyle w:val="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42520AD1">
      <w:pPr>
        <w:pStyle w:val="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45AD10AD">
      <w:pPr>
        <w:pStyle w:val="2"/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福田区总工会</w:t>
      </w:r>
    </w:p>
    <w:p w14:paraId="44FA60D2">
      <w:pPr>
        <w:pStyle w:val="2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2024年12月4日</w:t>
      </w:r>
    </w:p>
    <w:p w14:paraId="192237B7">
      <w:pPr>
        <w:rPr>
          <w:rFonts w:hint="default" w:eastAsiaTheme="minorEastAsia"/>
          <w:lang w:val="en-US" w:eastAsia="zh-CN"/>
        </w:rPr>
      </w:pPr>
    </w:p>
    <w:p w14:paraId="6F50CBF8">
      <w:pPr>
        <w:pStyle w:val="2"/>
        <w:rPr>
          <w:rFonts w:hint="eastAsia"/>
        </w:rPr>
      </w:pPr>
    </w:p>
    <w:p w14:paraId="799C67DE">
      <w:pPr>
        <w:pStyle w:val="2"/>
        <w:rPr>
          <w:rFonts w:hint="default" w:eastAsiaTheme="minorEastAsia"/>
          <w:lang w:val="en-US" w:eastAsia="zh-CN"/>
        </w:rPr>
      </w:pPr>
    </w:p>
    <w:sectPr>
      <w:pgSz w:w="11906" w:h="16838"/>
      <w:pgMar w:top="2098" w:right="1474" w:bottom="1985" w:left="1588" w:header="1418" w:footer="1418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NjOTg4ZmY5MjdmNTNiN2IyMjI5YTE0YmJjYjY4YmIifQ=="/>
  </w:docVars>
  <w:rsids>
    <w:rsidRoot w:val="00AA342B"/>
    <w:rsid w:val="00084A4A"/>
    <w:rsid w:val="000F44F2"/>
    <w:rsid w:val="001441BC"/>
    <w:rsid w:val="001609C4"/>
    <w:rsid w:val="001B10D8"/>
    <w:rsid w:val="001D72D6"/>
    <w:rsid w:val="001E1A47"/>
    <w:rsid w:val="001E47C0"/>
    <w:rsid w:val="001E51C0"/>
    <w:rsid w:val="00213AC0"/>
    <w:rsid w:val="002341EC"/>
    <w:rsid w:val="00240F85"/>
    <w:rsid w:val="00255CFF"/>
    <w:rsid w:val="00296F73"/>
    <w:rsid w:val="002B5A6A"/>
    <w:rsid w:val="003017A6"/>
    <w:rsid w:val="003057B8"/>
    <w:rsid w:val="003159CD"/>
    <w:rsid w:val="0032715A"/>
    <w:rsid w:val="003342E0"/>
    <w:rsid w:val="00365E1A"/>
    <w:rsid w:val="00366368"/>
    <w:rsid w:val="003B0F3E"/>
    <w:rsid w:val="003B3331"/>
    <w:rsid w:val="00403D9F"/>
    <w:rsid w:val="004047F8"/>
    <w:rsid w:val="004612A7"/>
    <w:rsid w:val="00485C43"/>
    <w:rsid w:val="00494F65"/>
    <w:rsid w:val="00495B13"/>
    <w:rsid w:val="004A3C85"/>
    <w:rsid w:val="004D2D39"/>
    <w:rsid w:val="004F6168"/>
    <w:rsid w:val="00514DF6"/>
    <w:rsid w:val="00593D4D"/>
    <w:rsid w:val="005B7841"/>
    <w:rsid w:val="005C7504"/>
    <w:rsid w:val="005D1861"/>
    <w:rsid w:val="006251F3"/>
    <w:rsid w:val="00634B38"/>
    <w:rsid w:val="006569F5"/>
    <w:rsid w:val="00694A1E"/>
    <w:rsid w:val="006E1EFA"/>
    <w:rsid w:val="00704C88"/>
    <w:rsid w:val="007161CF"/>
    <w:rsid w:val="00755336"/>
    <w:rsid w:val="0078300E"/>
    <w:rsid w:val="00796263"/>
    <w:rsid w:val="007A1F61"/>
    <w:rsid w:val="007A5205"/>
    <w:rsid w:val="007B48DE"/>
    <w:rsid w:val="007D4E0B"/>
    <w:rsid w:val="007F22C5"/>
    <w:rsid w:val="008112AD"/>
    <w:rsid w:val="008649F9"/>
    <w:rsid w:val="00864EBA"/>
    <w:rsid w:val="00876232"/>
    <w:rsid w:val="00883171"/>
    <w:rsid w:val="008973CC"/>
    <w:rsid w:val="008A26EF"/>
    <w:rsid w:val="008B383D"/>
    <w:rsid w:val="008C4FFF"/>
    <w:rsid w:val="008F667B"/>
    <w:rsid w:val="00903839"/>
    <w:rsid w:val="00912A40"/>
    <w:rsid w:val="00960CFE"/>
    <w:rsid w:val="00972493"/>
    <w:rsid w:val="009A6B85"/>
    <w:rsid w:val="009B4953"/>
    <w:rsid w:val="009D06F6"/>
    <w:rsid w:val="009E04E7"/>
    <w:rsid w:val="009E0897"/>
    <w:rsid w:val="009E39F3"/>
    <w:rsid w:val="00A333EB"/>
    <w:rsid w:val="00A468AA"/>
    <w:rsid w:val="00AA2DE6"/>
    <w:rsid w:val="00AA2EE6"/>
    <w:rsid w:val="00AA342B"/>
    <w:rsid w:val="00AA6947"/>
    <w:rsid w:val="00AC2ABB"/>
    <w:rsid w:val="00B024D3"/>
    <w:rsid w:val="00B14E5F"/>
    <w:rsid w:val="00B300F8"/>
    <w:rsid w:val="00B54B4B"/>
    <w:rsid w:val="00BD01BA"/>
    <w:rsid w:val="00BD130F"/>
    <w:rsid w:val="00BF5235"/>
    <w:rsid w:val="00BF65E3"/>
    <w:rsid w:val="00BF6D77"/>
    <w:rsid w:val="00C350B9"/>
    <w:rsid w:val="00C51505"/>
    <w:rsid w:val="00C70BC6"/>
    <w:rsid w:val="00CA2473"/>
    <w:rsid w:val="00D07B3F"/>
    <w:rsid w:val="00D26A20"/>
    <w:rsid w:val="00D56191"/>
    <w:rsid w:val="00D62C4D"/>
    <w:rsid w:val="00D638FA"/>
    <w:rsid w:val="00DA2277"/>
    <w:rsid w:val="00DF4FB8"/>
    <w:rsid w:val="00E15B21"/>
    <w:rsid w:val="00E178C0"/>
    <w:rsid w:val="00E23D60"/>
    <w:rsid w:val="00E53186"/>
    <w:rsid w:val="00E55DE3"/>
    <w:rsid w:val="00E60C53"/>
    <w:rsid w:val="00E86A86"/>
    <w:rsid w:val="00E956A7"/>
    <w:rsid w:val="00E9702C"/>
    <w:rsid w:val="00ED55BA"/>
    <w:rsid w:val="00EE76B6"/>
    <w:rsid w:val="00EF074F"/>
    <w:rsid w:val="00F374DC"/>
    <w:rsid w:val="00F73135"/>
    <w:rsid w:val="00FC7F16"/>
    <w:rsid w:val="00FE0438"/>
    <w:rsid w:val="00FF0FD7"/>
    <w:rsid w:val="00FF3A1B"/>
    <w:rsid w:val="00FF6FFC"/>
    <w:rsid w:val="1471566A"/>
    <w:rsid w:val="3D5D1A47"/>
    <w:rsid w:val="4FFE26AE"/>
    <w:rsid w:val="7FFFD28A"/>
    <w:rsid w:val="BEEFB4F5"/>
    <w:rsid w:val="F5FFA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paragraph" w:styleId="3">
    <w:name w:val="heading 1"/>
    <w:basedOn w:val="1"/>
    <w:next w:val="1"/>
    <w:link w:val="20"/>
    <w:qFormat/>
    <w:uiPriority w:val="9"/>
    <w:pPr>
      <w:keepNext/>
      <w:keepLines/>
      <w:spacing w:before="320"/>
      <w:outlineLvl w:val="0"/>
    </w:pPr>
    <w:rPr>
      <w:rFonts w:asciiTheme="majorHAnsi" w:hAnsiTheme="majorHAnsi" w:eastAsiaTheme="majorEastAsia" w:cstheme="majorBidi"/>
      <w:color w:val="104862" w:themeColor="accent1" w:themeShade="BF"/>
      <w:sz w:val="30"/>
      <w:szCs w:val="30"/>
    </w:rPr>
  </w:style>
  <w:style w:type="paragraph" w:styleId="4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C04F15" w:themeColor="accent2" w:themeShade="BF"/>
      <w:szCs w:val="28"/>
    </w:rPr>
  </w:style>
  <w:style w:type="paragraph" w:styleId="5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B7D23" w:themeColor="accent6" w:themeShade="BF"/>
      <w:sz w:val="26"/>
      <w:szCs w:val="26"/>
    </w:rPr>
  </w:style>
  <w:style w:type="paragraph" w:styleId="6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78206E" w:themeColor="accent5" w:themeShade="BF"/>
      <w:sz w:val="25"/>
      <w:szCs w:val="25"/>
    </w:rPr>
  </w:style>
  <w:style w:type="paragraph" w:styleId="7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i/>
      <w:iCs/>
      <w:color w:val="80350E" w:themeColor="accent2" w:themeShade="80"/>
      <w:sz w:val="24"/>
    </w:rPr>
  </w:style>
  <w:style w:type="paragraph" w:styleId="8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i/>
      <w:iCs/>
      <w:color w:val="275417" w:themeColor="accent6" w:themeShade="80"/>
      <w:sz w:val="23"/>
      <w:szCs w:val="23"/>
    </w:rPr>
  </w:style>
  <w:style w:type="paragraph" w:styleId="9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color w:val="0B3041" w:themeColor="accent1" w:themeShade="80"/>
    </w:rPr>
  </w:style>
  <w:style w:type="paragraph" w:styleId="10">
    <w:name w:val="heading 8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80350E" w:themeColor="accent2" w:themeShade="80"/>
      <w:szCs w:val="21"/>
    </w:rPr>
  </w:style>
  <w:style w:type="paragraph" w:styleId="11">
    <w:name w:val="heading 9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color w:val="275417" w:themeColor="accent6" w:themeShade="80"/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12">
    <w:name w:val="caption"/>
    <w:basedOn w:val="1"/>
    <w:next w:val="1"/>
    <w:semiHidden/>
    <w:unhideWhenUsed/>
    <w:qFormat/>
    <w:uiPriority w:val="35"/>
    <w:rPr>
      <w:b/>
      <w:bCs/>
      <w:smallCaps/>
      <w:color w:val="156082" w:themeColor="accent1"/>
      <w:spacing w:val="6"/>
      <w14:textFill>
        <w14:solidFill>
          <w14:schemeClr w14:val="accent1"/>
        </w14:solidFill>
      </w14:textFill>
    </w:rPr>
  </w:style>
  <w:style w:type="paragraph" w:styleId="13">
    <w:name w:val="Subtitle"/>
    <w:basedOn w:val="1"/>
    <w:next w:val="1"/>
    <w:link w:val="30"/>
    <w:qFormat/>
    <w:uiPriority w:val="11"/>
    <w:rPr>
      <w:rFonts w:asciiTheme="majorHAnsi" w:hAnsiTheme="majorHAnsi" w:eastAsiaTheme="majorEastAsia" w:cstheme="majorBidi"/>
    </w:rPr>
  </w:style>
  <w:style w:type="paragraph" w:styleId="14">
    <w:name w:val="Title"/>
    <w:basedOn w:val="1"/>
    <w:next w:val="1"/>
    <w:link w:val="29"/>
    <w:qFormat/>
    <w:uiPriority w:val="10"/>
    <w:pPr>
      <w:contextualSpacing/>
    </w:pPr>
    <w:rPr>
      <w:rFonts w:asciiTheme="majorHAnsi" w:hAnsiTheme="majorHAnsi" w:eastAsiaTheme="majorEastAsia" w:cstheme="majorBidi"/>
      <w:color w:val="104862" w:themeColor="accent1" w:themeShade="BF"/>
      <w:spacing w:val="-10"/>
      <w:sz w:val="52"/>
      <w:szCs w:val="52"/>
    </w:r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Emphasis"/>
    <w:basedOn w:val="16"/>
    <w:qFormat/>
    <w:uiPriority w:val="20"/>
    <w:rPr>
      <w:i/>
      <w:iCs/>
    </w:rPr>
  </w:style>
  <w:style w:type="character" w:styleId="19">
    <w:name w:val="Hyperlink"/>
    <w:basedOn w:val="16"/>
    <w:semiHidden/>
    <w:unhideWhenUsed/>
    <w:qFormat/>
    <w:uiPriority w:val="99"/>
    <w:rPr>
      <w:color w:val="0000FF"/>
      <w:u w:val="single"/>
    </w:rPr>
  </w:style>
  <w:style w:type="character" w:customStyle="1" w:styleId="20">
    <w:name w:val="标题 1 字符"/>
    <w:basedOn w:val="16"/>
    <w:link w:val="3"/>
    <w:qFormat/>
    <w:uiPriority w:val="9"/>
    <w:rPr>
      <w:rFonts w:asciiTheme="majorHAnsi" w:hAnsiTheme="majorHAnsi" w:eastAsiaTheme="majorEastAsia" w:cstheme="majorBidi"/>
      <w:color w:val="104862" w:themeColor="accent1" w:themeShade="BF"/>
      <w:sz w:val="30"/>
      <w:szCs w:val="30"/>
    </w:rPr>
  </w:style>
  <w:style w:type="character" w:customStyle="1" w:styleId="21">
    <w:name w:val="标题 2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C04F15" w:themeColor="accent2" w:themeShade="BF"/>
      <w:sz w:val="28"/>
      <w:szCs w:val="28"/>
    </w:rPr>
  </w:style>
  <w:style w:type="character" w:customStyle="1" w:styleId="22">
    <w:name w:val="标题 3 字符"/>
    <w:basedOn w:val="16"/>
    <w:link w:val="5"/>
    <w:semiHidden/>
    <w:qFormat/>
    <w:uiPriority w:val="9"/>
    <w:rPr>
      <w:rFonts w:asciiTheme="majorHAnsi" w:hAnsiTheme="majorHAnsi" w:eastAsiaTheme="majorEastAsia" w:cstheme="majorBidi"/>
      <w:color w:val="3B7D23" w:themeColor="accent6" w:themeShade="BF"/>
      <w:sz w:val="26"/>
      <w:szCs w:val="26"/>
    </w:rPr>
  </w:style>
  <w:style w:type="character" w:customStyle="1" w:styleId="23">
    <w:name w:val="标题 4 字符"/>
    <w:basedOn w:val="16"/>
    <w:link w:val="6"/>
    <w:semiHidden/>
    <w:qFormat/>
    <w:uiPriority w:val="9"/>
    <w:rPr>
      <w:rFonts w:asciiTheme="majorHAnsi" w:hAnsiTheme="majorHAnsi" w:eastAsiaTheme="majorEastAsia" w:cstheme="majorBidi"/>
      <w:i/>
      <w:iCs/>
      <w:color w:val="78206E" w:themeColor="accent5" w:themeShade="BF"/>
      <w:sz w:val="25"/>
      <w:szCs w:val="25"/>
    </w:rPr>
  </w:style>
  <w:style w:type="character" w:customStyle="1" w:styleId="24">
    <w:name w:val="标题 5 字符"/>
    <w:basedOn w:val="16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80350E" w:themeColor="accent2" w:themeShade="80"/>
      <w:sz w:val="24"/>
      <w:szCs w:val="24"/>
    </w:rPr>
  </w:style>
  <w:style w:type="character" w:customStyle="1" w:styleId="25">
    <w:name w:val="标题 6 字符"/>
    <w:basedOn w:val="16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75417" w:themeColor="accent6" w:themeShade="80"/>
      <w:sz w:val="23"/>
      <w:szCs w:val="23"/>
    </w:rPr>
  </w:style>
  <w:style w:type="character" w:customStyle="1" w:styleId="26">
    <w:name w:val="标题 7 字符"/>
    <w:basedOn w:val="16"/>
    <w:link w:val="9"/>
    <w:semiHidden/>
    <w:qFormat/>
    <w:uiPriority w:val="9"/>
    <w:rPr>
      <w:rFonts w:asciiTheme="majorHAnsi" w:hAnsiTheme="majorHAnsi" w:eastAsiaTheme="majorEastAsia" w:cstheme="majorBidi"/>
      <w:color w:val="0B3041" w:themeColor="accent1" w:themeShade="80"/>
    </w:rPr>
  </w:style>
  <w:style w:type="character" w:customStyle="1" w:styleId="27">
    <w:name w:val="标题 8 字符"/>
    <w:basedOn w:val="16"/>
    <w:link w:val="10"/>
    <w:semiHidden/>
    <w:qFormat/>
    <w:uiPriority w:val="9"/>
    <w:rPr>
      <w:rFonts w:asciiTheme="majorHAnsi" w:hAnsiTheme="majorHAnsi" w:eastAsiaTheme="majorEastAsia" w:cstheme="majorBidi"/>
      <w:color w:val="80350E" w:themeColor="accent2" w:themeShade="80"/>
      <w:sz w:val="21"/>
      <w:szCs w:val="21"/>
    </w:rPr>
  </w:style>
  <w:style w:type="character" w:customStyle="1" w:styleId="28">
    <w:name w:val="标题 9 字符"/>
    <w:basedOn w:val="16"/>
    <w:link w:val="11"/>
    <w:semiHidden/>
    <w:qFormat/>
    <w:uiPriority w:val="9"/>
    <w:rPr>
      <w:rFonts w:asciiTheme="majorHAnsi" w:hAnsiTheme="majorHAnsi" w:eastAsiaTheme="majorEastAsia" w:cstheme="majorBidi"/>
      <w:color w:val="275417" w:themeColor="accent6" w:themeShade="80"/>
    </w:rPr>
  </w:style>
  <w:style w:type="character" w:customStyle="1" w:styleId="29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color w:val="104862" w:themeColor="accent1" w:themeShade="BF"/>
      <w:spacing w:val="-10"/>
      <w:sz w:val="52"/>
      <w:szCs w:val="52"/>
    </w:rPr>
  </w:style>
  <w:style w:type="character" w:customStyle="1" w:styleId="30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</w:rPr>
  </w:style>
  <w:style w:type="paragraph" w:styleId="31">
    <w:name w:val="No Spacing"/>
    <w:qFormat/>
    <w:uiPriority w:val="1"/>
    <w:pPr>
      <w:spacing w:after="0" w:line="240" w:lineRule="auto"/>
    </w:pPr>
    <w:rPr>
      <w:rFonts w:eastAsia="宋体" w:asciiTheme="minorHAnsi" w:hAnsiTheme="minorHAnsi" w:cstheme="minorBidi"/>
      <w:kern w:val="2"/>
      <w:sz w:val="28"/>
      <w:szCs w:val="22"/>
      <w:lang w:val="en-US" w:eastAsia="zh-CN" w:bidi="ar-SA"/>
      <w14:ligatures w14:val="standardContextual"/>
    </w:rPr>
  </w:style>
  <w:style w:type="paragraph" w:styleId="32">
    <w:name w:val="Quote"/>
    <w:basedOn w:val="1"/>
    <w:next w:val="1"/>
    <w:link w:val="33"/>
    <w:qFormat/>
    <w:uiPriority w:val="29"/>
    <w:pPr>
      <w:spacing w:before="120"/>
      <w:ind w:left="720" w:right="720"/>
      <w:jc w:val="center"/>
    </w:pPr>
    <w:rPr>
      <w:i/>
      <w:iCs/>
    </w:rPr>
  </w:style>
  <w:style w:type="character" w:customStyle="1" w:styleId="33">
    <w:name w:val="引用 字符"/>
    <w:basedOn w:val="16"/>
    <w:link w:val="32"/>
    <w:qFormat/>
    <w:uiPriority w:val="29"/>
    <w:rPr>
      <w:i/>
      <w:iCs/>
    </w:rPr>
  </w:style>
  <w:style w:type="paragraph" w:styleId="34">
    <w:name w:val="Intense Quote"/>
    <w:basedOn w:val="1"/>
    <w:next w:val="1"/>
    <w:link w:val="35"/>
    <w:qFormat/>
    <w:uiPriority w:val="30"/>
    <w:pPr>
      <w:spacing w:before="120" w:line="300" w:lineRule="auto"/>
      <w:ind w:left="576" w:right="576"/>
      <w:jc w:val="center"/>
    </w:pPr>
    <w:rPr>
      <w:rFonts w:asciiTheme="majorHAnsi" w:hAnsiTheme="majorHAnsi" w:eastAsiaTheme="majorEastAsia" w:cstheme="majorBidi"/>
      <w:color w:val="156082" w:themeColor="accent1"/>
      <w:sz w:val="24"/>
      <w14:textFill>
        <w14:solidFill>
          <w14:schemeClr w14:val="accent1"/>
        </w14:solidFill>
      </w14:textFill>
    </w:rPr>
  </w:style>
  <w:style w:type="character" w:customStyle="1" w:styleId="35">
    <w:name w:val="明显引用 字符"/>
    <w:basedOn w:val="16"/>
    <w:link w:val="34"/>
    <w:qFormat/>
    <w:uiPriority w:val="30"/>
    <w:rPr>
      <w:rFonts w:asciiTheme="majorHAnsi" w:hAnsiTheme="majorHAnsi" w:eastAsiaTheme="majorEastAsia" w:cstheme="majorBidi"/>
      <w:color w:val="156082" w:themeColor="accent1"/>
      <w:sz w:val="24"/>
      <w:szCs w:val="24"/>
      <w14:textFill>
        <w14:solidFill>
          <w14:schemeClr w14:val="accent1"/>
        </w14:solidFill>
      </w14:textFill>
    </w:rPr>
  </w:style>
  <w:style w:type="character" w:customStyle="1" w:styleId="36">
    <w:name w:val="Subtle Emphasis"/>
    <w:basedOn w:val="16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7">
    <w:name w:val="Intense Emphasis"/>
    <w:basedOn w:val="16"/>
    <w:qFormat/>
    <w:uiPriority w:val="21"/>
    <w:rPr>
      <w:i/>
      <w:iCs/>
      <w:color w:val="156082" w:themeColor="accent1"/>
      <w14:textFill>
        <w14:solidFill>
          <w14:schemeClr w14:val="accent1"/>
        </w14:solidFill>
      </w14:textFill>
    </w:rPr>
  </w:style>
  <w:style w:type="character" w:customStyle="1" w:styleId="38">
    <w:name w:val="Subtle Reference"/>
    <w:basedOn w:val="16"/>
    <w:qFormat/>
    <w:uiPriority w:val="31"/>
    <w:rPr>
      <w:smallCaps/>
      <w:color w:val="404040" w:themeColor="text1" w:themeTint="BF"/>
      <w:u w:val="single" w:color="7E7E7E" w:themeColor="text1" w:themeTint="8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9">
    <w:name w:val="Intense Reference"/>
    <w:basedOn w:val="16"/>
    <w:qFormat/>
    <w:uiPriority w:val="32"/>
    <w:rPr>
      <w:b/>
      <w:bCs/>
      <w:smallCaps/>
      <w:color w:val="156082" w:themeColor="accent1"/>
      <w:spacing w:val="5"/>
      <w:u w:val="single"/>
      <w14:textFill>
        <w14:solidFill>
          <w14:schemeClr w14:val="accent1"/>
        </w14:solidFill>
      </w14:textFill>
    </w:rPr>
  </w:style>
  <w:style w:type="character" w:customStyle="1" w:styleId="40">
    <w:name w:val="Book Title"/>
    <w:basedOn w:val="16"/>
    <w:qFormat/>
    <w:uiPriority w:val="33"/>
    <w:rPr>
      <w:b/>
      <w:bCs/>
      <w:smallCaps/>
    </w:rPr>
  </w:style>
  <w:style w:type="paragraph" w:customStyle="1" w:styleId="41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1014</Words>
  <Characters>1130</Characters>
  <Lines>9</Lines>
  <Paragraphs>2</Paragraphs>
  <TotalTime>22</TotalTime>
  <ScaleCrop>false</ScaleCrop>
  <LinksUpToDate>false</LinksUpToDate>
  <CharactersWithSpaces>1132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2024-12-03T10:15:00Z</dcterms:created>
  <dc:creator>果香 Li</dc:creator>
  <cp:lastModifiedBy>12747</cp:lastModifiedBy>
  <cp:lastPrinted>2024-12-03T17:57:00Z</cp:lastPrinted>
  <dcterms:modified xsi:type="dcterms:W3CDTF">2024-12-06T05:01:33Z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3330B21F3CDF596553B64F67AFFCC8F3</vt:lpwstr>
  </property>
</Properties>
</file>