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  <w:t>附件1：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eastAsia="zh-CN"/>
        </w:rPr>
        <w:t>项目位置及实施范围图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280670</wp:posOffset>
            </wp:positionV>
            <wp:extent cx="8641080" cy="3368040"/>
            <wp:effectExtent l="0" t="0" r="0" b="0"/>
            <wp:wrapSquare wrapText="bothSides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1080" cy="3368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ind w:left="0" w:leftChars="0" w:firstLine="0" w:firstLineChars="0"/>
        <w:rPr>
          <w:rFonts w:hint="default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EF186"/>
    <w:rsid w:val="BF7E902A"/>
    <w:rsid w:val="D7D3F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508</Words>
  <Characters>551</Characters>
  <Paragraphs>30</Paragraphs>
  <TotalTime>5</TotalTime>
  <ScaleCrop>false</ScaleCrop>
  <LinksUpToDate>false</LinksUpToDate>
  <CharactersWithSpaces>559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2018-07-18T15:11:00Z</dcterms:created>
  <dc:creator>d</dc:creator>
  <cp:lastModifiedBy>周立璇</cp:lastModifiedBy>
  <cp:lastPrinted>2022-03-14T17:19:00Z</cp:lastPrinted>
  <dcterms:modified xsi:type="dcterms:W3CDTF">2024-12-20T10:32:14Z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7A1DE82788B55F43D6D66467AA5181F2</vt:lpwstr>
  </property>
</Properties>
</file>