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0" w:afterLines="0" w:line="579" w:lineRule="exact"/>
        <w:jc w:val="right"/>
        <w:rPr>
          <w:rFonts w:hint="eastAsia" w:ascii="仿宋_GB2312" w:hAnsi="仿宋_GB2312" w:eastAsia="仿宋_GB2312" w:cs="仿宋_GB2312"/>
          <w:sz w:val="32"/>
          <w:szCs w:val="32"/>
        </w:rPr>
      </w:pPr>
    </w:p>
    <w:p>
      <w:pPr>
        <w:adjustRightInd w:val="0"/>
        <w:snapToGrid w:val="0"/>
        <w:spacing w:beforeLines="0" w:afterLines="0" w:line="579" w:lineRule="exact"/>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drawing>
          <wp:anchor distT="0" distB="0" distL="114300" distR="114300" simplePos="0" relativeHeight="251660288" behindDoc="1" locked="0" layoutInCell="1" allowOverlap="1">
            <wp:simplePos x="0" y="0"/>
            <wp:positionH relativeFrom="page">
              <wp:align>center</wp:align>
            </wp:positionH>
            <wp:positionV relativeFrom="page">
              <wp:align>top</wp:align>
            </wp:positionV>
            <wp:extent cx="6400800" cy="2030095"/>
            <wp:effectExtent l="0" t="0" r="0" b="8255"/>
            <wp:wrapNone/>
            <wp:docPr id="3" name="图片 2" descr="E:\G_Drive\QQFILE\住建局\【办公室】深圳市福田区住房和建设局便笺头.jpg【办公室】深圳市福田区住房和建设局便笺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E:\G_Drive\QQFILE\住建局\【办公室】深圳市福田区住房和建设局便笺头.jpg【办公室】深圳市福田区住房和建设局便笺头"/>
                    <pic:cNvPicPr>
                      <a:picLocks noChangeAspect="1"/>
                    </pic:cNvPicPr>
                  </pic:nvPicPr>
                  <pic:blipFill>
                    <a:blip r:embed="rId6"/>
                    <a:srcRect/>
                    <a:stretch>
                      <a:fillRect/>
                    </a:stretch>
                  </pic:blipFill>
                  <pic:spPr>
                    <a:xfrm>
                      <a:off x="720090" y="19050"/>
                      <a:ext cx="6400800" cy="2030095"/>
                    </a:xfrm>
                    <a:prstGeom prst="rect">
                      <a:avLst/>
                    </a:prstGeom>
                    <a:noFill/>
                    <a:ln>
                      <a:noFill/>
                    </a:ln>
                  </pic:spPr>
                </pic:pic>
              </a:graphicData>
            </a:graphic>
          </wp:anchor>
        </w:drawing>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overflowPunct/>
        <w:topLinePunct w:val="0"/>
        <w:autoSpaceDE/>
        <w:autoSpaceDN/>
        <w:bidi w:val="0"/>
        <w:adjustRightInd w:val="0"/>
        <w:snapToGrid w:val="0"/>
        <w:spacing w:beforeLines="0" w:beforeAutospacing="0" w:afterLines="0" w:afterAutospacing="0" w:line="579" w:lineRule="exact"/>
        <w:ind w:left="0" w:firstLine="640" w:firstLineChars="200"/>
        <w:jc w:val="righ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深福建函〔2024〕64号</w:t>
      </w:r>
    </w:p>
    <w:p>
      <w:pPr>
        <w:keepNext w:val="0"/>
        <w:keepLines w:val="0"/>
        <w:pageBreakBefore w:val="0"/>
        <w:widowControl w:val="0"/>
        <w:kinsoku/>
        <w:wordWrap/>
        <w:overflowPunct/>
        <w:topLinePunct w:val="0"/>
        <w:autoSpaceDE/>
        <w:autoSpaceDN/>
        <w:bidi w:val="0"/>
        <w:adjustRightInd w:val="0"/>
        <w:snapToGrid w:val="0"/>
        <w:spacing w:beforeLines="0" w:beforeAutospacing="0" w:afterLines="0" w:afterAutospacing="0" w:line="579" w:lineRule="exact"/>
        <w:ind w:left="0" w:leftChars="0" w:right="0" w:rightChars="0" w:firstLine="640" w:firstLineChars="200"/>
        <w:jc w:val="righ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beforeLines="0" w:beforeAutospacing="0" w:afterLines="0" w:afterAutospacing="0" w:line="579" w:lineRule="exact"/>
        <w:ind w:right="0" w:rightChars="0"/>
        <w:jc w:val="center"/>
        <w:textAlignment w:val="auto"/>
        <w:outlineLvl w:val="9"/>
        <w:rPr>
          <w:rFonts w:hint="eastAsia" w:ascii="方正小标宋简体" w:hAnsi="方正小标宋简体" w:eastAsia="方正小标宋简体" w:cs="方正小标宋简体"/>
          <w:spacing w:val="-6"/>
          <w:sz w:val="44"/>
          <w:szCs w:val="44"/>
          <w:lang w:eastAsia="zh-CN"/>
        </w:rPr>
      </w:pPr>
      <w:r>
        <w:rPr>
          <w:rFonts w:hint="eastAsia" w:ascii="方正小标宋简体" w:hAnsi="方正小标宋简体" w:eastAsia="方正小标宋简体" w:cs="方正小标宋简体"/>
          <w:spacing w:val="-6"/>
          <w:sz w:val="44"/>
          <w:szCs w:val="44"/>
        </w:rPr>
        <w:t>深圳市福田区住房和建设局对</w:t>
      </w:r>
      <w:r>
        <w:rPr>
          <w:rFonts w:hint="eastAsia" w:ascii="方正小标宋简体" w:hAnsi="方正小标宋简体" w:eastAsia="方正小标宋简体" w:cs="方正小标宋简体"/>
          <w:spacing w:val="-6"/>
          <w:sz w:val="44"/>
          <w:szCs w:val="44"/>
          <w:lang w:eastAsia="zh-CN"/>
        </w:rPr>
        <w:t>福田区</w:t>
      </w:r>
    </w:p>
    <w:p>
      <w:pPr>
        <w:keepNext w:val="0"/>
        <w:keepLines w:val="0"/>
        <w:pageBreakBefore w:val="0"/>
        <w:widowControl w:val="0"/>
        <w:kinsoku/>
        <w:wordWrap/>
        <w:overflowPunct/>
        <w:topLinePunct w:val="0"/>
        <w:autoSpaceDE/>
        <w:autoSpaceDN/>
        <w:bidi w:val="0"/>
        <w:adjustRightInd w:val="0"/>
        <w:snapToGrid w:val="0"/>
        <w:spacing w:beforeLines="0" w:beforeAutospacing="0" w:afterLines="0" w:afterAutospacing="0" w:line="579" w:lineRule="exact"/>
        <w:ind w:right="0" w:rightChars="0"/>
        <w:jc w:val="center"/>
        <w:textAlignment w:val="auto"/>
        <w:outlineLvl w:val="9"/>
        <w:rPr>
          <w:rFonts w:hint="eastAsia" w:ascii="方正小标宋简体" w:hAnsi="方正小标宋简体" w:eastAsia="方正小标宋简体" w:cs="方正小标宋简体"/>
          <w:spacing w:val="-6"/>
          <w:sz w:val="44"/>
          <w:szCs w:val="44"/>
          <w:lang w:eastAsia="zh-CN"/>
        </w:rPr>
      </w:pPr>
      <w:r>
        <w:rPr>
          <w:rFonts w:hint="eastAsia" w:ascii="方正小标宋简体" w:hAnsi="方正小标宋简体" w:eastAsia="方正小标宋简体" w:cs="方正小标宋简体"/>
          <w:spacing w:val="-6"/>
          <w:sz w:val="44"/>
          <w:szCs w:val="44"/>
          <w:lang w:eastAsia="zh-CN"/>
        </w:rPr>
        <w:t>第</w:t>
      </w:r>
      <w:r>
        <w:rPr>
          <w:rFonts w:hint="eastAsia" w:ascii="方正小标宋简体" w:hAnsi="方正小标宋简体" w:eastAsia="方正小标宋简体" w:cs="方正小标宋简体"/>
          <w:spacing w:val="-6"/>
          <w:sz w:val="44"/>
          <w:szCs w:val="44"/>
          <w:lang w:val="en-US" w:eastAsia="zh-CN"/>
        </w:rPr>
        <w:t>八</w:t>
      </w:r>
      <w:r>
        <w:rPr>
          <w:rFonts w:hint="eastAsia" w:ascii="方正小标宋简体" w:hAnsi="方正小标宋简体" w:eastAsia="方正小标宋简体" w:cs="方正小标宋简体"/>
          <w:spacing w:val="-6"/>
          <w:sz w:val="44"/>
          <w:szCs w:val="44"/>
          <w:lang w:eastAsia="zh-CN"/>
        </w:rPr>
        <w:t>届人民代表大会第</w:t>
      </w:r>
      <w:r>
        <w:rPr>
          <w:rFonts w:hint="eastAsia" w:ascii="方正小标宋简体" w:hAnsi="方正小标宋简体" w:eastAsia="方正小标宋简体" w:cs="方正小标宋简体"/>
          <w:spacing w:val="-6"/>
          <w:sz w:val="44"/>
          <w:szCs w:val="44"/>
          <w:lang w:val="en-US" w:eastAsia="zh-CN"/>
        </w:rPr>
        <w:t>四</w:t>
      </w:r>
      <w:r>
        <w:rPr>
          <w:rFonts w:hint="eastAsia" w:ascii="方正小标宋简体" w:hAnsi="方正小标宋简体" w:eastAsia="方正小标宋简体" w:cs="方正小标宋简体"/>
          <w:spacing w:val="-6"/>
          <w:sz w:val="44"/>
          <w:szCs w:val="44"/>
          <w:lang w:eastAsia="zh-CN"/>
        </w:rPr>
        <w:t>次会议</w:t>
      </w:r>
    </w:p>
    <w:p>
      <w:pPr>
        <w:keepNext w:val="0"/>
        <w:keepLines w:val="0"/>
        <w:pageBreakBefore w:val="0"/>
        <w:widowControl w:val="0"/>
        <w:kinsoku/>
        <w:wordWrap/>
        <w:overflowPunct/>
        <w:topLinePunct w:val="0"/>
        <w:autoSpaceDE/>
        <w:autoSpaceDN/>
        <w:bidi w:val="0"/>
        <w:adjustRightInd w:val="0"/>
        <w:snapToGrid w:val="0"/>
        <w:spacing w:beforeLines="0" w:beforeAutospacing="0" w:afterLines="0" w:afterAutospacing="0" w:line="579" w:lineRule="exact"/>
        <w:ind w:right="0" w:rightChars="0"/>
        <w:jc w:val="center"/>
        <w:textAlignment w:val="auto"/>
        <w:outlineLvl w:val="9"/>
        <w:rPr>
          <w:rFonts w:hint="eastAsia" w:ascii="方正小标宋简体" w:hAnsi="方正小标宋简体" w:eastAsia="方正小标宋简体" w:cs="方正小标宋简体"/>
          <w:spacing w:val="-6"/>
          <w:sz w:val="44"/>
          <w:szCs w:val="44"/>
          <w:lang w:eastAsia="zh-CN"/>
        </w:rPr>
      </w:pPr>
      <w:r>
        <w:rPr>
          <w:rFonts w:hint="eastAsia" w:ascii="方正小标宋简体" w:hAnsi="方正小标宋简体" w:eastAsia="方正小标宋简体" w:cs="方正小标宋简体"/>
          <w:spacing w:val="-6"/>
          <w:sz w:val="44"/>
          <w:szCs w:val="44"/>
          <w:lang w:val="en-US" w:eastAsia="zh-CN"/>
        </w:rPr>
        <w:t>第20240042</w:t>
      </w:r>
      <w:r>
        <w:rPr>
          <w:rFonts w:hint="eastAsia" w:ascii="方正小标宋简体" w:hAnsi="方正小标宋简体" w:eastAsia="方正小标宋简体" w:cs="方正小标宋简体"/>
          <w:spacing w:val="-6"/>
          <w:sz w:val="44"/>
          <w:szCs w:val="44"/>
        </w:rPr>
        <w:t>号</w:t>
      </w:r>
      <w:r>
        <w:rPr>
          <w:rFonts w:hint="eastAsia" w:ascii="方正小标宋简体" w:hAnsi="方正小标宋简体" w:eastAsia="方正小标宋简体" w:cs="方正小标宋简体"/>
          <w:spacing w:val="-6"/>
          <w:sz w:val="44"/>
          <w:szCs w:val="44"/>
          <w:lang w:eastAsia="zh-CN"/>
        </w:rPr>
        <w:t>建议</w:t>
      </w:r>
      <w:r>
        <w:rPr>
          <w:rFonts w:hint="eastAsia" w:ascii="方正小标宋简体" w:hAnsi="方正小标宋简体" w:eastAsia="方正小标宋简体" w:cs="方正小标宋简体"/>
          <w:spacing w:val="-6"/>
          <w:sz w:val="44"/>
          <w:szCs w:val="44"/>
        </w:rPr>
        <w:t>的</w:t>
      </w:r>
      <w:r>
        <w:rPr>
          <w:rFonts w:hint="eastAsia" w:ascii="方正小标宋简体" w:hAnsi="方正小标宋简体" w:eastAsia="方正小标宋简体" w:cs="方正小标宋简体"/>
          <w:spacing w:val="-6"/>
          <w:sz w:val="44"/>
          <w:szCs w:val="44"/>
          <w:lang w:eastAsia="zh-CN"/>
        </w:rPr>
        <w:t>答复</w:t>
      </w:r>
    </w:p>
    <w:p>
      <w:pPr>
        <w:keepNext w:val="0"/>
        <w:keepLines w:val="0"/>
        <w:pageBreakBefore w:val="0"/>
        <w:widowControl w:val="0"/>
        <w:kinsoku/>
        <w:wordWrap/>
        <w:overflowPunct/>
        <w:topLinePunct w:val="0"/>
        <w:autoSpaceDE/>
        <w:autoSpaceDN/>
        <w:bidi w:val="0"/>
        <w:adjustRightInd w:val="0"/>
        <w:snapToGrid w:val="0"/>
        <w:spacing w:beforeLines="0" w:beforeAutospacing="0" w:afterLines="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beforeLines="0" w:beforeAutospacing="0" w:afterLines="0" w:afterAutospacing="0" w:line="579" w:lineRule="exact"/>
        <w:ind w:right="0" w:rightChars="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尊敬的</w:t>
      </w:r>
      <w:r>
        <w:rPr>
          <w:rFonts w:hint="eastAsia" w:ascii="仿宋_GB2312" w:hAnsi="仿宋_GB2312" w:eastAsia="仿宋_GB2312" w:cs="仿宋_GB2312"/>
          <w:color w:val="auto"/>
          <w:sz w:val="32"/>
          <w:szCs w:val="32"/>
          <w:lang w:val="en-US" w:eastAsia="zh-CN"/>
        </w:rPr>
        <w:t>尤凤、田报、蒋崇安、李可君等代表们</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beforeLines="0" w:beforeAutospacing="0" w:afterLines="0" w:afterAutospacing="0" w:line="579" w:lineRule="exact"/>
        <w:ind w:left="0" w:leftChars="0" w:right="0" w:rightChars="0" w:firstLine="640" w:firstLineChars="200"/>
        <w:jc w:val="both"/>
        <w:textAlignment w:val="auto"/>
        <w:outlineLvl w:val="9"/>
        <w:rPr>
          <w:rFonts w:hint="eastAsia" w:ascii="仿宋_GB2312" w:hAnsi="Times New Roman" w:eastAsia="仿宋_GB2312" w:cs="Times New Roman"/>
          <w:color w:val="auto"/>
          <w:sz w:val="32"/>
          <w:szCs w:val="32"/>
        </w:rPr>
      </w:pPr>
      <w:r>
        <w:rPr>
          <w:rFonts w:hint="eastAsia" w:ascii="仿宋_GB2312" w:hAnsi="仿宋_GB2312" w:eastAsia="仿宋_GB2312" w:cs="仿宋_GB2312"/>
          <w:color w:val="auto"/>
          <w:sz w:val="32"/>
          <w:szCs w:val="32"/>
        </w:rPr>
        <w:t>深圳市福田区第</w:t>
      </w:r>
      <w:r>
        <w:rPr>
          <w:rFonts w:hint="eastAsia" w:ascii="仿宋_GB2312" w:hAnsi="仿宋_GB2312" w:eastAsia="仿宋_GB2312" w:cs="仿宋_GB2312"/>
          <w:color w:val="auto"/>
          <w:sz w:val="32"/>
          <w:szCs w:val="32"/>
          <w:lang w:val="en-US" w:eastAsia="zh-CN"/>
        </w:rPr>
        <w:t>八</w:t>
      </w:r>
      <w:r>
        <w:rPr>
          <w:rFonts w:hint="eastAsia" w:ascii="仿宋_GB2312" w:hAnsi="仿宋_GB2312" w:eastAsia="仿宋_GB2312" w:cs="仿宋_GB2312"/>
          <w:color w:val="auto"/>
          <w:sz w:val="32"/>
          <w:szCs w:val="32"/>
        </w:rPr>
        <w:t>届人民代表大会第</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次会议代表第</w:t>
      </w:r>
      <w:r>
        <w:rPr>
          <w:rFonts w:hint="eastAsia" w:ascii="仿宋_GB2312" w:hAnsi="仿宋_GB2312" w:eastAsia="仿宋_GB2312" w:cs="仿宋_GB2312"/>
          <w:color w:val="auto"/>
          <w:sz w:val="32"/>
          <w:szCs w:val="32"/>
          <w:lang w:val="en-US" w:eastAsia="zh-CN"/>
        </w:rPr>
        <w:t>20240042</w:t>
      </w:r>
      <w:r>
        <w:rPr>
          <w:rFonts w:hint="eastAsia" w:ascii="仿宋_GB2312" w:hAnsi="仿宋_GB2312" w:eastAsia="仿宋_GB2312" w:cs="仿宋_GB2312"/>
          <w:color w:val="auto"/>
          <w:sz w:val="32"/>
          <w:szCs w:val="32"/>
        </w:rPr>
        <w:t>号《</w:t>
      </w:r>
      <w:r>
        <w:rPr>
          <w:rFonts w:hint="eastAsia" w:ascii="仿宋_GB2312" w:hAnsi="仿宋_GB2312" w:eastAsia="仿宋_GB2312" w:cs="仿宋_GB2312"/>
          <w:color w:val="auto"/>
          <w:sz w:val="32"/>
          <w:szCs w:val="32"/>
          <w:lang w:val="en-US" w:eastAsia="zh-CN"/>
        </w:rPr>
        <w:t>关于推动建立养老服务机构物业管理费优惠政策的建议</w:t>
      </w:r>
      <w:r>
        <w:rPr>
          <w:rFonts w:hint="eastAsia" w:ascii="仿宋_GB2312" w:hAnsi="仿宋_GB2312" w:eastAsia="仿宋_GB2312" w:cs="仿宋_GB2312"/>
          <w:color w:val="auto"/>
          <w:sz w:val="32"/>
          <w:szCs w:val="32"/>
        </w:rPr>
        <w:t>》已收悉。</w:t>
      </w:r>
      <w:r>
        <w:rPr>
          <w:rFonts w:hint="eastAsia" w:ascii="仿宋_GB2312" w:hAnsi="仿宋_GB2312" w:eastAsia="仿宋_GB2312" w:cs="仿宋_GB2312"/>
          <w:color w:val="auto"/>
          <w:sz w:val="32"/>
          <w:szCs w:val="32"/>
          <w:lang w:val="en-US" w:eastAsia="zh-CN"/>
        </w:rPr>
        <w:t>经认真研究，现将办理意见回复如下</w:t>
      </w:r>
      <w:r>
        <w:rPr>
          <w:rFonts w:hint="eastAsia" w:ascii="仿宋_GB2312" w:hAnsi="Times New Roman" w:eastAsia="仿宋_GB2312" w:cs="Times New Roman"/>
          <w:color w:val="auto"/>
          <w:sz w:val="32"/>
          <w:szCs w:val="32"/>
        </w:rPr>
        <w:t>：</w:t>
      </w:r>
    </w:p>
    <w:p>
      <w:pPr>
        <w:pStyle w:val="3"/>
        <w:keepNext w:val="0"/>
        <w:keepLines w:val="0"/>
        <w:pageBreakBefore w:val="0"/>
        <w:widowControl w:val="0"/>
        <w:kinsoku/>
        <w:overflowPunct/>
        <w:topLinePunct w:val="0"/>
        <w:autoSpaceDE/>
        <w:autoSpaceDN/>
        <w:bidi w:val="0"/>
        <w:adjustRightInd w:val="0"/>
        <w:snapToGrid w:val="0"/>
        <w:spacing w:beforeLines="0" w:beforeAutospacing="0" w:afterLines="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养老服务作为一项关乎社会和谐与民生福祉的综合性系统工程，其顺利推进与多部门、多领域的紧密合作密不可分。代表们所提出的关于推动建设养老服务机构物业管理费优惠政策的建议，无疑为福田区养老服务的进步与发展注入了新的活力与思考。</w:t>
      </w:r>
    </w:p>
    <w:p>
      <w:pPr>
        <w:pStyle w:val="3"/>
        <w:keepNext w:val="0"/>
        <w:keepLines w:val="0"/>
        <w:pageBreakBefore w:val="0"/>
        <w:widowControl w:val="0"/>
        <w:kinsoku/>
        <w:overflowPunct/>
        <w:topLinePunct w:val="0"/>
        <w:autoSpaceDE/>
        <w:autoSpaceDN/>
        <w:bidi w:val="0"/>
        <w:adjustRightInd w:val="0"/>
        <w:snapToGrid w:val="0"/>
        <w:spacing w:beforeLines="0" w:beforeAutospacing="0" w:afterLines="0" w:afterAutospacing="0" w:line="579" w:lineRule="exact"/>
        <w:ind w:left="0" w:leftChars="0" w:right="0" w:rightChars="0" w:firstLine="640" w:firstLineChars="200"/>
        <w:jc w:val="both"/>
        <w:textAlignment w:val="auto"/>
        <w:outlineLvl w:val="9"/>
        <w:rPr>
          <w:rFonts w:hint="eastAsia" w:ascii="黑体" w:hAnsi="黑体" w:eastAsia="黑体" w:cs="黑体"/>
          <w:b/>
          <w:bCs/>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一、福田区养老服务优惠政策概况</w:t>
      </w:r>
    </w:p>
    <w:p>
      <w:pPr>
        <w:pStyle w:val="3"/>
        <w:keepNext w:val="0"/>
        <w:keepLines w:val="0"/>
        <w:pageBreakBefore w:val="0"/>
        <w:widowControl w:val="0"/>
        <w:kinsoku/>
        <w:overflowPunct/>
        <w:topLinePunct w:val="0"/>
        <w:autoSpaceDE/>
        <w:autoSpaceDN/>
        <w:bidi w:val="0"/>
        <w:adjustRightInd w:val="0"/>
        <w:snapToGrid w:val="0"/>
        <w:spacing w:beforeLines="0" w:beforeAutospacing="0" w:afterLines="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color w:val="FF0000"/>
          <w:kern w:val="2"/>
          <w:sz w:val="32"/>
          <w:szCs w:val="32"/>
          <w:lang w:val="en-US" w:eastAsia="zh-CN" w:bidi="ar-SA"/>
        </w:rPr>
      </w:pPr>
      <w:r>
        <w:rPr>
          <w:rFonts w:hint="eastAsia" w:ascii="仿宋_GB2312" w:hAnsi="仿宋_GB2312" w:eastAsia="仿宋_GB2312" w:cs="仿宋_GB2312"/>
          <w:sz w:val="32"/>
          <w:szCs w:val="32"/>
        </w:rPr>
        <w:drawing>
          <wp:anchor distT="0" distB="0" distL="114300" distR="114300" simplePos="0" relativeHeight="251659264" behindDoc="0" locked="0" layoutInCell="1" allowOverlap="1">
            <wp:simplePos x="0" y="0"/>
            <wp:positionH relativeFrom="page">
              <wp:posOffset>737235</wp:posOffset>
            </wp:positionH>
            <wp:positionV relativeFrom="page">
              <wp:posOffset>9472930</wp:posOffset>
            </wp:positionV>
            <wp:extent cx="6248400" cy="904875"/>
            <wp:effectExtent l="0" t="0" r="0" b="9525"/>
            <wp:wrapNone/>
            <wp:docPr id="5" name="图片 4" descr="E:\G_Drive\QQFILE\住建局\【办公室】深圳市福田区住房和建设局便笺头（下划线）.jpg【办公室】深圳市福田区住房和建设局便笺头（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E:\G_Drive\QQFILE\住建局\【办公室】深圳市福田区住房和建设局便笺头（下划线）.jpg【办公室】深圳市福田区住房和建设局便笺头（下划线）"/>
                    <pic:cNvPicPr>
                      <a:picLocks noChangeAspect="1"/>
                    </pic:cNvPicPr>
                  </pic:nvPicPr>
                  <pic:blipFill>
                    <a:blip r:embed="rId7"/>
                    <a:srcRect/>
                    <a:stretch>
                      <a:fillRect/>
                    </a:stretch>
                  </pic:blipFill>
                  <pic:spPr>
                    <a:xfrm>
                      <a:off x="709295" y="9756140"/>
                      <a:ext cx="6248400" cy="904875"/>
                    </a:xfrm>
                    <a:prstGeom prst="rect">
                      <a:avLst/>
                    </a:prstGeom>
                    <a:noFill/>
                    <a:ln>
                      <a:noFill/>
                    </a:ln>
                  </pic:spPr>
                </pic:pic>
              </a:graphicData>
            </a:graphic>
          </wp:anchor>
        </w:drawing>
      </w:r>
      <w:r>
        <w:rPr>
          <w:rFonts w:hint="eastAsia" w:ascii="仿宋_GB2312" w:hAnsi="仿宋_GB2312" w:eastAsia="仿宋_GB2312" w:cs="仿宋_GB2312"/>
          <w:b w:val="0"/>
          <w:bCs w:val="0"/>
          <w:color w:val="auto"/>
          <w:kern w:val="2"/>
          <w:sz w:val="32"/>
          <w:szCs w:val="32"/>
          <w:lang w:val="en-US" w:eastAsia="zh-CN" w:bidi="ar-SA"/>
        </w:rPr>
        <w:t>为全面贯彻落实《深圳市人民代表大会常务委员会关于构建高水平养老服务体系的决定》</w:t>
      </w:r>
      <w:r>
        <w:rPr>
          <w:rFonts w:hint="eastAsia" w:ascii="仿宋_GB2312" w:hAnsi="仿宋_GB2312" w:eastAsia="仿宋_GB2312" w:cs="仿宋_GB2312"/>
          <w:color w:val="auto"/>
          <w:kern w:val="2"/>
          <w:sz w:val="32"/>
          <w:szCs w:val="32"/>
          <w:lang w:val="en-US" w:eastAsia="zh-CN" w:bidi="ar-SA"/>
        </w:rPr>
        <w:t>《深圳市关于构建高水平“1336”养老服务体系的实施方案（2020-2025年）》文件精神，福田区迅速响应，深入研究并制定出台了《福田区贯彻落实&lt;深圳市关于构建高水平“1336”养老服务体系的实施方案（2020-2025年）&gt;致力打造老有颐养民生幸福城区工作方案（2020-2025年）》《福田区社区居家养老服务补助和居家养老消费券定点服务机构管理工作实施细则》（福府办规〔2024〕1号）等系列方案，明确了福田区养老服务体系建设的总体要求、重点任务、保障措施等，从规划布局、设施建设、运营服务、支持保障等方面提出了具体目标和措施。同时，福田区还配套制定了养老服务机构的各项优惠政策，包括用地保障、运营租金、税费减免、星级养老机构补贴和</w:t>
      </w:r>
      <w:r>
        <w:rPr>
          <w:rFonts w:hint="eastAsia" w:ascii="仿宋_GB2312" w:hAnsi="仿宋_GB2312" w:eastAsia="仿宋_GB2312" w:cs="仿宋_GB2312"/>
          <w:i w:val="0"/>
          <w:iCs w:val="0"/>
          <w:caps w:val="0"/>
          <w:color w:val="auto"/>
          <w:spacing w:val="0"/>
          <w:kern w:val="2"/>
          <w:sz w:val="32"/>
          <w:szCs w:val="32"/>
          <w:shd w:val="clear" w:color="auto" w:fill="FFFFFF"/>
          <w:lang w:val="en-US" w:eastAsia="zh-CN" w:bidi="ar-SA"/>
        </w:rPr>
        <w:t>医养结合</w:t>
      </w:r>
      <w:r>
        <w:rPr>
          <w:rFonts w:hint="eastAsia" w:ascii="仿宋_GB2312" w:hAnsi="仿宋_GB2312" w:eastAsia="仿宋_GB2312" w:cs="仿宋_GB2312"/>
          <w:color w:val="auto"/>
          <w:kern w:val="2"/>
          <w:sz w:val="32"/>
          <w:szCs w:val="32"/>
          <w:lang w:val="en-US" w:eastAsia="zh-CN" w:bidi="ar-SA"/>
        </w:rPr>
        <w:t>等措施，为养老服务机构的发展提供了有力的政策保障。</w:t>
      </w:r>
    </w:p>
    <w:p>
      <w:pPr>
        <w:pStyle w:val="3"/>
        <w:keepNext w:val="0"/>
        <w:keepLines w:val="0"/>
        <w:pageBreakBefore w:val="0"/>
        <w:widowControl w:val="0"/>
        <w:kinsoku/>
        <w:overflowPunct/>
        <w:topLinePunct w:val="0"/>
        <w:autoSpaceDE/>
        <w:autoSpaceDN/>
        <w:bidi w:val="0"/>
        <w:adjustRightInd w:val="0"/>
        <w:snapToGrid w:val="0"/>
        <w:spacing w:beforeLines="0" w:beforeAutospacing="0" w:afterLines="0" w:afterAutospacing="0" w:line="579" w:lineRule="exact"/>
        <w:ind w:left="0" w:leftChars="0" w:right="0" w:rightChars="0" w:firstLine="640" w:firstLineChars="200"/>
        <w:jc w:val="both"/>
        <w:textAlignment w:val="auto"/>
        <w:outlineLvl w:val="9"/>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二、关于将物业管理费纳入养老机构优惠缴费政策范围的建议</w:t>
      </w:r>
    </w:p>
    <w:p>
      <w:pPr>
        <w:pStyle w:val="3"/>
        <w:keepNext w:val="0"/>
        <w:keepLines w:val="0"/>
        <w:pageBreakBefore w:val="0"/>
        <w:widowControl w:val="0"/>
        <w:kinsoku/>
        <w:overflowPunct/>
        <w:topLinePunct w:val="0"/>
        <w:autoSpaceDE/>
        <w:autoSpaceDN/>
        <w:bidi w:val="0"/>
        <w:adjustRightInd w:val="0"/>
        <w:snapToGrid w:val="0"/>
        <w:spacing w:beforeLines="0" w:beforeAutospacing="0" w:afterLines="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根据2020年新修订的《深圳经济特区物业管理条例》明确规定，物业管理费属于业主共有资金，由业主或物业使用人缴纳的物业管理预付金，其使用需经业主大会决定或授权。</w:t>
      </w:r>
      <w:r>
        <w:rPr>
          <w:rFonts w:hint="eastAsia" w:ascii="仿宋_GB2312" w:hAnsi="仿宋_GB2312" w:cs="仿宋_GB2312"/>
          <w:kern w:val="2"/>
          <w:sz w:val="32"/>
          <w:szCs w:val="32"/>
          <w:lang w:val="en-US" w:eastAsia="zh-CN" w:bidi="ar-SA"/>
        </w:rPr>
        <w:t>对未成立业主大会的物业项目，深圳市普通住宅（含商业）前期物业服务收费根据《广东省定价目录（2022年版）》及《关于印发我市住宅物业服务收费指导标准的通知》（深价规〔2007〕1号）等文件规定，实行政府定价或指导价；已成立业主大会的物业项目，物业服务收费实行市场调节价，业主可依法选聘物业公司并支付符合自身预期的费用。因此，</w:t>
      </w:r>
      <w:r>
        <w:rPr>
          <w:rFonts w:hint="eastAsia" w:ascii="仿宋_GB2312" w:hAnsi="仿宋_GB2312" w:eastAsia="仿宋_GB2312" w:cs="仿宋_GB2312"/>
          <w:kern w:val="2"/>
          <w:sz w:val="32"/>
          <w:szCs w:val="32"/>
          <w:lang w:val="en-US" w:eastAsia="zh-CN" w:bidi="ar-SA"/>
        </w:rPr>
        <w:t>是否将其纳入优惠缴费政策范畴，</w:t>
      </w:r>
      <w:r>
        <w:rPr>
          <w:rFonts w:hint="eastAsia" w:ascii="仿宋_GB2312" w:hAnsi="仿宋_GB2312" w:cs="仿宋_GB2312"/>
          <w:kern w:val="2"/>
          <w:sz w:val="32"/>
          <w:szCs w:val="32"/>
          <w:lang w:val="en-US" w:eastAsia="zh-CN" w:bidi="ar-SA"/>
        </w:rPr>
        <w:t>一方面</w:t>
      </w:r>
      <w:r>
        <w:rPr>
          <w:rFonts w:hint="eastAsia" w:ascii="仿宋_GB2312" w:hAnsi="仿宋_GB2312" w:eastAsia="仿宋_GB2312" w:cs="仿宋_GB2312"/>
          <w:kern w:val="2"/>
          <w:sz w:val="32"/>
          <w:szCs w:val="32"/>
          <w:lang w:val="en-US" w:eastAsia="zh-CN" w:bidi="ar-SA"/>
        </w:rPr>
        <w:t>需通过召开业主大会进行表决和授权</w:t>
      </w:r>
      <w:r>
        <w:rPr>
          <w:rFonts w:hint="eastAsia" w:ascii="仿宋_GB2312" w:hAnsi="仿宋_GB2312" w:cs="仿宋_GB2312"/>
          <w:kern w:val="2"/>
          <w:sz w:val="32"/>
          <w:szCs w:val="32"/>
          <w:lang w:val="en-US" w:eastAsia="zh-CN" w:bidi="ar-SA"/>
        </w:rPr>
        <w:t>；另一方面，</w:t>
      </w:r>
      <w:r>
        <w:rPr>
          <w:rFonts w:hint="eastAsia" w:ascii="仿宋_GB2312" w:hAnsi="仿宋_GB2312" w:cs="仿宋_GB2312"/>
          <w:color w:val="auto"/>
          <w:kern w:val="2"/>
          <w:sz w:val="32"/>
          <w:szCs w:val="32"/>
          <w:lang w:val="en-US" w:eastAsia="zh-CN" w:bidi="ar-SA"/>
        </w:rPr>
        <w:t>我局也将积极联合民政部门</w:t>
      </w:r>
      <w:r>
        <w:rPr>
          <w:rFonts w:hint="eastAsia" w:ascii="仿宋_GB2312" w:hAnsi="仿宋_GB2312" w:eastAsia="仿宋_GB2312" w:cs="仿宋_GB2312"/>
          <w:color w:val="auto"/>
          <w:kern w:val="2"/>
          <w:sz w:val="32"/>
          <w:szCs w:val="32"/>
          <w:lang w:val="en-US" w:eastAsia="zh-CN" w:bidi="ar-SA"/>
        </w:rPr>
        <w:t>审慎考虑</w:t>
      </w:r>
      <w:r>
        <w:rPr>
          <w:rFonts w:hint="eastAsia" w:ascii="仿宋_GB2312" w:hAnsi="仿宋_GB2312" w:cs="仿宋_GB2312"/>
          <w:color w:val="auto"/>
          <w:kern w:val="2"/>
          <w:sz w:val="32"/>
          <w:szCs w:val="32"/>
          <w:lang w:val="en-US" w:eastAsia="zh-CN" w:bidi="ar-SA"/>
        </w:rPr>
        <w:t>此项</w:t>
      </w:r>
      <w:r>
        <w:rPr>
          <w:rFonts w:hint="eastAsia" w:ascii="仿宋_GB2312" w:hAnsi="仿宋_GB2312" w:eastAsia="仿宋_GB2312" w:cs="仿宋_GB2312"/>
          <w:color w:val="auto"/>
          <w:kern w:val="2"/>
          <w:sz w:val="32"/>
          <w:szCs w:val="32"/>
          <w:lang w:val="en-US" w:eastAsia="zh-CN" w:bidi="ar-SA"/>
        </w:rPr>
        <w:t>建议</w:t>
      </w:r>
      <w:r>
        <w:rPr>
          <w:rFonts w:hint="eastAsia" w:ascii="仿宋_GB2312" w:hAnsi="仿宋_GB2312" w:cs="仿宋_GB2312"/>
          <w:color w:val="auto"/>
          <w:kern w:val="2"/>
          <w:sz w:val="32"/>
          <w:szCs w:val="32"/>
          <w:lang w:val="en-US" w:eastAsia="zh-CN" w:bidi="ar-SA"/>
        </w:rPr>
        <w:t>的可行性</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cs="仿宋_GB2312"/>
          <w:color w:val="auto"/>
          <w:kern w:val="2"/>
          <w:sz w:val="32"/>
          <w:szCs w:val="32"/>
          <w:lang w:val="en-US" w:eastAsia="zh-CN" w:bidi="ar-SA"/>
        </w:rPr>
        <w:t>并向上级有权定价的部门反馈，</w:t>
      </w:r>
      <w:r>
        <w:rPr>
          <w:rFonts w:hint="eastAsia" w:ascii="仿宋_GB2312" w:hAnsi="仿宋_GB2312" w:eastAsia="仿宋_GB2312" w:cs="仿宋_GB2312"/>
          <w:color w:val="auto"/>
          <w:kern w:val="2"/>
          <w:sz w:val="32"/>
          <w:szCs w:val="32"/>
          <w:lang w:val="en-US" w:eastAsia="zh-CN" w:bidi="ar-SA"/>
        </w:rPr>
        <w:t>研究制定科学合理的政策。</w:t>
      </w:r>
    </w:p>
    <w:p>
      <w:pPr>
        <w:pStyle w:val="3"/>
        <w:keepNext w:val="0"/>
        <w:keepLines w:val="0"/>
        <w:pageBreakBefore w:val="0"/>
        <w:widowControl w:val="0"/>
        <w:kinsoku/>
        <w:overflowPunct/>
        <w:topLinePunct w:val="0"/>
        <w:autoSpaceDE/>
        <w:autoSpaceDN/>
        <w:bidi w:val="0"/>
        <w:adjustRightInd w:val="0"/>
        <w:snapToGrid w:val="0"/>
        <w:spacing w:beforeLines="0" w:beforeAutospacing="0" w:afterLines="0" w:afterAutospacing="0" w:line="579" w:lineRule="exact"/>
        <w:ind w:left="0" w:leftChars="0" w:right="0" w:rightChars="0" w:firstLine="640" w:firstLineChars="200"/>
        <w:jc w:val="both"/>
        <w:textAlignment w:val="auto"/>
        <w:outlineLvl w:val="9"/>
        <w:rPr>
          <w:rFonts w:hint="eastAsia" w:ascii="楷体_GB2312" w:hAnsi="楷体_GB2312" w:eastAsia="楷体_GB2312" w:cs="楷体_GB2312"/>
          <w:b/>
          <w:bCs/>
          <w:kern w:val="2"/>
          <w:sz w:val="32"/>
          <w:szCs w:val="32"/>
          <w:lang w:val="en-US" w:eastAsia="zh-CN" w:bidi="ar-SA"/>
        </w:rPr>
      </w:pPr>
      <w:r>
        <w:rPr>
          <w:rFonts w:hint="eastAsia" w:ascii="黑体" w:hAnsi="黑体" w:eastAsia="黑体" w:cs="黑体"/>
          <w:b w:val="0"/>
          <w:bCs w:val="0"/>
          <w:kern w:val="2"/>
          <w:sz w:val="32"/>
          <w:szCs w:val="32"/>
          <w:lang w:val="en-US" w:eastAsia="zh-CN" w:bidi="ar-SA"/>
        </w:rPr>
        <w:t>三、下一步工作计划</w:t>
      </w:r>
    </w:p>
    <w:p>
      <w:pPr>
        <w:pStyle w:val="3"/>
        <w:keepNext w:val="0"/>
        <w:keepLines w:val="0"/>
        <w:pageBreakBefore w:val="0"/>
        <w:widowControl w:val="0"/>
        <w:kinsoku/>
        <w:overflowPunct/>
        <w:topLinePunct w:val="0"/>
        <w:autoSpaceDE/>
        <w:autoSpaceDN/>
        <w:bidi w:val="0"/>
        <w:adjustRightInd w:val="0"/>
        <w:snapToGrid w:val="0"/>
        <w:spacing w:beforeLines="0" w:beforeAutospacing="0" w:afterLines="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区住房和建设局将深化与民政、卫生健康等部门的沟通协作，并与养老及物业行业构建更加紧密的联动机制。通过全面把握行业运营成本和面临的挑战，确保政策制定的科学性和合理性。同时，继续探索创新模式，推动“物业服务+养老服务”的融合发展，为老年人提供更加优质、便捷的养老服务。</w:t>
      </w:r>
    </w:p>
    <w:p>
      <w:pPr>
        <w:pStyle w:val="3"/>
        <w:keepNext w:val="0"/>
        <w:keepLines w:val="0"/>
        <w:pageBreakBefore w:val="0"/>
        <w:widowControl w:val="0"/>
        <w:kinsoku/>
        <w:overflowPunct/>
        <w:topLinePunct w:val="0"/>
        <w:autoSpaceDE/>
        <w:autoSpaceDN/>
        <w:bidi w:val="0"/>
        <w:adjustRightInd w:val="0"/>
        <w:snapToGrid w:val="0"/>
        <w:spacing w:beforeLines="0" w:beforeAutospacing="0" w:afterLines="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感谢各位代表对福田区养老服务工作的关注和支持！我们将不懈努力，持续推动养老服务体系的建设和完善，为打造“老有颐养”的民生幸福城区贡献力量！</w:t>
      </w:r>
    </w:p>
    <w:p>
      <w:pPr>
        <w:pStyle w:val="2"/>
        <w:adjustRightInd w:val="0"/>
        <w:snapToGrid w:val="0"/>
        <w:spacing w:line="579" w:lineRule="exact"/>
        <w:rPr>
          <w:rFonts w:hint="eastAsia"/>
        </w:rPr>
      </w:pPr>
    </w:p>
    <w:p>
      <w:pPr>
        <w:keepNext w:val="0"/>
        <w:keepLines w:val="0"/>
        <w:pageBreakBefore w:val="0"/>
        <w:widowControl w:val="0"/>
        <w:kinsoku/>
        <w:wordWrap/>
        <w:overflowPunct/>
        <w:topLinePunct w:val="0"/>
        <w:autoSpaceDE/>
        <w:autoSpaceDN/>
        <w:bidi w:val="0"/>
        <w:adjustRightInd w:val="0"/>
        <w:snapToGrid w:val="0"/>
        <w:spacing w:beforeLines="0" w:beforeAutospacing="0" w:afterLines="0" w:afterAutospacing="0" w:line="579" w:lineRule="exact"/>
        <w:ind w:left="0" w:leftChars="0" w:right="625" w:rightChars="0" w:firstLine="420" w:firstLineChars="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深圳市</w:t>
      </w:r>
      <w:r>
        <w:rPr>
          <w:rFonts w:hint="eastAsia" w:ascii="仿宋_GB2312" w:hAnsi="仿宋_GB2312" w:eastAsia="仿宋_GB2312" w:cs="仿宋_GB2312"/>
          <w:sz w:val="32"/>
          <w:szCs w:val="32"/>
        </w:rPr>
        <w:t>福田区住</w:t>
      </w:r>
      <w:r>
        <w:rPr>
          <w:rFonts w:hint="eastAsia" w:ascii="仿宋_GB2312" w:hAnsi="仿宋_GB2312" w:eastAsia="仿宋_GB2312" w:cs="仿宋_GB2312"/>
          <w:sz w:val="32"/>
          <w:szCs w:val="32"/>
          <w:lang w:eastAsia="zh-CN"/>
        </w:rPr>
        <w:t>房和</w:t>
      </w:r>
      <w:r>
        <w:rPr>
          <w:rFonts w:hint="eastAsia" w:ascii="仿宋_GB2312" w:hAnsi="仿宋_GB2312" w:eastAsia="仿宋_GB2312" w:cs="仿宋_GB2312"/>
          <w:sz w:val="32"/>
          <w:szCs w:val="32"/>
        </w:rPr>
        <w:t>建</w:t>
      </w:r>
      <w:r>
        <w:rPr>
          <w:rFonts w:hint="eastAsia" w:ascii="仿宋_GB2312" w:hAnsi="仿宋_GB2312" w:eastAsia="仿宋_GB2312" w:cs="仿宋_GB2312"/>
          <w:sz w:val="32"/>
          <w:szCs w:val="32"/>
          <w:lang w:eastAsia="zh-CN"/>
        </w:rPr>
        <w:t>设</w:t>
      </w:r>
      <w:r>
        <w:rPr>
          <w:rFonts w:hint="eastAsia" w:ascii="仿宋_GB2312" w:hAnsi="仿宋_GB2312" w:eastAsia="仿宋_GB2312" w:cs="仿宋_GB2312"/>
          <w:sz w:val="32"/>
          <w:szCs w:val="32"/>
        </w:rPr>
        <w:t>局</w:t>
      </w:r>
    </w:p>
    <w:p>
      <w:pPr>
        <w:keepNext w:val="0"/>
        <w:keepLines w:val="0"/>
        <w:pageBreakBefore w:val="0"/>
        <w:widowControl w:val="0"/>
        <w:kinsoku/>
        <w:wordWrap/>
        <w:overflowPunct/>
        <w:topLinePunct w:val="0"/>
        <w:autoSpaceDE/>
        <w:autoSpaceDN/>
        <w:bidi w:val="0"/>
        <w:adjustRightInd w:val="0"/>
        <w:snapToGrid w:val="0"/>
        <w:spacing w:beforeLines="0" w:beforeAutospacing="0" w:afterLines="0" w:afterAutospacing="0" w:line="579" w:lineRule="exact"/>
        <w:ind w:left="0" w:leftChars="0" w:right="1185" w:rightChars="0" w:firstLine="420" w:firstLineChars="0"/>
        <w:jc w:val="righ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textAlignment w:val="auto"/>
        <w:rPr>
          <w:rFonts w:hint="eastAsia" w:ascii="仿宋_GB2312" w:hAnsi="仿宋_GB2312" w:eastAsia="仿宋_GB2312" w:cs="仿宋_GB2312"/>
          <w:sz w:val="32"/>
          <w:szCs w:val="32"/>
          <w:lang w:eastAsia="zh-CN"/>
        </w:rPr>
      </w:pPr>
    </w:p>
    <w:p>
      <w:pPr>
        <w:adjustRightInd w:val="0"/>
        <w:snapToGrid w:val="0"/>
        <w:spacing w:beforeLines="0" w:afterLines="0" w:line="579" w:lineRule="exact"/>
        <w:jc w:val="left"/>
        <w:rPr>
          <w:rFonts w:hint="eastAsia" w:ascii="黑体" w:hAnsi="黑体" w:eastAsia="黑体" w:cs="黑体"/>
          <w:sz w:val="32"/>
          <w:szCs w:val="32"/>
          <w:lang w:eastAsia="zh-CN"/>
        </w:rPr>
      </w:pPr>
    </w:p>
    <w:p>
      <w:pPr>
        <w:adjustRightInd w:val="0"/>
        <w:snapToGrid w:val="0"/>
        <w:spacing w:beforeLines="0" w:afterLines="0" w:line="579" w:lineRule="exact"/>
        <w:jc w:val="left"/>
        <w:rPr>
          <w:rFonts w:hint="eastAsia" w:ascii="黑体" w:hAnsi="黑体" w:eastAsia="黑体" w:cs="黑体"/>
          <w:sz w:val="32"/>
          <w:szCs w:val="32"/>
          <w:lang w:eastAsia="zh-CN"/>
        </w:rPr>
      </w:pPr>
    </w:p>
    <w:p>
      <w:pPr>
        <w:adjustRightInd w:val="0"/>
        <w:snapToGrid w:val="0"/>
        <w:spacing w:beforeLines="0" w:afterLines="0" w:line="579" w:lineRule="exact"/>
        <w:jc w:val="left"/>
        <w:rPr>
          <w:rFonts w:hint="eastAsia" w:ascii="黑体" w:hAnsi="黑体" w:eastAsia="黑体" w:cs="黑体"/>
          <w:sz w:val="32"/>
          <w:szCs w:val="32"/>
          <w:lang w:eastAsia="zh-CN"/>
        </w:rPr>
      </w:pPr>
    </w:p>
    <w:p>
      <w:pPr>
        <w:adjustRightInd w:val="0"/>
        <w:snapToGrid w:val="0"/>
        <w:spacing w:beforeLines="0" w:afterLines="0" w:line="579" w:lineRule="exact"/>
        <w:jc w:val="left"/>
        <w:rPr>
          <w:rFonts w:hint="eastAsia" w:ascii="黑体" w:hAnsi="黑体" w:eastAsia="黑体" w:cs="黑体"/>
          <w:sz w:val="32"/>
          <w:szCs w:val="32"/>
          <w:lang w:eastAsia="zh-CN"/>
        </w:rPr>
      </w:pPr>
    </w:p>
    <w:p>
      <w:pPr>
        <w:adjustRightInd w:val="0"/>
        <w:snapToGrid w:val="0"/>
        <w:spacing w:beforeLines="0" w:afterLines="0" w:line="579" w:lineRule="exact"/>
        <w:jc w:val="left"/>
      </w:pPr>
      <w:bookmarkStart w:id="0" w:name="_GoBack"/>
      <w:bookmarkEnd w:id="0"/>
      <w:r>
        <w:rPr>
          <w:rFonts w:hint="eastAsia" w:ascii="黑体" w:hAnsi="黑体" w:eastAsia="黑体" w:cs="黑体"/>
          <w:sz w:val="32"/>
          <w:szCs w:val="32"/>
          <w:lang w:eastAsia="zh-CN"/>
        </w:rPr>
        <w:t>公开方式：</w:t>
      </w:r>
      <w:r>
        <w:rPr>
          <w:rFonts w:hint="eastAsia" w:ascii="仿宋_GB2312" w:hAnsi="仿宋_GB2312" w:eastAsia="仿宋_GB2312" w:cs="仿宋_GB2312"/>
          <w:sz w:val="32"/>
          <w:szCs w:val="32"/>
          <w:lang w:eastAsia="zh-CN"/>
        </w:rPr>
        <w:t>主动公开</w:t>
      </w:r>
    </w:p>
    <w:sectPr>
      <w:headerReference r:id="rId3" w:type="default"/>
      <w:footerReference r:id="rId4" w:type="default"/>
      <w:pgSz w:w="11906" w:h="16838"/>
      <w:pgMar w:top="2098" w:right="1474" w:bottom="1984" w:left="1587" w:header="851" w:footer="1361"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4DFE785"/>
    <w:rsid w:val="0CAE2A77"/>
    <w:rsid w:val="1EFF054C"/>
    <w:rsid w:val="1EFF7745"/>
    <w:rsid w:val="25F792CA"/>
    <w:rsid w:val="2F978481"/>
    <w:rsid w:val="31BF8C4E"/>
    <w:rsid w:val="35E9324D"/>
    <w:rsid w:val="364B99F5"/>
    <w:rsid w:val="37BF928E"/>
    <w:rsid w:val="37FFC8E0"/>
    <w:rsid w:val="3D7CEAC2"/>
    <w:rsid w:val="3E5E9AD7"/>
    <w:rsid w:val="3FE41953"/>
    <w:rsid w:val="4EE71783"/>
    <w:rsid w:val="4F2FFD02"/>
    <w:rsid w:val="4FDB6F67"/>
    <w:rsid w:val="567436A6"/>
    <w:rsid w:val="57552DAA"/>
    <w:rsid w:val="58BF2E23"/>
    <w:rsid w:val="5AF76BEC"/>
    <w:rsid w:val="5CBD3E75"/>
    <w:rsid w:val="5EA4FFD6"/>
    <w:rsid w:val="5EFDDAD6"/>
    <w:rsid w:val="5FDBA362"/>
    <w:rsid w:val="5FE7855E"/>
    <w:rsid w:val="61CF4A86"/>
    <w:rsid w:val="6AFB7DBE"/>
    <w:rsid w:val="6BBF76EA"/>
    <w:rsid w:val="6CF734F7"/>
    <w:rsid w:val="6D7D01DD"/>
    <w:rsid w:val="6DDD880E"/>
    <w:rsid w:val="6DF8A884"/>
    <w:rsid w:val="6EFE4356"/>
    <w:rsid w:val="6F49AC15"/>
    <w:rsid w:val="6F7F90AD"/>
    <w:rsid w:val="6FBF0840"/>
    <w:rsid w:val="76EFEBFC"/>
    <w:rsid w:val="77677DB0"/>
    <w:rsid w:val="777F0E6C"/>
    <w:rsid w:val="79DDB9A5"/>
    <w:rsid w:val="7B7F6376"/>
    <w:rsid w:val="7BCD1BBA"/>
    <w:rsid w:val="7BE84B20"/>
    <w:rsid w:val="7BF75EC1"/>
    <w:rsid w:val="7D8BFFF7"/>
    <w:rsid w:val="7DE50E22"/>
    <w:rsid w:val="7DF69786"/>
    <w:rsid w:val="7DFB565E"/>
    <w:rsid w:val="7E7F5982"/>
    <w:rsid w:val="7EAFDA27"/>
    <w:rsid w:val="7ED6E39C"/>
    <w:rsid w:val="7EFF3B47"/>
    <w:rsid w:val="7EFFCB5A"/>
    <w:rsid w:val="7F3F3894"/>
    <w:rsid w:val="7F7C70C9"/>
    <w:rsid w:val="7F7DB364"/>
    <w:rsid w:val="7F7E08F6"/>
    <w:rsid w:val="7F7F56F3"/>
    <w:rsid w:val="7F9A609C"/>
    <w:rsid w:val="7F9B410F"/>
    <w:rsid w:val="7FD7D1CF"/>
    <w:rsid w:val="7FDED7E7"/>
    <w:rsid w:val="7FE5F33C"/>
    <w:rsid w:val="7FFD698D"/>
    <w:rsid w:val="7FFF272E"/>
    <w:rsid w:val="953F7A50"/>
    <w:rsid w:val="9BCB9869"/>
    <w:rsid w:val="9FDB5E86"/>
    <w:rsid w:val="A5F63FDA"/>
    <w:rsid w:val="AAF9CBFB"/>
    <w:rsid w:val="B37CDE53"/>
    <w:rsid w:val="B3EF57AE"/>
    <w:rsid w:val="BD5F2762"/>
    <w:rsid w:val="BDBD2135"/>
    <w:rsid w:val="BDFFC186"/>
    <w:rsid w:val="BEBBAF93"/>
    <w:rsid w:val="BF2DF729"/>
    <w:rsid w:val="BFEEA657"/>
    <w:rsid w:val="C6FF0C4E"/>
    <w:rsid w:val="CB75CABA"/>
    <w:rsid w:val="CD8FC613"/>
    <w:rsid w:val="D4DFE785"/>
    <w:rsid w:val="D5103221"/>
    <w:rsid w:val="D65F24C1"/>
    <w:rsid w:val="D73F183E"/>
    <w:rsid w:val="D7EF1941"/>
    <w:rsid w:val="D8F7A3EC"/>
    <w:rsid w:val="DFDE2B86"/>
    <w:rsid w:val="E36F49BD"/>
    <w:rsid w:val="EBCE907C"/>
    <w:rsid w:val="EBFB7AB2"/>
    <w:rsid w:val="EC7F3DFE"/>
    <w:rsid w:val="EEEF96B5"/>
    <w:rsid w:val="EF2C8134"/>
    <w:rsid w:val="EFAB7A0E"/>
    <w:rsid w:val="EFED0AE3"/>
    <w:rsid w:val="F3FBC7F8"/>
    <w:rsid w:val="F63F09E9"/>
    <w:rsid w:val="F6BEE7D5"/>
    <w:rsid w:val="F6F718B4"/>
    <w:rsid w:val="F73DE445"/>
    <w:rsid w:val="F7771BBA"/>
    <w:rsid w:val="F7BF6D2A"/>
    <w:rsid w:val="F7F02AFB"/>
    <w:rsid w:val="F92DDB67"/>
    <w:rsid w:val="F939D391"/>
    <w:rsid w:val="F9CC4F3B"/>
    <w:rsid w:val="FA7F2960"/>
    <w:rsid w:val="FAFEEAB0"/>
    <w:rsid w:val="FB2F4F32"/>
    <w:rsid w:val="FB5B1976"/>
    <w:rsid w:val="FCFE7773"/>
    <w:rsid w:val="FD1F190C"/>
    <w:rsid w:val="FD8F18B3"/>
    <w:rsid w:val="FDED7F9E"/>
    <w:rsid w:val="FE4B4C63"/>
    <w:rsid w:val="FE7E5305"/>
    <w:rsid w:val="FE981577"/>
    <w:rsid w:val="FE9D912A"/>
    <w:rsid w:val="FECFBD52"/>
    <w:rsid w:val="FEEEDFBA"/>
    <w:rsid w:val="FF32EE37"/>
    <w:rsid w:val="FF52445E"/>
    <w:rsid w:val="FF7F0B8C"/>
    <w:rsid w:val="FFD782A0"/>
    <w:rsid w:val="FFE990D7"/>
    <w:rsid w:val="FFF9903C"/>
    <w:rsid w:val="FFFF0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79" w:lineRule="exact"/>
      <w:ind w:firstLine="0" w:firstLineChars="0"/>
      <w:outlineLvl w:val="0"/>
    </w:pPr>
    <w:rPr>
      <w:rFonts w:ascii="Arial" w:hAnsi="Arial" w:eastAsia="仿宋_GB2312" w:cs="仿宋_GB2312"/>
      <w:color w:val="000000" w:themeColor="text1"/>
      <w:kern w:val="44"/>
      <w:sz w:val="32"/>
      <w:szCs w:val="32"/>
      <w14:textFill>
        <w14:solidFill>
          <w14:schemeClr w14:val="tx1"/>
        </w14:solidFill>
      </w14:textFill>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600" w:lineRule="exact"/>
      <w:ind w:firstLine="880" w:firstLineChars="200"/>
      <w:jc w:val="both"/>
    </w:pPr>
    <w:rPr>
      <w:rFonts w:ascii="楷体_GB2312" w:hAnsi="楷体_GB2312" w:eastAsia="仿宋_GB2312" w:cstheme="minorBidi"/>
      <w:sz w:val="32"/>
    </w:rPr>
  </w:style>
  <w:style w:type="paragraph" w:styleId="4">
    <w:name w:val="Body Text Indent"/>
    <w:basedOn w:val="1"/>
    <w:qFormat/>
    <w:uiPriority w:val="0"/>
    <w:pPr>
      <w:spacing w:after="120" w:afterLines="0" w:afterAutospacing="0"/>
      <w:ind w:left="420" w:leftChars="200"/>
    </w:pPr>
  </w:style>
  <w:style w:type="paragraph" w:styleId="5">
    <w:name w:val="Body Text Indent 2"/>
    <w:basedOn w:val="6"/>
    <w:next w:val="3"/>
    <w:qFormat/>
    <w:uiPriority w:val="0"/>
    <w:pPr>
      <w:spacing w:afterLines="0" w:afterAutospacing="0" w:line="579" w:lineRule="exact"/>
      <w:ind w:left="0" w:leftChars="0" w:firstLine="880"/>
    </w:pPr>
  </w:style>
  <w:style w:type="paragraph" w:styleId="6">
    <w:name w:val="Body Text First Indent 2"/>
    <w:basedOn w:val="4"/>
    <w:qFormat/>
    <w:uiPriority w:val="0"/>
    <w:pPr>
      <w:ind w:firstLine="420" w:firstLine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1100</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2024-04-13T11:58:00Z</dcterms:created>
  <dc:creator>谢锦锐</dc:creator>
  <cp:lastModifiedBy>任蓓</cp:lastModifiedBy>
  <dcterms:modified xsi:type="dcterms:W3CDTF">2025-01-10T12:14:51Z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089E3B17F23B826A754B38668CD717C6</vt:lpwstr>
  </property>
</Properties>
</file>