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 w:line="579" w:lineRule="exact"/>
        <w:rPr>
          <w:rFonts w:asciiTheme="minorHAnsi" w:hAnsiTheme="minorHAnsi" w:eastAsiaTheme="minorEastAsia" w:cstheme="minorBidi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jc w:val="center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asciiTheme="minorHAnsi" w:hAnsiTheme="minorHAnsi" w:eastAsiaTheme="minorEastAsia" w:cstheme="minorBidi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6400800" cy="2030095"/>
            <wp:effectExtent l="0" t="0" r="0" b="8255"/>
            <wp:wrapNone/>
            <wp:docPr id="3" name="图片 2" descr="E:\G_Drive\QQFILE\住建局\【办公室】深圳市福田区住房和建设局便笺头.jpg【办公室】深圳市福田区住房和建设局便笺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G_Drive\QQFILE\住建局\【办公室】深圳市福田区住房和建设局便笺头.jpg【办公室】深圳市福田区住房和建设局便笺头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720090" y="19050"/>
                      <a:ext cx="64008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深福建函〔2024〕70号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届人民代表大会第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次会议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第20240309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周莹莹、张昊、张倩、何海森等代表们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次会议代表第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20240309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关于提高智能化服务水平，强化物业管理的建议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一、关于“建设智慧物业管理服务平台”建议</w:t>
      </w:r>
    </w:p>
    <w:p>
      <w:pPr>
        <w:pStyle w:val="3"/>
        <w:widowControl w:val="0"/>
        <w:adjustRightInd w:val="0"/>
        <w:snapToGrid w:val="0"/>
        <w:spacing w:beforeLines="0" w:afterLines="0"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8"/>
          <w:lang w:val="en-US" w:eastAsia="zh-CN" w:bidi="ar-SA"/>
        </w:rPr>
        <w:t>近年来，住建部门一直致力于提升物业管理的智能化水平，以满足居民日益增长的服务需求。2020年修订的《深圳经济特区物业管理条例》，明确了绿色、智慧物业管理的方向，鼓励采用新技术提高服务质量，推动绿色和智慧物业管理的深入发展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在数字政府建设的大背景下，市、区两级政府积极响应，根据深入推进政府治理“一网统管”，政府运行“一网协同”的核心要求，分别建成了深圳市物业管理信息平台（市级）和福田区智慧住建综合分析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平台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（区级）。</w:t>
      </w:r>
    </w:p>
    <w:p>
      <w:pPr>
        <w:pStyle w:val="3"/>
        <w:widowControl w:val="0"/>
        <w:adjustRightInd w:val="0"/>
        <w:snapToGrid w:val="0"/>
        <w:spacing w:beforeLines="0" w:afterLines="0"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655955</wp:posOffset>
            </wp:positionH>
            <wp:positionV relativeFrom="page">
              <wp:posOffset>9452610</wp:posOffset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市物业管理平台构建的用户服务体系范畴覆盖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区、街道、社区三级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物业监管部门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，以及向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物业服务企业、业主以及各类相关组织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提供政务服务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。通过整合信息公开、微信投票、业主满意度评价、诚信信息申报与公开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以及物业从业人员能力测评等核心功能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积极引领、指导并督导物业服务企业和业主委员会深入开展小区信息公开、物业服务评价与安全检查等工作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依法对不履行责任的主体进行责令整改，或行政处罚、纳入风险名单，确保服务品质与效率的双提升。</w:t>
      </w:r>
    </w:p>
    <w:p>
      <w:pPr>
        <w:pStyle w:val="3"/>
        <w:widowControl w:val="0"/>
        <w:adjustRightInd w:val="0"/>
        <w:snapToGrid w:val="0"/>
        <w:spacing w:beforeLines="0" w:afterLines="0" w:line="579" w:lineRule="exact"/>
        <w:ind w:firstLine="640" w:firstLineChars="200"/>
        <w:jc w:val="both"/>
        <w:rPr>
          <w:rFonts w:hint="eastAsia"/>
          <w:color w:val="auto"/>
          <w:kern w:val="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福田区智慧住建综合分析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平台</w:t>
      </w:r>
      <w:r>
        <w:rPr>
          <w:rFonts w:hint="eastAsia"/>
          <w:color w:val="000000" w:themeColor="text1"/>
          <w:kern w:val="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深度融入政府数据共享架构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，与市物业管理信息平台紧密结合，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对既有的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物业矛盾纠纷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分析（民意速办）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、小散工程备案、</w:t>
      </w:r>
      <w:r>
        <w:rPr>
          <w:rFonts w:hint="eastAsia"/>
          <w:color w:val="000000" w:themeColor="text1"/>
          <w:kern w:val="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文明美好家园评价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8"/>
          <w:lang w:val="en-US" w:eastAsia="zh-CN" w:bidi="ar-SA"/>
        </w:rPr>
        <w:t>等</w:t>
      </w:r>
      <w:r>
        <w:rPr>
          <w:rFonts w:hint="eastAsia" w:ascii="仿宋_GB2312" w:hAnsi="仿宋_GB2312" w:cs="仿宋_GB2312"/>
          <w:color w:val="000000"/>
          <w:kern w:val="2"/>
          <w:sz w:val="32"/>
          <w:szCs w:val="28"/>
          <w:lang w:val="en-US" w:eastAsia="zh-CN" w:bidi="ar-SA"/>
        </w:rPr>
        <w:t>业务系统进一步优化和提升。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8"/>
          <w:lang w:val="en-US" w:eastAsia="zh-CN" w:bidi="ar-SA"/>
        </w:rPr>
        <w:t>借助数据整合与赋能应用，系统为街道办、社区提供了全面、精准数据支持</w:t>
      </w:r>
      <w:r>
        <w:rPr>
          <w:rFonts w:hint="eastAsia" w:ascii="仿宋_GB2312" w:hAnsi="仿宋_GB2312" w:cs="仿宋_GB2312"/>
          <w:color w:val="auto"/>
          <w:kern w:val="2"/>
          <w:sz w:val="32"/>
          <w:szCs w:val="28"/>
          <w:lang w:val="en-US" w:eastAsia="zh-CN" w:bidi="ar-SA"/>
        </w:rPr>
        <w:t>和</w:t>
      </w:r>
      <w:r>
        <w:rPr>
          <w:rFonts w:hint="eastAsia"/>
          <w:color w:val="auto"/>
          <w:kern w:val="2"/>
          <w:szCs w:val="24"/>
          <w:lang w:val="en-US" w:eastAsia="zh-CN" w:bidi="ar-SA"/>
        </w:rPr>
        <w:t>有力工具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8"/>
          <w:lang w:val="en-US" w:eastAsia="zh-CN" w:bidi="ar-SA"/>
        </w:rPr>
        <w:t>，助力提升各级部门的物业监管水平，更好地服务于基层治理，维护社区的和谐稳定。</w:t>
      </w:r>
      <w:r>
        <w:rPr>
          <w:rFonts w:hint="eastAsia"/>
          <w:color w:val="auto"/>
          <w:kern w:val="2"/>
          <w:szCs w:val="24"/>
          <w:lang w:val="en-US" w:eastAsia="zh-CN" w:bidi="ar-SA"/>
        </w:rPr>
        <w:t>同时,系统也为企业提供便捷的政策查询、政策补助补贴指引和政务办事流程指导等，进而有效降低企业运营成本，助力企业健康发展。</w:t>
      </w:r>
    </w:p>
    <w:p>
      <w:pPr>
        <w:pStyle w:val="3"/>
        <w:widowControl w:val="0"/>
        <w:bidi w:val="0"/>
        <w:adjustRightInd w:val="0"/>
        <w:snapToGrid w:val="0"/>
        <w:spacing w:beforeLines="0" w:afterLines="0" w:line="579" w:lineRule="exact"/>
        <w:ind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二、关于“加强车辆、车位智能化管理”建议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近年来，深圳市机动车保有量迅速增长，机动车停车位缺口约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170万个，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由此引发的停车矛盾问题日益严重。为缓解停车难问题，交警部门积极推进智慧停车建设，构建了深圳市智慧停车云平台系统。该系统通过整合全市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经营性停车场、非经营性停车场和道路临时停车泊位的基础数据，以及经营性停车场和道路临时停车泊位的停车动态数据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资源，实现了全市停车资源的分布和使用情况统筹。市民可以通过“深圳共享停车服务平台”预约停车，并利用导航功能迅速找到目标停车场。该系统智能化的管理方式不仅提高了共享停车的便捷性和效率，还有助于优化城市停车资源的配置，为城市规划和管理提供有力支持。</w:t>
      </w:r>
    </w:p>
    <w:p>
      <w:pPr>
        <w:pStyle w:val="6"/>
        <w:widowControl w:val="0"/>
        <w:numPr>
          <w:ilvl w:val="-1"/>
          <w:numId w:val="0"/>
        </w:numPr>
        <w:adjustRightInd w:val="0"/>
        <w:snapToGrid w:val="0"/>
        <w:spacing w:beforeLines="0" w:after="0" w:line="579" w:lineRule="exact"/>
        <w:ind w:leftChars="0" w:firstLine="640" w:firstLineChars="200"/>
        <w:jc w:val="both"/>
        <w:rPr>
          <w:rFonts w:hint="eastAsia" w:ascii="黑体" w:hAnsi="黑体" w:eastAsia="黑体" w:cs="黑体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kern w:val="2"/>
          <w:sz w:val="32"/>
          <w:szCs w:val="24"/>
          <w:lang w:val="en-US" w:eastAsia="zh-CN" w:bidi="ar-SA"/>
        </w:rPr>
        <w:t>三、关于“提高设施设备智能化水平”建议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随着今年中央网络安全和信息化委员会颁布的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instrText xml:space="preserve"> HYPERLINK "https://www.gov.cn/zhengce/202312/content_6920935.htm" \t "/home/xiejinrui/文档\\x/_blank"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《关于防治“指尖上的形式主义”的若干意见》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对各级部门提出了加强政务应用程序标准化与规范化管理的要求，以进一步提升政府服务效率和质量。为提高数字政务管理服务效能，我局紧密围绕“规划先行、资源整合、高效运作、便民服务、安全稳定”工作原则，已经成功将智慧物业监管系统接入“i福田”政府端。接入后，不仅实现了物业行业管理相关数据的集中管控与高效共享，确保了数据的权威性与实时性，而且切实减轻了民众的负担，为政务服务的便捷性提供了有力保障。下一步，我局将继续深化与市场监管、消防、交通等部门的紧密合作，共同推进消防、燃气、变压器、电梯等重要设施的信息采集工作；严格按照《福田区政务数据资源管理暂行办法》的相关规定，通过数据资源共享平台加强数据的共享与互通，不断优化政府服务流程，提升服务质量和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（此页无正文）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3968" w:firstLineChars="124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3968" w:firstLineChars="124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ind w:left="0" w:leftChars="0" w:right="0" w:rightChars="0" w:firstLine="3968" w:firstLineChars="124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2024年5月11日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beforeLines="0" w:afterLines="0" w:line="579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6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pStyle w:val="6"/>
        <w:ind w:left="0" w:leftChars="0" w:firstLine="0" w:firstLineChars="0"/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主动公开</w:t>
      </w:r>
    </w:p>
    <w:sectPr>
      <w:headerReference r:id="rId3" w:type="default"/>
      <w:pgSz w:w="11906" w:h="16838"/>
      <w:pgMar w:top="2098" w:right="1474" w:bottom="1984" w:left="1587" w:header="851" w:footer="1361" w:gutter="0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290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A5964"/>
    <w:rsid w:val="073EAB8D"/>
    <w:rsid w:val="0FFD8714"/>
    <w:rsid w:val="1B2A5964"/>
    <w:rsid w:val="1D6D17E7"/>
    <w:rsid w:val="2FABB9E8"/>
    <w:rsid w:val="3BFFBF38"/>
    <w:rsid w:val="3F7AA4DC"/>
    <w:rsid w:val="3FFB3E42"/>
    <w:rsid w:val="4FFF1829"/>
    <w:rsid w:val="55FF2E48"/>
    <w:rsid w:val="5EFDDAD6"/>
    <w:rsid w:val="5F47450A"/>
    <w:rsid w:val="62FDEFE6"/>
    <w:rsid w:val="6CF5731F"/>
    <w:rsid w:val="6DDD880E"/>
    <w:rsid w:val="6FBE2ED4"/>
    <w:rsid w:val="726F455A"/>
    <w:rsid w:val="72CE453F"/>
    <w:rsid w:val="73E3B65F"/>
    <w:rsid w:val="74F15EED"/>
    <w:rsid w:val="75FF170F"/>
    <w:rsid w:val="76E9CFBC"/>
    <w:rsid w:val="76EFEBFC"/>
    <w:rsid w:val="7759F493"/>
    <w:rsid w:val="77B99857"/>
    <w:rsid w:val="77F7D4FA"/>
    <w:rsid w:val="7BE84B20"/>
    <w:rsid w:val="7BFE1104"/>
    <w:rsid w:val="7CFAE00D"/>
    <w:rsid w:val="7DA3070E"/>
    <w:rsid w:val="7EBFFA9F"/>
    <w:rsid w:val="7F6F3B9A"/>
    <w:rsid w:val="7FE30BFD"/>
    <w:rsid w:val="7FF520B6"/>
    <w:rsid w:val="8FFD111D"/>
    <w:rsid w:val="ADFB45CA"/>
    <w:rsid w:val="AFF46683"/>
    <w:rsid w:val="BA5FD4C0"/>
    <w:rsid w:val="BBF559C8"/>
    <w:rsid w:val="D555C5C8"/>
    <w:rsid w:val="D6FFA529"/>
    <w:rsid w:val="D73F183E"/>
    <w:rsid w:val="DBDF09C6"/>
    <w:rsid w:val="DEBB47AD"/>
    <w:rsid w:val="DFDE2B86"/>
    <w:rsid w:val="DFF748F1"/>
    <w:rsid w:val="E7FED6A8"/>
    <w:rsid w:val="EBCFD3EF"/>
    <w:rsid w:val="EDEFF72E"/>
    <w:rsid w:val="EE7FC254"/>
    <w:rsid w:val="EFF7E633"/>
    <w:rsid w:val="EFFE5F3F"/>
    <w:rsid w:val="F2A065D4"/>
    <w:rsid w:val="F2BF1EF2"/>
    <w:rsid w:val="F75E10AD"/>
    <w:rsid w:val="F79E1879"/>
    <w:rsid w:val="F7F02AFB"/>
    <w:rsid w:val="FB2F4F32"/>
    <w:rsid w:val="FBEF356A"/>
    <w:rsid w:val="FC77D3BC"/>
    <w:rsid w:val="FEFB9F05"/>
    <w:rsid w:val="FF52445E"/>
    <w:rsid w:val="FFD782A0"/>
    <w:rsid w:val="FFFDF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outlineLvl w:val="0"/>
    </w:pPr>
    <w:rPr>
      <w:rFonts w:ascii="Arial" w:hAnsi="Arial" w:eastAsia="仿宋_GB2312" w:cs="仿宋_GB2312"/>
      <w:color w:val="000000" w:themeColor="text1"/>
      <w:kern w:val="44"/>
      <w:sz w:val="32"/>
      <w:szCs w:val="32"/>
      <w14:textFill>
        <w14:solidFill>
          <w14:schemeClr w14:val="tx1"/>
        </w14:solidFill>
      </w14:textFill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line="600" w:lineRule="exact"/>
      <w:ind w:firstLine="880" w:firstLineChars="200"/>
      <w:jc w:val="both"/>
    </w:pPr>
    <w:rPr>
      <w:rFonts w:ascii="楷体_GB2312" w:hAnsi="楷体_GB2312" w:eastAsia="仿宋_GB2312" w:cstheme="minorBidi"/>
      <w:sz w:val="32"/>
    </w:r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Body Text Indent 2"/>
    <w:basedOn w:val="7"/>
    <w:next w:val="3"/>
    <w:qFormat/>
    <w:uiPriority w:val="0"/>
    <w:pPr>
      <w:spacing w:afterLines="0" w:afterAutospacing="0" w:line="579" w:lineRule="exact"/>
      <w:ind w:left="0" w:leftChars="0" w:firstLine="880"/>
    </w:p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324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2024-05-03T17:43:00Z</dcterms:created>
  <dc:creator>谢锦锐</dc:creator>
  <cp:lastModifiedBy>任蓓</cp:lastModifiedBy>
  <dcterms:modified xsi:type="dcterms:W3CDTF">2025-01-10T12:15:55Z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5A6F54DAE65DAAFDA80E436639457A57</vt:lpwstr>
  </property>
</Properties>
</file>