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rPr>
          <w:rFonts w:asciiTheme="minorHAnsi" w:hAnsiTheme="minorHAnsi" w:eastAsiaTheme="minorEastAsia" w:cstheme="minorBidi"/>
          <w:sz w:val="32"/>
          <w:szCs w:val="32"/>
        </w:rPr>
      </w:pPr>
      <w:r>
        <w:rPr>
          <w:rFonts w:hint="eastAsia" w:ascii="仿宋_GB2312" w:hAnsi="仿宋_GB2312" w:eastAsia="仿宋_GB2312" w:cs="仿宋_GB2312"/>
          <w:sz w:val="32"/>
          <w:szCs w:val="32"/>
          <w:highlight w:val="none"/>
        </w:rPr>
        <w:drawing>
          <wp:anchor distT="0" distB="0" distL="114300" distR="114300" simplePos="0" relativeHeight="251660288" behindDoc="1" locked="0" layoutInCell="1" allowOverlap="1">
            <wp:simplePos x="0" y="0"/>
            <wp:positionH relativeFrom="page">
              <wp:posOffset>588645</wp:posOffset>
            </wp:positionH>
            <wp:positionV relativeFrom="page">
              <wp:posOffset>-67945</wp:posOffset>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p>
    <w:p>
      <w:pPr>
        <w:kinsoku/>
        <w:wordWrap w:val="0"/>
        <w:overflowPunct/>
        <w:autoSpaceDE w:val="0"/>
        <w:autoSpaceDN w:val="0"/>
        <w:adjustRightInd w:val="0"/>
        <w:snapToGrid w:val="0"/>
        <w:spacing w:line="579" w:lineRule="exact"/>
        <w:jc w:val="right"/>
        <w:outlineLvl w:val="9"/>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val="0"/>
        <w:overflowPunct/>
        <w:topLinePunct w:val="0"/>
        <w:autoSpaceDE w:val="0"/>
        <w:autoSpaceDN w:val="0"/>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eastAsia="zh-CN"/>
        </w:rPr>
        <w:t>深福建函〔2024〕138号</w:t>
      </w:r>
    </w:p>
    <w:p>
      <w:pPr>
        <w:keepNext w:val="0"/>
        <w:keepLines w:val="0"/>
        <w:pageBreakBefore w:val="0"/>
        <w:widowControl w:val="0"/>
        <w:kinsoku/>
        <w:wordWrap w:val="0"/>
        <w:overflowPunct/>
        <w:topLinePunct w:val="0"/>
        <w:autoSpaceDE w:val="0"/>
        <w:autoSpaceDN w:val="0"/>
        <w:bidi w:val="0"/>
        <w:adjustRightInd w:val="0"/>
        <w:snapToGrid w:val="0"/>
        <w:spacing w:beforeAutospacing="0" w:afterAutospacing="0" w:line="579" w:lineRule="exact"/>
        <w:ind w:left="0" w:leftChars="0" w:right="0" w:rightChars="0"/>
        <w:jc w:val="right"/>
        <w:textAlignment w:val="auto"/>
        <w:outlineLvl w:val="9"/>
        <w:rPr>
          <w:rFonts w:hint="eastAsia" w:ascii="仿宋_GB2312" w:hAnsi="仿宋_GB2312" w:eastAsia="仿宋_GB2312" w:cs="仿宋_GB2312"/>
          <w:spacing w:val="0"/>
          <w:sz w:val="32"/>
          <w:szCs w:val="32"/>
          <w:highlight w:val="none"/>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深圳市福田区住房和建设局对福田区政协</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六届四次会议第2024188号</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提案的答复</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尊敬的池晓乐委员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rPr>
        <w:t>深圳市福田区政协六届四次会议第2024188号《关于老旧小区加装电梯的建议</w:t>
      </w:r>
      <w:r>
        <w:rPr>
          <w:rFonts w:hint="eastAsia" w:ascii="仿宋_GB2312" w:hAnsi="仿宋_GB2312" w:eastAsia="仿宋_GB2312" w:cs="仿宋_GB2312"/>
          <w:snapToGrid w:val="0"/>
          <w:sz w:val="32"/>
          <w:szCs w:val="32"/>
          <w:lang w:eastAsia="zh-CN"/>
        </w:rPr>
        <w:t>》已收悉。</w:t>
      </w:r>
      <w:r>
        <w:rPr>
          <w:rFonts w:hint="eastAsia" w:ascii="仿宋_GB2312" w:hAnsi="仿宋_GB2312" w:eastAsia="仿宋_GB2312" w:cs="仿宋_GB2312"/>
          <w:snapToGrid w:val="0"/>
          <w:sz w:val="32"/>
          <w:szCs w:val="32"/>
          <w:lang w:val="en-US" w:eastAsia="zh-CN"/>
        </w:rPr>
        <w:t>经认真研究，现将办理意见回复如下：</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黑体" w:hAnsi="黑体" w:eastAsia="黑体" w:cs="黑体"/>
          <w:b w:val="0"/>
          <w:bCs w:val="0"/>
          <w:sz w:val="32"/>
          <w:szCs w:val="32"/>
          <w:lang w:val="en-US" w:eastAsia="zh-CN"/>
        </w:rPr>
        <w:t>一、多元探索老旧小区加装电梯的资金分级供给新模式</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z w:val="32"/>
          <w:szCs w:val="32"/>
          <w:highlight w:val="none"/>
        </w:rPr>
        <w:drawing>
          <wp:anchor distT="0" distB="0" distL="114300" distR="114300" simplePos="0" relativeHeight="251659264" behindDoc="0" locked="0" layoutInCell="1" allowOverlap="1">
            <wp:simplePos x="0" y="0"/>
            <wp:positionH relativeFrom="page">
              <wp:posOffset>708025</wp:posOffset>
            </wp:positionH>
            <wp:positionV relativeFrom="page">
              <wp:posOffset>9524365</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napToGrid w:val="0"/>
          <w:sz w:val="32"/>
          <w:szCs w:val="32"/>
          <w:lang w:val="en-US" w:eastAsia="zh-CN"/>
        </w:rPr>
        <w:t>我局高度赞同</w:t>
      </w:r>
      <w:r>
        <w:rPr>
          <w:rFonts w:hint="eastAsia" w:ascii="仿宋_GB2312" w:hAnsi="仿宋_GB2312" w:eastAsia="仿宋_GB2312" w:cs="仿宋_GB2312"/>
          <w:b w:val="0"/>
          <w:bCs w:val="0"/>
          <w:sz w:val="32"/>
          <w:szCs w:val="32"/>
          <w:lang w:val="en-US" w:eastAsia="zh-CN"/>
        </w:rPr>
        <w:t>多元探索老旧小区加装电梯的资金分级供给新模式的建议。</w:t>
      </w:r>
      <w:r>
        <w:rPr>
          <w:rFonts w:hint="eastAsia" w:ascii="仿宋_GB2312" w:hAnsi="仿宋_GB2312" w:eastAsia="仿宋_GB2312" w:cs="仿宋_GB2312"/>
          <w:snapToGrid w:val="0"/>
          <w:sz w:val="32"/>
          <w:szCs w:val="32"/>
          <w:lang w:val="en-US" w:eastAsia="zh-CN"/>
        </w:rPr>
        <w:t>福田区高度重视既有住宅加装电梯工作，已建立加梯资金多元筹集机制。一是</w:t>
      </w:r>
      <w:r>
        <w:rPr>
          <w:rFonts w:hint="eastAsia" w:ascii="仿宋_GB2312" w:hAnsi="仿宋_GB2312" w:eastAsia="仿宋_GB2312" w:cs="仿宋_GB2312"/>
          <w:sz w:val="32"/>
          <w:szCs w:val="32"/>
          <w:highlight w:val="none"/>
          <w:lang w:val="en-US" w:eastAsia="zh-CN"/>
        </w:rPr>
        <w:t>福田区出台了《深圳市福田区既有住宅加装电梯财政补贴实施细则》，为居民加梯补贴最高35万元，减轻了居民出资压力</w:t>
      </w:r>
      <w:r>
        <w:rPr>
          <w:rFonts w:hint="eastAsia" w:ascii="仿宋_GB2312" w:hAnsi="仿宋_GB2312" w:eastAsia="仿宋_GB2312" w:cs="仿宋_GB2312"/>
          <w:snapToGrid w:val="0"/>
          <w:sz w:val="32"/>
          <w:szCs w:val="32"/>
          <w:lang w:val="en-US" w:eastAsia="zh-CN"/>
        </w:rPr>
        <w:t>；二是深圳市住房公积金管理委员已于2023年3月发布《关于进一步明确我市住房公积金提取业务有关事项的通知》，将我市老旧小区改造项目范围内房屋的加装电梯项目纳入住房公积金提取范围，进一步缓解居民出资压力；三是我区鼓励社会资本参与电梯加装，目前福田已有“企业垫资、按次收费”的“共享电梯”和广告收益抵扣部分物业托管费等社会资本参与加梯的案例。</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napToGrid/>
          <w:sz w:val="32"/>
          <w:szCs w:val="32"/>
          <w:lang w:val="en-US" w:eastAsia="zh-CN"/>
        </w:rPr>
        <w:t>二、</w:t>
      </w:r>
      <w:r>
        <w:rPr>
          <w:rFonts w:hint="eastAsia" w:ascii="黑体" w:hAnsi="黑体" w:eastAsia="黑体" w:cs="黑体"/>
          <w:b w:val="0"/>
          <w:bCs w:val="0"/>
          <w:sz w:val="32"/>
          <w:szCs w:val="32"/>
          <w:lang w:val="en-US" w:eastAsia="zh-CN"/>
        </w:rPr>
        <w:t>充分释放老旧小区物业供给新机遇</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napToGrid/>
          <w:sz w:val="32"/>
          <w:szCs w:val="32"/>
          <w:lang w:val="en-US" w:eastAsia="zh-CN"/>
        </w:rPr>
      </w:pPr>
      <w:r>
        <w:rPr>
          <w:rFonts w:hint="eastAsia" w:ascii="仿宋_GB2312" w:hAnsi="仿宋_GB2312" w:eastAsia="仿宋_GB2312" w:cs="仿宋_GB2312"/>
          <w:b w:val="0"/>
          <w:bCs w:val="0"/>
          <w:sz w:val="32"/>
          <w:szCs w:val="32"/>
          <w:lang w:val="en-US" w:eastAsia="zh-CN"/>
        </w:rPr>
        <w:t>建立老旧小区档案和数据库，对现状和需求进行全面体检评估，定期采取对接会、洽谈会、主题沙龙、一对一深度交流等方式，将老旧小区电梯改造升级服务需求清单对外发布，形成需求牵引供给、供给创造需求的更高水平动态平衡，通过一户一策、切实落实等方式，切实推进。</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我局高度赞同通过需求牵引供给、供给创造需求的更高水平动态平衡</w:t>
      </w:r>
      <w:r>
        <w:rPr>
          <w:rFonts w:hint="eastAsia" w:ascii="仿宋_GB2312" w:hAnsi="仿宋_GB2312" w:eastAsia="仿宋_GB2312" w:cs="仿宋_GB2312"/>
          <w:b w:val="0"/>
          <w:bCs w:val="0"/>
          <w:sz w:val="32"/>
          <w:szCs w:val="32"/>
          <w:lang w:val="en-US" w:eastAsia="zh-CN"/>
        </w:rPr>
        <w:t>推动加装电梯落地的建议。</w:t>
      </w:r>
      <w:r>
        <w:rPr>
          <w:rFonts w:hint="eastAsia" w:ascii="仿宋_GB2312" w:hAnsi="仿宋_GB2312" w:eastAsia="仿宋_GB2312" w:cs="仿宋_GB2312"/>
          <w:snapToGrid w:val="0"/>
          <w:sz w:val="32"/>
          <w:szCs w:val="32"/>
          <w:lang w:val="en-US" w:eastAsia="zh-CN"/>
        </w:rPr>
        <w:t>我区高度重视既有住宅加装电梯工作，已为居民与加梯企业搭建供需对接平台。一是福田区加梯办已于2023年合同十个街道，</w:t>
      </w:r>
      <w:r>
        <w:rPr>
          <w:rFonts w:hint="eastAsia" w:ascii="仿宋_GB2312" w:hAnsi="仿宋_GB2312" w:eastAsia="仿宋_GB2312" w:cs="仿宋_GB2312"/>
          <w:sz w:val="32"/>
          <w:szCs w:val="40"/>
          <w:highlight w:val="none"/>
          <w:lang w:val="en-US" w:eastAsia="zh-CN"/>
        </w:rPr>
        <w:t>组织专业第三方机构摸排我区老旧小区加装电梯硬件条件</w:t>
      </w:r>
      <w:r>
        <w:rPr>
          <w:rFonts w:hint="eastAsia" w:ascii="仿宋_GB2312" w:hAnsi="仿宋_GB2312" w:eastAsia="仿宋_GB2312" w:cs="仿宋_GB2312"/>
          <w:snapToGrid w:val="0"/>
          <w:sz w:val="32"/>
          <w:szCs w:val="32"/>
          <w:lang w:val="en-US" w:eastAsia="zh-CN"/>
        </w:rPr>
        <w:t>，形成1565个单元的福田区加装电梯总台账；二是福田区严格落实“三通机制”，统筹街道、社区为居民提供政策答疑、企业联系等服务，</w:t>
      </w:r>
      <w:r>
        <w:rPr>
          <w:rFonts w:hint="eastAsia" w:ascii="仿宋_GB2312" w:hAnsi="仿宋_GB2312" w:eastAsia="仿宋_GB2312" w:cs="仿宋_GB2312"/>
          <w:color w:val="auto"/>
          <w:sz w:val="32"/>
          <w:szCs w:val="32"/>
          <w:u w:val="none" w:color="auto"/>
          <w:lang w:val="en-US" w:eastAsia="zh-CN"/>
          <w14:ligatures w14:val="standardContextual"/>
        </w:rPr>
        <w:t>共发放</w:t>
      </w:r>
      <w:r>
        <w:rPr>
          <w:rFonts w:hint="eastAsia" w:ascii="仿宋_GB2312" w:hAnsi="仿宋_GB2312" w:eastAsia="仿宋_GB2312" w:cs="仿宋_GB2312"/>
          <w:b w:val="0"/>
          <w:bCs w:val="0"/>
          <w:color w:val="auto"/>
          <w:sz w:val="32"/>
          <w:szCs w:val="32"/>
          <w:u w:val="none" w:color="auto"/>
          <w:lang w:val="en-US" w:eastAsia="zh-CN"/>
          <w14:ligatures w14:val="standardContextual"/>
        </w:rPr>
        <w:t>政策“一本通”2万册</w:t>
      </w:r>
      <w:r>
        <w:rPr>
          <w:rFonts w:hint="eastAsia" w:ascii="仿宋_GB2312" w:hAnsi="仿宋_GB2312" w:eastAsia="仿宋_GB2312" w:cs="仿宋_GB2312"/>
          <w:color w:val="auto"/>
          <w:sz w:val="32"/>
          <w:szCs w:val="32"/>
          <w:u w:val="none" w:color="auto"/>
          <w:lang w:val="en-US" w:eastAsia="zh-CN"/>
          <w14:ligatures w14:val="standardContextual"/>
        </w:rPr>
        <w:t>、建立加梯点“一门通”79个，</w:t>
      </w:r>
      <w:r>
        <w:rPr>
          <w:rFonts w:hint="eastAsia" w:ascii="仿宋_GB2312" w:hAnsi="仿宋_GB2312" w:eastAsia="仿宋_GB2312" w:cs="仿宋_GB2312"/>
          <w:snapToGrid w:val="0"/>
          <w:sz w:val="32"/>
          <w:szCs w:val="32"/>
          <w:lang w:val="en-US" w:eastAsia="zh-CN"/>
        </w:rPr>
        <w:t>合力有序推进加装电梯落地见效；三是实行“加梯企业信用等级评价”，区加梯办对福田区备案企业履约情况进行信用等级评价。每季度收集辖区加梯企业工作情况，包括不限于意愿征集、电梯施工、后续运维评级情况、信访信息及风险信息，梳理后统一在区建设局官网进行公示，为居民选择加装电梯单位提供更多参考依据。截至目前，</w:t>
      </w:r>
      <w:r>
        <w:rPr>
          <w:rFonts w:hint="eastAsia" w:ascii="仿宋_GB2312" w:hAnsi="仿宋_GB2312" w:eastAsia="仿宋_GB2312" w:cs="仿宋_GB2312"/>
          <w:kern w:val="2"/>
          <w:sz w:val="32"/>
          <w:szCs w:val="40"/>
          <w:lang w:val="en-US" w:eastAsia="zh-CN" w:bidi="ar-SA"/>
        </w:rPr>
        <w:t>全区参与信用等级评价企业59家。</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napToGrid/>
          <w:sz w:val="32"/>
          <w:szCs w:val="32"/>
          <w:lang w:val="en-US" w:eastAsia="zh-CN"/>
        </w:rPr>
      </w:pPr>
      <w:r>
        <w:rPr>
          <w:rFonts w:hint="eastAsia" w:ascii="黑体" w:hAnsi="黑体" w:eastAsia="黑体" w:cs="黑体"/>
          <w:b w:val="0"/>
          <w:bCs w:val="0"/>
          <w:snapToGrid/>
          <w:sz w:val="32"/>
          <w:szCs w:val="32"/>
          <w:lang w:val="en-US" w:eastAsia="zh-CN"/>
        </w:rPr>
        <w:t>三、</w:t>
      </w:r>
      <w:r>
        <w:rPr>
          <w:rFonts w:hint="eastAsia" w:ascii="黑体" w:hAnsi="黑体" w:eastAsia="黑体" w:cs="黑体"/>
          <w:b w:val="0"/>
          <w:bCs w:val="0"/>
          <w:sz w:val="32"/>
          <w:szCs w:val="32"/>
          <w:lang w:val="en-US" w:eastAsia="zh-CN"/>
        </w:rPr>
        <w:t>着力提升老旧小区物业供给新效能</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napToGrid w:val="0"/>
          <w:sz w:val="32"/>
          <w:szCs w:val="32"/>
          <w:lang w:val="en-US" w:eastAsia="zh-CN"/>
        </w:rPr>
        <w:t>我局高度赞同通过出台补助资金的方式</w:t>
      </w:r>
      <w:r>
        <w:rPr>
          <w:rFonts w:hint="eastAsia" w:ascii="仿宋_GB2312" w:hAnsi="仿宋_GB2312" w:eastAsia="仿宋_GB2312" w:cs="仿宋_GB2312"/>
          <w:b w:val="0"/>
          <w:bCs w:val="0"/>
          <w:sz w:val="32"/>
          <w:szCs w:val="32"/>
          <w:lang w:val="en-US" w:eastAsia="zh-CN"/>
        </w:rPr>
        <w:t>推动加装电梯落地的建议。</w:t>
      </w:r>
      <w:r>
        <w:rPr>
          <w:rFonts w:hint="eastAsia" w:ascii="仿宋_GB2312" w:hAnsi="仿宋_GB2312" w:eastAsia="仿宋_GB2312" w:cs="仿宋_GB2312"/>
          <w:sz w:val="32"/>
          <w:szCs w:val="32"/>
          <w:highlight w:val="none"/>
          <w:lang w:val="en-US" w:eastAsia="zh-CN"/>
        </w:rPr>
        <w:t>福田区依据《深圳市既有住宅加装电梯实施方案》，结合本区实际，出台了《深圳市福田区既有住宅加装电梯财政补贴实施细则》。该细则明确了资金补助类型、条件以及标准。</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z w:val="32"/>
          <w:szCs w:val="32"/>
          <w:highlight w:val="none"/>
          <w:lang w:val="en-US" w:eastAsia="zh-CN"/>
        </w:rPr>
        <w:t>福田区加梯补贴范围为福田区辖区范围内既有住宅，符合《深圳市既有住宅加装电梯管理规定》要求，在2025年12月31日（含当日）之前取得工程规划许可证（以生效日期为准）的加装电梯项目，包括本实施细则施行前已建成并投入使用的加装电梯项目。补贴标准为按照加梯的楼层数予以补贴，七层及以上35万、六层32万、五层29万、四层26万），</w:t>
      </w:r>
      <w:r>
        <w:rPr>
          <w:rFonts w:hint="eastAsia" w:ascii="仿宋_GB2312" w:hAnsi="仿宋_GB2312" w:eastAsia="仿宋_GB2312" w:cs="仿宋_GB2312"/>
          <w:snapToGrid w:val="0"/>
          <w:sz w:val="32"/>
          <w:szCs w:val="32"/>
          <w:lang w:val="en-US" w:eastAsia="zh-CN"/>
        </w:rPr>
        <w:t>截至目前，已发放126台电梯补贴，共计4369万元。</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right="0" w:rightChars="0" w:firstLine="640" w:firstLineChars="200"/>
        <w:jc w:val="left"/>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感谢您对福田区既有住宅加装电梯工作的关心！</w:t>
      </w: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right="0" w:rightChars="0" w:firstLine="640" w:firstLineChars="200"/>
        <w:jc w:val="left"/>
        <w:textAlignment w:val="auto"/>
        <w:outlineLvl w:val="9"/>
        <w:rPr>
          <w:rFonts w:hint="eastAsia" w:ascii="仿宋_GB2312" w:hAnsi="仿宋_GB2312" w:eastAsia="仿宋_GB2312" w:cs="仿宋_GB2312"/>
          <w:snapToGrid w:val="0"/>
          <w:sz w:val="32"/>
          <w:szCs w:val="32"/>
          <w:lang w:val="en-US" w:eastAsia="zh-CN"/>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625" w:rightChars="0" w:firstLine="3817" w:firstLineChars="1193"/>
        <w:jc w:val="right"/>
        <w:textAlignment w:val="auto"/>
        <w:outlineLvl w:val="9"/>
        <w:rPr>
          <w:rFonts w:hint="default"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深圳市</w:t>
      </w:r>
      <w:r>
        <w:rPr>
          <w:rFonts w:hint="eastAsia" w:ascii="仿宋_GB2312" w:hAnsi="仿宋_GB2312" w:eastAsia="仿宋_GB2312" w:cs="仿宋_GB2312"/>
          <w:snapToGrid w:val="0"/>
          <w:sz w:val="32"/>
          <w:szCs w:val="32"/>
        </w:rPr>
        <w:t>福田区</w:t>
      </w:r>
      <w:r>
        <w:rPr>
          <w:rFonts w:hint="eastAsia" w:ascii="仿宋_GB2312" w:hAnsi="仿宋_GB2312" w:eastAsia="仿宋_GB2312" w:cs="仿宋_GB2312"/>
          <w:snapToGrid w:val="0"/>
          <w:sz w:val="32"/>
          <w:szCs w:val="32"/>
          <w:lang w:val="en-US" w:eastAsia="zh-CN"/>
        </w:rPr>
        <w:t>住房和建设局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2024</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9</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4</w:t>
      </w:r>
      <w:r>
        <w:rPr>
          <w:rFonts w:hint="eastAsia" w:ascii="仿宋_GB2312" w:hAnsi="仿宋_GB2312" w:eastAsia="仿宋_GB2312" w:cs="仿宋_GB2312"/>
          <w:snapToGrid w:val="0"/>
          <w:sz w:val="32"/>
          <w:szCs w:val="32"/>
        </w:rPr>
        <w:t>日</w:t>
      </w: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headerReference r:id="rId3" w:type="default"/>
      <w:footerReference r:id="rId4" w:type="default"/>
      <w:pgSz w:w="11906" w:h="16838"/>
      <w:pgMar w:top="2098" w:right="1474" w:bottom="1984" w:left="1587"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DB80AA"/>
    <w:rsid w:val="1BFFBB3C"/>
    <w:rsid w:val="2D7D7A11"/>
    <w:rsid w:val="3DD2A00A"/>
    <w:rsid w:val="3F73A8E1"/>
    <w:rsid w:val="3FBA619C"/>
    <w:rsid w:val="4FFE8080"/>
    <w:rsid w:val="5D6E9591"/>
    <w:rsid w:val="5EBF6AE3"/>
    <w:rsid w:val="67F74801"/>
    <w:rsid w:val="6B5E7CB2"/>
    <w:rsid w:val="6B9F4812"/>
    <w:rsid w:val="6E7F887F"/>
    <w:rsid w:val="6FFF6850"/>
    <w:rsid w:val="7E5C7ED5"/>
    <w:rsid w:val="A5FFE93F"/>
    <w:rsid w:val="B7878193"/>
    <w:rsid w:val="B7FF3FBC"/>
    <w:rsid w:val="BEFFA932"/>
    <w:rsid w:val="BFDB80AA"/>
    <w:rsid w:val="DAED2204"/>
    <w:rsid w:val="DEFE5184"/>
    <w:rsid w:val="EF5FAC84"/>
    <w:rsid w:val="EFFAFA20"/>
    <w:rsid w:val="F73F5C37"/>
    <w:rsid w:val="FBF7FFE3"/>
    <w:rsid w:val="FEFBF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2024-09-04T06:42:00Z</dcterms:created>
  <dc:creator>zhurui</dc:creator>
  <cp:lastModifiedBy>任蓓</cp:lastModifiedBy>
  <cp:lastPrinted>2024-09-07T01:30:00Z</cp:lastPrinted>
  <dcterms:modified xsi:type="dcterms:W3CDTF">2025-01-15T11:18:32Z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3A5D9975718D134E957FDA66B58147B3</vt:lpwstr>
  </property>
</Properties>
</file>