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pPr>
      <w:r>
        <w:rPr>
          <w:rFonts w:hint="eastAsia" w:ascii="方正小标宋简体" w:hAnsi="方正小标宋简体" w:eastAsia="方正小标宋简体" w:cs="方正小标宋简体"/>
          <w:sz w:val="44"/>
          <w:szCs w:val="44"/>
        </w:rPr>
        <w:t>福保街道关于深圳市福田区第八届人民代表大会第四次会议代表建议第</w:t>
      </w:r>
      <w:r>
        <w:rPr>
          <w:rFonts w:ascii="方正小标宋简体" w:hAnsi="方正小标宋简体" w:eastAsia="方正小标宋简体" w:cs="方正小标宋简体"/>
          <w:sz w:val="44"/>
          <w:szCs w:val="44"/>
        </w:rPr>
        <w:t>20240174</w:t>
      </w:r>
      <w:r>
        <w:rPr>
          <w:rFonts w:hint="eastAsia" w:ascii="方正小标宋简体" w:hAnsi="方正小标宋简体" w:eastAsia="方正小标宋简体" w:cs="方正小标宋简体"/>
          <w:sz w:val="44"/>
          <w:szCs w:val="44"/>
        </w:rPr>
        <w:t>号《关于推动数字化转型，赋能科普高质量发展的建议》的会办意见</w:t>
      </w:r>
    </w:p>
    <w:p>
      <w:bookmarkStart w:id="0" w:name="_GoBack"/>
      <w:bookmarkEnd w:id="0"/>
    </w:p>
    <w:p>
      <w:r>
        <w:rPr>
          <w:rFonts w:hint="eastAsia"/>
        </w:rPr>
        <w:t>深圳市福田区科技创新局：</w:t>
      </w:r>
    </w:p>
    <w:p>
      <w:pPr>
        <w:ind w:firstLine="640" w:firstLineChars="200"/>
      </w:pPr>
      <w:r>
        <w:rPr>
          <w:rFonts w:hint="eastAsia"/>
        </w:rPr>
        <w:t>古江临等10名代表提出的《关于推动数字化转型，赋能科普高质量发展的建议》（深圳市福田区第八届人民代表大会第四次会议代表建议第</w:t>
      </w:r>
      <w:r>
        <w:t>20240174号</w:t>
      </w:r>
      <w:r>
        <w:rPr>
          <w:rFonts w:hint="eastAsia"/>
        </w:rPr>
        <w:t>）已收悉，经研究，现回复如下：</w:t>
      </w:r>
    </w:p>
    <w:p>
      <w:pPr>
        <w:pStyle w:val="11"/>
        <w:numPr>
          <w:ilvl w:val="0"/>
          <w:numId w:val="1"/>
        </w:numPr>
        <w:ind w:firstLineChars="0"/>
        <w:rPr>
          <w:rFonts w:ascii="黑体" w:hAnsi="黑体" w:eastAsia="黑体"/>
        </w:rPr>
      </w:pPr>
      <w:r>
        <w:rPr>
          <w:rFonts w:hint="eastAsia" w:ascii="黑体" w:hAnsi="黑体" w:eastAsia="黑体"/>
        </w:rPr>
        <w:t>工作情况</w:t>
      </w:r>
    </w:p>
    <w:p>
      <w:pPr>
        <w:adjustRightInd w:val="0"/>
        <w:snapToGrid w:val="0"/>
        <w:spacing w:line="560" w:lineRule="exact"/>
        <w:ind w:firstLine="640" w:firstLineChars="200"/>
        <w:rPr>
          <w:rFonts w:ascii="黑体" w:hAnsi="黑体" w:eastAsia="黑体"/>
        </w:rPr>
      </w:pPr>
      <w:r>
        <w:rPr>
          <w:rFonts w:hint="eastAsia"/>
        </w:rPr>
        <w:t>为贯彻落实全省“百千万工程”目标任务，福保街道深入实施区委“全域治理深化行动”，紧盯超大型城市高密度城区治理难题，建设“智脑、智眼、智网、智体”相融合的全域治理体系，加快推进城市治理数字化转型，打造全国智慧化治理示范。一是打造全辖区、全时段、全场景的运行决策指挥大脑；二是构建云端化、立体化、可视化的街区运行感知矩阵；三是搭建多频段、多层网、多应用的信息触达网络链路；四是探索自动化、自适应、自交互的问题处置智能应用；五是形成专业型、标准型、广泛型的全域治理智慧体系。2023年9月</w:t>
      </w:r>
      <w:r>
        <w:rPr>
          <w:rFonts w:hint="eastAsia"/>
          <w:color w:val="000000"/>
        </w:rPr>
        <w:t>，河套智慧园区5G消息智慧服务项目在第六届“绽放杯”5G应用征集大赛5G消息专题赛的5</w:t>
      </w:r>
      <w:r>
        <w:rPr>
          <w:color w:val="000000"/>
        </w:rPr>
        <w:t>98</w:t>
      </w:r>
      <w:r>
        <w:rPr>
          <w:rFonts w:hint="eastAsia"/>
          <w:color w:val="000000"/>
        </w:rPr>
        <w:t>个参赛项目中脱颖而出，获全国“一等奖”；2023年11月，“全域治理智慧园区”项目荣获2023世界智慧城市“场景驱动倡议大奖”。</w:t>
      </w:r>
    </w:p>
    <w:p>
      <w:pPr>
        <w:ind w:firstLine="640" w:firstLineChars="200"/>
      </w:pPr>
      <w:r>
        <w:rPr>
          <w:rFonts w:hint="eastAsia"/>
        </w:rPr>
        <w:t>在赋能科普高质量发展方面，福保街道贯彻区委区政府“</w:t>
      </w:r>
      <w:r>
        <w:t>全领域治理、全周期管理、全要素参与</w:t>
      </w:r>
      <w:r>
        <w:rPr>
          <w:rFonts w:hint="eastAsia"/>
        </w:rPr>
        <w:t>”</w:t>
      </w:r>
      <w:r>
        <w:t>的</w:t>
      </w:r>
      <w:r>
        <w:rPr>
          <w:rFonts w:hint="eastAsia"/>
        </w:rPr>
        <w:t>治理</w:t>
      </w:r>
      <w:r>
        <w:t>思路</w:t>
      </w:r>
      <w:r>
        <w:rPr>
          <w:rFonts w:hint="eastAsia"/>
        </w:rPr>
        <w:t>，以建设河套深港科技创新合作区智慧园区为契机，联合区政数局、区科创局等多个部门在e站通综合服务中心</w:t>
      </w:r>
      <w:r>
        <w:t>打造</w:t>
      </w:r>
      <w:r>
        <w:rPr>
          <w:rFonts w:hint="eastAsia"/>
        </w:rPr>
        <w:t>河套“AI+”人工智能综合示范点，</w:t>
      </w:r>
      <w:r>
        <w:rPr>
          <w:rFonts w:hint="eastAsia"/>
          <w:color w:val="000000"/>
        </w:rPr>
        <w:t>首批落地10个人工智能应用示范场景，</w:t>
      </w:r>
      <w:r>
        <w:rPr>
          <w:rFonts w:hint="eastAsia"/>
        </w:rPr>
        <w:t>集智能政务、智能服务、智能零售、智能清扫、智能交通、智能巡查、智能水务、智能灯杆于一体，获媒体广泛关注，成为市</w:t>
      </w:r>
      <w:r>
        <w:rPr>
          <w:rFonts w:hint="eastAsia"/>
          <w:color w:val="000000"/>
        </w:rPr>
        <w:t>民喜爱的“打卡地”。相关工作成效获凡利书记批示肯定：“很好，请及时转各区和各部门单位阅知，也请及时向各级各部门各单位搜集汇总好的榜样，带动全市加快应用。”是个应用场景介绍如下：</w:t>
      </w:r>
    </w:p>
    <w:p>
      <w:pPr>
        <w:adjustRightInd w:val="0"/>
        <w:snapToGrid w:val="0"/>
        <w:spacing w:line="560" w:lineRule="exact"/>
        <w:ind w:firstLine="640" w:firstLineChars="200"/>
        <w:rPr>
          <w:rFonts w:ascii="楷体_GB2312" w:eastAsia="楷体_GB2312"/>
        </w:rPr>
      </w:pPr>
      <w:r>
        <w:rPr>
          <w:rFonts w:hint="eastAsia" w:ascii="楷体_GB2312" w:eastAsia="楷体_GB2312"/>
        </w:rPr>
        <w:t>（一）智能政务。</w:t>
      </w:r>
      <w:r>
        <w:rPr>
          <w:rFonts w:hint="eastAsia"/>
        </w:rPr>
        <w:t>在e站通综合服务大厅设立智能办事数字人，来访人员通过语音对话交互即可完成视频办等智能审批等业务，融入政务大模型能力，构建未来政务服务办理场景，改变传统政务服务自助机办理操作繁琐、服务不够友好的问题。</w:t>
      </w:r>
    </w:p>
    <w:p>
      <w:pPr>
        <w:adjustRightInd w:val="0"/>
        <w:snapToGrid w:val="0"/>
        <w:spacing w:line="560" w:lineRule="exact"/>
        <w:ind w:firstLine="640" w:firstLineChars="200"/>
      </w:pPr>
      <w:r>
        <w:rPr>
          <w:rFonts w:hint="eastAsia" w:ascii="楷体_GB2312" w:eastAsia="楷体_GB2312"/>
        </w:rPr>
        <w:t>（二）智能清扫。</w:t>
      </w:r>
      <w:r>
        <w:rPr>
          <w:rFonts w:hint="eastAsia"/>
        </w:rPr>
        <w:t>依托福田区福保街道数字孪生平台，在e站通广场等处链接投放3台智能清扫机器人，实现该处动态的市容环卫问题通过“智眼”发现、“智网”链接、“智脑”派单、“智体”清扫机器人进行无人清扫保洁的“四智融合”示范模式，改变传统扫地机器人无差别的自动清扫模式，向智能化绿色化低碳化升级。</w:t>
      </w:r>
    </w:p>
    <w:p>
      <w:pPr>
        <w:adjustRightInd w:val="0"/>
        <w:snapToGrid w:val="0"/>
        <w:spacing w:line="560" w:lineRule="exact"/>
        <w:ind w:firstLine="640" w:firstLineChars="200"/>
      </w:pPr>
      <w:r>
        <w:rPr>
          <w:rFonts w:hint="eastAsia" w:ascii="楷体_GB2312" w:eastAsia="楷体_GB2312"/>
        </w:rPr>
        <w:t>（三）智能巡查。</w:t>
      </w:r>
      <w:r>
        <w:rPr>
          <w:rFonts w:hint="eastAsia"/>
        </w:rPr>
        <w:t>依托在河套率先建成的</w:t>
      </w:r>
      <w:r>
        <w:t>全国首张1.4GHz低空经济通信专网</w:t>
      </w:r>
      <w:r>
        <w:rPr>
          <w:rFonts w:hint="eastAsia"/>
        </w:rPr>
        <w:t>，以及福保街道无人机智能机巢和管控平台，在e站通广场及周边道路，实现无人机自动巡查，智能发现车辆违停等问题事件，并在问题空域实时进行自动喊话提醒和视频取证，改变传统人工飞手操作无人机巡查模式，推动无人机融入基层治理的应用普及。</w:t>
      </w:r>
    </w:p>
    <w:p>
      <w:pPr>
        <w:adjustRightInd w:val="0"/>
        <w:snapToGrid w:val="0"/>
        <w:spacing w:line="560" w:lineRule="exact"/>
        <w:ind w:firstLine="640" w:firstLineChars="200"/>
      </w:pPr>
      <w:r>
        <w:rPr>
          <w:rFonts w:hint="eastAsia" w:ascii="楷体_GB2312" w:eastAsia="楷体_GB2312"/>
        </w:rPr>
        <w:t>（四）智能水务。</w:t>
      </w:r>
      <w:r>
        <w:rPr>
          <w:rFonts w:hint="eastAsia"/>
        </w:rPr>
        <w:t>依托福田区福保街道数字孪生平台，以及无人机智能机巢和管控平台，在</w:t>
      </w:r>
      <w:r>
        <w:t>深圳河和新洲河</w:t>
      </w:r>
      <w:r>
        <w:rPr>
          <w:rFonts w:hint="eastAsia"/>
        </w:rPr>
        <w:t>福保段</w:t>
      </w:r>
      <w:r>
        <w:t>水域</w:t>
      </w:r>
      <w:r>
        <w:rPr>
          <w:rFonts w:hint="eastAsia"/>
        </w:rPr>
        <w:t>，实现早中晚无人机自动巡河作业，通过无人机视频挂载设备（红外）和AI算法，24小时智能监测</w:t>
      </w:r>
      <w:r>
        <w:t>河道漂浮物等问题</w:t>
      </w:r>
      <w:r>
        <w:rPr>
          <w:rFonts w:hint="eastAsia"/>
        </w:rPr>
        <w:t>，实时调度处置</w:t>
      </w:r>
      <w:r>
        <w:t>，</w:t>
      </w:r>
      <w:r>
        <w:rPr>
          <w:rFonts w:hint="eastAsia"/>
        </w:rPr>
        <w:t>改变传统人工巡河受视野、时间、空间等方面的限制问题</w:t>
      </w:r>
      <w:r>
        <w:t>。</w:t>
      </w:r>
    </w:p>
    <w:p>
      <w:pPr>
        <w:adjustRightInd w:val="0"/>
        <w:snapToGrid w:val="0"/>
        <w:spacing w:line="560" w:lineRule="exact"/>
        <w:ind w:firstLine="640" w:firstLineChars="200"/>
      </w:pPr>
      <w:r>
        <w:rPr>
          <w:rFonts w:hint="eastAsia" w:ascii="楷体_GB2312" w:eastAsia="楷体_GB2312"/>
        </w:rPr>
        <w:t>（五）智能声场。</w:t>
      </w:r>
      <w:r>
        <w:rPr>
          <w:rFonts w:hint="eastAsia"/>
        </w:rPr>
        <w:t>依托福田区福保街道数字孪生平台，以“智眼+智耳”组成的</w:t>
      </w:r>
      <w:r>
        <w:t>音视频联动系统为</w:t>
      </w:r>
      <w:r>
        <w:rPr>
          <w:rFonts w:hint="eastAsia"/>
        </w:rPr>
        <w:t>基础</w:t>
      </w:r>
      <w:r>
        <w:t>，实时监测示范路段噪音水平，分贝数超阈值自动</w:t>
      </w:r>
      <w:r>
        <w:rPr>
          <w:rFonts w:hint="eastAsia"/>
        </w:rPr>
        <w:t>录像</w:t>
      </w:r>
      <w:r>
        <w:t>取证</w:t>
      </w:r>
      <w:r>
        <w:rPr>
          <w:rFonts w:hint="eastAsia"/>
        </w:rPr>
        <w:t>，系统还可通过AI分析自动识别呼喊呼救、打架斗殴等异常声音</w:t>
      </w:r>
      <w:r>
        <w:t>并上报任务</w:t>
      </w:r>
      <w:r>
        <w:rPr>
          <w:rFonts w:hint="eastAsia"/>
        </w:rPr>
        <w:t>工</w:t>
      </w:r>
      <w:r>
        <w:t>单</w:t>
      </w:r>
      <w:r>
        <w:rPr>
          <w:rFonts w:hint="eastAsia"/>
        </w:rPr>
        <w:t>，改变对传统广场噪音超标等失序行为管控不及时、取证难度大等问题</w:t>
      </w:r>
      <w:r>
        <w:t>。</w:t>
      </w:r>
    </w:p>
    <w:p>
      <w:pPr>
        <w:adjustRightInd w:val="0"/>
        <w:snapToGrid w:val="0"/>
        <w:spacing w:line="560" w:lineRule="exact"/>
        <w:ind w:firstLine="640" w:firstLineChars="200"/>
      </w:pPr>
      <w:r>
        <w:rPr>
          <w:rFonts w:hint="eastAsia" w:ascii="楷体_GB2312" w:eastAsia="楷体_GB2312"/>
        </w:rPr>
        <w:t>（六）智能消息。</w:t>
      </w:r>
      <w:r>
        <w:rPr>
          <w:rFonts w:hint="eastAsia"/>
        </w:rPr>
        <w:t>依托河套的高密度5G基站，结合河套智慧园区建设，打造最快指尖服务，实现第一时间为到访河套园区人员智能推送5G服务消息，内容涵盖政务办事、文化娱乐、餐饮美食、园区住宿等，融合AR导览等特色服务，改变传统“服务等人、人找服务”的模式。</w:t>
      </w:r>
    </w:p>
    <w:p>
      <w:pPr>
        <w:spacing w:line="560" w:lineRule="exact"/>
        <w:ind w:firstLine="640" w:firstLineChars="200"/>
      </w:pPr>
      <w:r>
        <w:rPr>
          <w:rFonts w:hint="eastAsia" w:ascii="楷体_GB2312" w:eastAsia="楷体_GB2312"/>
        </w:rPr>
        <w:t>（七）智能交通。</w:t>
      </w:r>
      <w:r>
        <w:rPr>
          <w:rFonts w:hint="eastAsia"/>
        </w:rPr>
        <w:t>依托河套独角兽企业的无人驾驶解决方案，结合河套智慧园区建设，在e站通广场西侧市花路与紫荆道路口设置</w:t>
      </w:r>
      <w:r>
        <w:rPr>
          <w:rFonts w:hint="eastAsia"/>
          <w14:ligatures w14:val="standardContextual"/>
        </w:rPr>
        <w:t>自动驾驶乘车点，</w:t>
      </w:r>
      <w:r>
        <w:rPr>
          <w:rFonts w:hint="eastAsia"/>
        </w:rPr>
        <w:t>乘客可通过扫码预约在此等候上车，体验园区内无人驾驶接驳服务，为无人驾驶toC试运行提供落地场景。</w:t>
      </w:r>
    </w:p>
    <w:p>
      <w:pPr>
        <w:adjustRightInd w:val="0"/>
        <w:snapToGrid w:val="0"/>
        <w:spacing w:line="560" w:lineRule="exact"/>
        <w:ind w:firstLine="640" w:firstLineChars="200"/>
      </w:pPr>
      <w:r>
        <w:rPr>
          <w:rFonts w:hint="eastAsia" w:ascii="楷体_GB2312" w:eastAsia="楷体_GB2312"/>
        </w:rPr>
        <w:t>（八）智能服务。</w:t>
      </w:r>
      <w:r>
        <w:rPr>
          <w:rFonts w:hint="eastAsia"/>
        </w:rPr>
        <w:t>依托福田区民意速办系统，在e站通智慧屏展示福出区民意速办</w:t>
      </w:r>
      <w:r>
        <w:t>驾驶舱</w:t>
      </w:r>
      <w:r>
        <w:rPr>
          <w:rFonts w:hint="eastAsia"/>
        </w:rPr>
        <w:t>，平台汇聚</w:t>
      </w:r>
      <w:r>
        <w:t>i福田小程序</w:t>
      </w:r>
      <w:r>
        <w:rPr>
          <w:rFonts w:hint="eastAsia"/>
        </w:rPr>
        <w:t>、</w:t>
      </w:r>
      <w:r>
        <w:t>12345热线等40余个民意诉求渠道，</w:t>
      </w:r>
      <w:r>
        <w:rPr>
          <w:rFonts w:hint="eastAsia"/>
        </w:rPr>
        <w:t>民意</w:t>
      </w:r>
      <w:r>
        <w:t>工单通过AI能力进行语义分析</w:t>
      </w:r>
      <w:r>
        <w:rPr>
          <w:rFonts w:hint="eastAsia"/>
        </w:rPr>
        <w:t>和</w:t>
      </w:r>
      <w:r>
        <w:t>意图判断</w:t>
      </w:r>
      <w:r>
        <w:rPr>
          <w:rFonts w:hint="eastAsia"/>
        </w:rPr>
        <w:t>，</w:t>
      </w:r>
      <w:r>
        <w:t>实现自动</w:t>
      </w:r>
      <w:r>
        <w:rPr>
          <w:rFonts w:hint="eastAsia"/>
        </w:rPr>
        <w:t>化</w:t>
      </w:r>
      <w:r>
        <w:t>智能</w:t>
      </w:r>
      <w:r>
        <w:rPr>
          <w:rFonts w:hint="eastAsia"/>
        </w:rPr>
        <w:t>化</w:t>
      </w:r>
      <w:r>
        <w:t>分拨</w:t>
      </w:r>
      <w:r>
        <w:rPr>
          <w:rFonts w:hint="eastAsia"/>
        </w:rPr>
        <w:t>。</w:t>
      </w:r>
    </w:p>
    <w:p>
      <w:pPr>
        <w:spacing w:line="560" w:lineRule="exact"/>
        <w:ind w:firstLine="640" w:firstLineChars="200"/>
      </w:pPr>
      <w:r>
        <w:rPr>
          <w:rFonts w:hint="eastAsia" w:ascii="楷体_GB2312" w:eastAsia="楷体_GB2312"/>
        </w:rPr>
        <w:t>（九）智能零售。</w:t>
      </w:r>
      <w:r>
        <w:rPr>
          <w:rFonts w:hint="eastAsia"/>
        </w:rPr>
        <w:t>在e站通室内部署智能胶囊商店，</w:t>
      </w:r>
      <w:r>
        <w:t>商店配备智能购物助手，可以通过扫描商品旁的二维码，</w:t>
      </w:r>
      <w:r>
        <w:rPr>
          <w:rFonts w:hint="eastAsia"/>
        </w:rPr>
        <w:t>可轻松获取</w:t>
      </w:r>
      <w:r>
        <w:t>商品介绍、价格及商品评价。</w:t>
      </w:r>
      <w:r>
        <w:rPr>
          <w:rFonts w:hint="eastAsia"/>
        </w:rPr>
        <w:t>智能商</w:t>
      </w:r>
      <w:r>
        <w:t>店采用了动作语义识别、机器学习、深度学习</w:t>
      </w:r>
      <w:r>
        <w:rPr>
          <w:rFonts w:hint="eastAsia"/>
        </w:rPr>
        <w:t>多种人工智能</w:t>
      </w:r>
      <w:r>
        <w:t>技术，精准识别人</w:t>
      </w:r>
      <w:r>
        <w:rPr>
          <w:rFonts w:hint="eastAsia"/>
        </w:rPr>
        <w:t>员</w:t>
      </w:r>
      <w:r>
        <w:t>的拿放动作和商品信息，</w:t>
      </w:r>
      <w:r>
        <w:rPr>
          <w:rFonts w:hint="eastAsia"/>
        </w:rPr>
        <w:t>为消费者提供</w:t>
      </w:r>
      <w:r>
        <w:t>“拿了就走”的新型智慧商店购物体验。</w:t>
      </w:r>
    </w:p>
    <w:p>
      <w:pPr>
        <w:spacing w:line="560" w:lineRule="exact"/>
        <w:ind w:firstLine="640" w:firstLineChars="200"/>
      </w:pPr>
      <w:r>
        <w:rPr>
          <w:rFonts w:hint="eastAsia" w:ascii="楷体_GB2312" w:eastAsia="楷体_GB2312"/>
        </w:rPr>
        <w:t>（十）智能娱乐。</w:t>
      </w:r>
      <w:r>
        <w:rPr>
          <w:rFonts w:hint="eastAsia"/>
        </w:rPr>
        <w:t>设置AI下棋机器人、AI机器狗。下棋机器人具备工业级精准抓取能力，可匹配从入门到大师级等26种段位，为用户提供新型互动娱乐体验。AI机器狗具备可编程功能，可通过手势、语音指令等与人实时互动。</w:t>
      </w:r>
    </w:p>
    <w:p>
      <w:pPr>
        <w:pStyle w:val="11"/>
        <w:numPr>
          <w:ilvl w:val="0"/>
          <w:numId w:val="1"/>
        </w:numPr>
        <w:ind w:firstLineChars="0"/>
        <w:rPr>
          <w:rFonts w:ascii="黑体" w:hAnsi="黑体" w:eastAsia="黑体"/>
        </w:rPr>
      </w:pPr>
      <w:r>
        <w:rPr>
          <w:rFonts w:hint="eastAsia" w:ascii="黑体" w:hAnsi="黑体" w:eastAsia="黑体"/>
        </w:rPr>
        <w:t>下一步工作计划</w:t>
      </w:r>
    </w:p>
    <w:p>
      <w:pPr>
        <w:ind w:firstLine="640" w:firstLineChars="200"/>
      </w:pPr>
      <w:r>
        <w:rPr>
          <w:rFonts w:hint="eastAsia"/>
        </w:rPr>
        <w:t>下一步，福保街道将</w:t>
      </w:r>
      <w:r>
        <w:rPr>
          <w:rFonts w:hint="eastAsia"/>
          <w:color w:val="000000"/>
        </w:rPr>
        <w:t>用活用好河套</w:t>
      </w:r>
      <w:r>
        <w:rPr>
          <w:rFonts w:hint="eastAsia"/>
        </w:rPr>
        <w:t>“AI+”人工智能综合示范点、河套</w:t>
      </w:r>
      <w:r>
        <w:rPr>
          <w:rFonts w:hint="eastAsia"/>
          <w:color w:val="000000"/>
        </w:rPr>
        <w:t>“元宇宙”服务大厅等科普阵地。一是</w:t>
      </w:r>
      <w:r>
        <w:rPr>
          <w:rFonts w:hint="eastAsia"/>
        </w:rPr>
        <w:t>为在园企业提供活动路演、宣传推广、产品发布的数字平台，更好助力企业借河套大平台“走出去”</w:t>
      </w:r>
      <w:r>
        <w:rPr>
          <w:rFonts w:hint="eastAsia"/>
          <w:color w:val="000000"/>
        </w:rPr>
        <w:t>。二是推广建设泛在型全光网络，扩大园区全光网络覆盖范围，在公共区域、科创空间、科研平台、实验中心等区域建设覆盖高速全光网络、公共WIFI，为园区工作生活提供信息化配套支撑。三是持续升级河套园区智慧生活应用，依托智能5G消息为在园人员等提供更加便利的交通出行、文体休闲导览服务。</w:t>
      </w:r>
    </w:p>
    <w:p>
      <w:pPr>
        <w:ind w:firstLine="640" w:firstLineChars="200"/>
      </w:pPr>
    </w:p>
    <w:p>
      <w:pPr>
        <w:ind w:firstLine="640" w:firstLineChars="200"/>
      </w:pPr>
    </w:p>
    <w:p>
      <w:pPr>
        <w:ind w:firstLine="640" w:firstLineChars="200"/>
      </w:pPr>
      <w:r>
        <w:rPr>
          <w:rFonts w:hint="eastAsia"/>
        </w:rPr>
        <w:t xml:space="preserve">                                 福保街道办事处</w:t>
      </w:r>
    </w:p>
    <w:p>
      <w:pPr>
        <w:ind w:firstLine="640" w:firstLineChars="200"/>
      </w:pPr>
      <w:r>
        <w:rPr>
          <w:rFonts w:hint="eastAsia"/>
        </w:rPr>
        <w:t xml:space="preserve">                                 2024年4月18日</w:t>
      </w: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E06D45"/>
    <w:multiLevelType w:val="multilevel"/>
    <w:tmpl w:val="6AE06D4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8A647A2"/>
    <w:rsid w:val="00030C90"/>
    <w:rsid w:val="002117FD"/>
    <w:rsid w:val="00407E44"/>
    <w:rsid w:val="005D52FE"/>
    <w:rsid w:val="007F0225"/>
    <w:rsid w:val="0D100737"/>
    <w:rsid w:val="11A56967"/>
    <w:rsid w:val="30C34E25"/>
    <w:rsid w:val="3BA03120"/>
    <w:rsid w:val="41F6422C"/>
    <w:rsid w:val="627D458E"/>
    <w:rsid w:val="68A647A2"/>
    <w:rsid w:val="69734A99"/>
    <w:rsid w:val="6DD334A6"/>
    <w:rsid w:val="7D533DE6"/>
    <w:rsid w:val="7FFFB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customStyle="1" w:styleId="7">
    <w:name w:val="样式4"/>
    <w:basedOn w:val="1"/>
    <w:next w:val="1"/>
    <w:qFormat/>
    <w:uiPriority w:val="0"/>
    <w:rPr>
      <w:rFonts w:hint="eastAsia"/>
    </w:rPr>
  </w:style>
  <w:style w:type="paragraph" w:customStyle="1" w:styleId="8">
    <w:name w:val="样式6"/>
    <w:basedOn w:val="1"/>
    <w:next w:val="1"/>
    <w:qFormat/>
    <w:uiPriority w:val="0"/>
    <w:pPr>
      <w:keepNext/>
      <w:keepLines/>
      <w:spacing w:before="340" w:after="330"/>
      <w:outlineLvl w:val="0"/>
    </w:pPr>
    <w:rPr>
      <w:rFonts w:hint="eastAsia"/>
      <w:kern w:val="44"/>
    </w:rPr>
  </w:style>
  <w:style w:type="character" w:customStyle="1" w:styleId="9">
    <w:name w:val="页眉 字符"/>
    <w:basedOn w:val="6"/>
    <w:link w:val="4"/>
    <w:qFormat/>
    <w:uiPriority w:val="0"/>
    <w:rPr>
      <w:rFonts w:ascii="仿宋_GB2312" w:hAnsi="仿宋_GB2312" w:eastAsia="仿宋_GB2312" w:cs="仿宋_GB2312"/>
      <w:kern w:val="2"/>
      <w:sz w:val="18"/>
      <w:szCs w:val="18"/>
    </w:rPr>
  </w:style>
  <w:style w:type="character" w:customStyle="1" w:styleId="10">
    <w:name w:val="页脚 字符"/>
    <w:basedOn w:val="6"/>
    <w:link w:val="3"/>
    <w:qFormat/>
    <w:uiPriority w:val="0"/>
    <w:rPr>
      <w:rFonts w:ascii="仿宋_GB2312" w:hAnsi="仿宋_GB2312" w:eastAsia="仿宋_GB2312" w:cs="仿宋_GB2312"/>
      <w:kern w:val="2"/>
      <w:sz w:val="18"/>
      <w:szCs w:val="18"/>
    </w:rPr>
  </w:style>
  <w:style w:type="paragraph" w:styleId="11">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357</Words>
  <Characters>2039</Characters>
  <Lines>16</Lines>
  <Paragraphs>4</Paragraphs>
  <TotalTime>3</TotalTime>
  <ScaleCrop>false</ScaleCrop>
  <LinksUpToDate>false</LinksUpToDate>
  <CharactersWithSpaces>2392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2024-04-18T07:16:00Z</dcterms:created>
  <dc:creator>Administrator</dc:creator>
  <cp:lastModifiedBy>Administrator</cp:lastModifiedBy>
  <dcterms:modified xsi:type="dcterms:W3CDTF">2024-04-18T08:14:25Z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BFB7C46D4F28447EAAB7DDF2CAC35167</vt:lpwstr>
  </property>
</Properties>
</file>