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A3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福田区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政协六届四次会议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2024039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号提案《关于高质量发展时尚旅游业态，打造</w:t>
      </w:r>
    </w:p>
    <w:p w14:paraId="0755D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世界级文旅消费高地的建议》的回复</w:t>
      </w:r>
    </w:p>
    <w:p w14:paraId="197A2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687B4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戴迪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委员：</w:t>
      </w:r>
    </w:p>
    <w:p w14:paraId="7B417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您好！您在福田区政协六届四次会议第2024039号提案《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关于高质量发展时尚旅游业态，打造世界级文旅消费高地的建议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》已收悉。首先感谢您对福田区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高质量发展时尚旅游业态，打造世界级文旅消费高地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的关心和重视，所提建议具有重要的参考价值和指导意义，现将办理情况答复如下：</w:t>
      </w:r>
    </w:p>
    <w:p w14:paraId="4E1F1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一、工作开展情况</w:t>
      </w:r>
    </w:p>
    <w:p w14:paraId="7E4311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）创造性推进文旅人工智能化，打造福田的都市知名度和美誉度</w:t>
      </w:r>
    </w:p>
    <w:p w14:paraId="4895F8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一是构建“320”体系，加速AI应用布局。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福田区制定《福田区全域全时人工智能应用示范实施方案（2023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—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2024年）》，建立“320”的人工智能应用示范体系，“3”指3个体系，包括算力供给体系、数据供给体系和政策保障体系，“20”指20类 AI+应用场景，到2024年底将福田打造成为全域全时人工智能应用示范区。截至6月19日，已落地AI+民意速办、AI+教育、AI+医疗等18类人工智能应用场景，AI+养老、AI+查违正在按计划推进，预计今年11月完成。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同时，福田区正在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探索与大模型技术特点相适应的应用落地方向，计划以AI+政务服务应用场景为突破点，集中力量做深做透，建设政务服务“福务大管家”，实现对外面向群众和企业“高效办成一件事”，对内面向机关工作人员提供“专家级政务助手”。</w:t>
      </w:r>
    </w:p>
    <w:p w14:paraId="1251FE51">
      <w:pPr>
        <w:pStyle w:val="9"/>
        <w:keepNext w:val="0"/>
        <w:keepLines w:val="0"/>
        <w:pageBreakBefore w:val="0"/>
        <w:tabs>
          <w:tab w:val="left" w:pos="3480"/>
        </w:tabs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二是在体系搭建、技术赋能、场景落地上持续发力，夯实技术基础。</w:t>
      </w:r>
      <w:r>
        <w:rPr>
          <w:rFonts w:hint="eastAsia" w:ascii="仿宋_GB2312" w:hAnsi="仿宋_GB2312" w:eastAsia="仿宋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聚焦社会治理和服务的痛点，编制《福田区打造元宇宙应用先行区</w:t>
      </w:r>
      <w:r>
        <w:rPr>
          <w:rFonts w:hint="eastAsia" w:hAnsi="仿宋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hAnsi="仿宋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hAnsi="仿宋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工作方案》</w:t>
      </w:r>
      <w:r>
        <w:rPr>
          <w:rFonts w:hint="eastAsia" w:hAnsi="仿宋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trike w:val="0"/>
          <w:dstrike w:val="0"/>
          <w:snapToGrid/>
          <w:w w:val="100"/>
          <w:kern w:val="2"/>
          <w:sz w:val="32"/>
          <w:highlight w:val="none"/>
          <w:u w:val="none"/>
          <w:vertAlign w:val="baseline"/>
          <w:lang w:val="en-US" w:eastAsia="zh-CN"/>
        </w:rPr>
        <w:t>方案分解形成</w:t>
      </w:r>
      <w:r>
        <w:rPr>
          <w:rFonts w:hint="eastAsia" w:hAnsi="仿宋_GB2312" w:cs="仿宋_GB2312"/>
          <w:b w:val="0"/>
          <w:bCs w:val="0"/>
          <w:i w:val="0"/>
          <w:strike w:val="0"/>
          <w:dstrike w:val="0"/>
          <w:snapToGrid/>
          <w:w w:val="100"/>
          <w:kern w:val="2"/>
          <w:sz w:val="32"/>
          <w:highlight w:val="none"/>
          <w:u w:val="none"/>
          <w:vertAlign w:val="baseli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trike w:val="0"/>
          <w:dstrike w:val="0"/>
          <w:snapToGrid/>
          <w:w w:val="100"/>
          <w:kern w:val="2"/>
          <w:sz w:val="32"/>
          <w:highlight w:val="none"/>
          <w:u w:val="none"/>
          <w:vertAlign w:val="baseline"/>
          <w:lang w:val="en-US" w:eastAsia="zh-CN"/>
        </w:rPr>
        <w:t>项</w:t>
      </w:r>
      <w:r>
        <w:rPr>
          <w:rFonts w:hint="eastAsia" w:hAnsi="仿宋_GB2312" w:cs="仿宋_GB2312"/>
          <w:b w:val="0"/>
          <w:bCs w:val="0"/>
          <w:i w:val="0"/>
          <w:strike w:val="0"/>
          <w:dstrike w:val="0"/>
          <w:snapToGrid/>
          <w:w w:val="100"/>
          <w:kern w:val="2"/>
          <w:sz w:val="32"/>
          <w:highlight w:val="none"/>
          <w:u w:val="none"/>
          <w:vertAlign w:val="baseline"/>
          <w:lang w:val="en-US" w:eastAsia="zh-CN"/>
        </w:rPr>
        <w:t>应用场景及对应负责部门</w:t>
      </w:r>
      <w:r>
        <w:rPr>
          <w:rFonts w:hint="eastAsia" w:ascii="仿宋_GB2312" w:hAnsi="仿宋_GB2312" w:eastAsia="仿宋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仿宋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推动元宇宙在各领域各场景探索落地。</w:t>
      </w:r>
      <w:r>
        <w:rPr>
          <w:rFonts w:hint="eastAsia" w:ascii="仿宋_GB2312" w:hAnsi="仿宋_GB2312" w:eastAsia="仿宋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基于福镜CIM数字孪生平台已建设功能</w:t>
      </w:r>
      <w:r>
        <w:rPr>
          <w:rFonts w:hint="eastAsia" w:hAnsi="Calibri" w:cs="仿宋_GB2312"/>
          <w:kern w:val="44"/>
          <w:sz w:val="32"/>
          <w:szCs w:val="32"/>
          <w:lang w:val="en-US" w:eastAsia="zh-CN" w:bidi="ar"/>
        </w:rPr>
        <w:t>。截至目前，已完成节日大道和福田保税区市花路片区地图数据采集和建模。</w:t>
      </w:r>
      <w:r>
        <w:rPr>
          <w:rFonts w:hint="eastAsia" w:ascii="仿宋_GB2312" w:hAnsi="Calibri" w:eastAsia="仿宋_GB2312" w:cs="仿宋_GB2312"/>
          <w:kern w:val="44"/>
          <w:sz w:val="32"/>
          <w:szCs w:val="32"/>
          <w:lang w:val="en-US" w:eastAsia="zh-CN" w:bidi="ar"/>
        </w:rPr>
        <w:t>探索元宇宙技术在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文旅、城市治理等方面多元化融合落地。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比如：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在华强北步行街举办以“穿梭星次元，潮创华强北”为主题的“哔哩哔哩——哔游之地·深圳华强北站活动”，在节日大道开展元宇宙“闹元宵”活动，活动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受到游客热烈欢迎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，增添商圈人气，促进消费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。</w:t>
      </w:r>
    </w:p>
    <w:p w14:paraId="2D46D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多举措打造福田中华文化饮食文化遗产旅游品牌。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在节日大道、皇庭广场搭建全景直播间，联动商家开展近50场直播带货活动，包含品牌专场（倍轻松、徐记海鲜、八合里、恩裳、诗篇等）、商圈专场（皇庭广场、水围1368、购物公园等），直播带货总交易额达1.4亿元。举办首届福田美食嘉年华，分别在八卦一路、水围文化广场、卓悦 INTOWN连续举办3场不同主题的美食活动，入驻商家83家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活动吸引了6.5万人流，直接消费达350万元，并带动周边商家消费不同程度的提升。此外，星光市集、萌宠嘉年华等活动效果良好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帮助商家带人气促增长。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同时，我区推出“文旅消费百千万大礼包” 促消费活动，积极联动辖区内酒店、餐饮等规上企业，借助“福田文体通”平台，向广大游客发放文旅消费券，有力地推动了餐饮、酒店、旅游机构的深度融合与合作。</w:t>
      </w:r>
    </w:p>
    <w:p w14:paraId="10ADA8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（三）探索“公园+”景点化运营，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开辟公园消费场景</w:t>
      </w:r>
    </w:p>
    <w:p w14:paraId="459CDC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福田区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围绕“食遇+文润+乐享”三个维度，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轻餐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书香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休闲三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消费场景，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探索“公园+”景点化运营，推进公园经济高质量发展。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自今年5月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以来，香蜜公园、中心公园、儿童乐园、皇岗公园、梅林公园、彩田公园等6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区管市政公园吸引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游客逾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150万人次。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以轻食打造“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食遇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公园”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KFC移动餐车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711移动餐车7辆，设置自动售卖咖啡机、果汁机、饮品机48台，实现公园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移动轻餐食服务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全覆盖，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均销售额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达25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。其中，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在香蜜公园开设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园外、哈圃花园两家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网红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咖啡店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吸引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小红薯”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抖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友”浏览点赞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超20万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，单日最高打卡人数超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以书香熏染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“文润公园”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联合福田图书馆在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各公园内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开展翻转绘本讲读、手工童趣会、国韵声声等儿童阅读活动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余场，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开设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自然教育、草地音乐会、露天电影、手绘夏令营等系列暑期文化活动30余场，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吸引参与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人数超4000人。其中，在香蜜公园开设全市首个“玫瑰书屋”，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自5月20日运营以来，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开展月季系列活动近百场，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吸引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超3000名来自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全国各地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玫瑰忠粉慕名打卡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以休闲激活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</w:rPr>
        <w:t>“乐享公园”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各公园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分别设置篮球场、足球场、网球场、羽毛球场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乒乓球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球类运动场所，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各类球类运动爱好者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提供沉浸式体验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，日均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场地使用收入超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2万元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。其中，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在中心公园引入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最大的充气城堡和充气水乐园，单日游玩人数最高超1000人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在香蜜公园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探索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“露营+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商业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”试点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开创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“露营+音乐节+电影+研学+市集”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复合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业态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消费场景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，单日游客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突破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3000人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次、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营业额最高超2万元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</w:p>
    <w:p w14:paraId="5D90A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二、下一步工作思路</w:t>
      </w:r>
    </w:p>
    <w:p w14:paraId="1846C6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（一）持续升级打造节日大道。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构建“网红大道”“艺术大道”“消费大道”“创新大道”打造节日大道3.0版。一是牵头相关单位推动街区软硬件微改造，达成“夜色更靓，街区更美”。二是开展高品质文化艺术活动增强街区文化内核，以中华传统节日文化为核心，“一个主题”串联全年，N场活动“众星拱月”，打造“世界人民节日朝圣地”。三是深度推进文化融合行动，联动出台政策，激励商圈引进首展和首店，打造深圳节日大道文商旅融合体。四是创新机制，充分发挥政府资源配置优势，撬动社会力量专业优势，激发商家创富立业动能，构建高效便捷的沟通协调联动机制，合力推动深圳节日大道高质量发展。</w:t>
      </w:r>
    </w:p>
    <w:p w14:paraId="1A9B6E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（二）打造华强北街区文旅产业消费标杆。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联合各单位，围绕四季不同特色，月月不同主题，周周不同特点，品牌化组织大型节点活动，常态化组织中型系列活动，不间断组织小型特色活动，进一步夯实华强北主街特色时尚、科技、文化活动体系。二是进一步加快文旅产业、商业载体资源导入，打造中心城区具有文化氛围的开放式商业街区。</w:t>
      </w:r>
    </w:p>
    <w:p w14:paraId="5448A7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（三）打造福田都市型沉浸式全域旅游示范区。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在华为“盘古大模型”的基础上，继续丰富“人工智能+”应用场景，探索人工智能时代新用工模式，赋能旅游业，释放出更大能量，助力开辟发展新领域新赛道，不断塑造发展新动能新优势。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二是建立多层次的线路体系。加强与小红书、大众点评、抖音等社交平台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合作，开发多样化中华文化美食旅游线路，为游客提供多元选择。发布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年版《福田旅游指南》，增加新荣记、嘉苑饭店、珍庭潮州菜、小炳胜等多个特色餐厅详细推荐，通过旅游指南的推荐，将为这些餐厅有效引流，大幅提高餐厅的知名度。</w:t>
      </w:r>
    </w:p>
    <w:p w14:paraId="1CD725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（四）加推政策支持引导文旅场所提升国际化品质。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我区正在研究加推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《深圳市福田区支持文旅产业高质量发展若干措施》，内容涵盖四条旅游促消费措施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。其中“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提升文旅消费环境国际化品质支持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”明确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福田区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旅游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景点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景区、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住宿业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酒店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文化场所、体育场馆等市场主体，新建或提升多语种旅游咨询区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（台）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、多语种标识标牌系统、行李寄存设备等国际化、便利化、多语种消费服务设施，按照设施设备投入的30%，给予最高20万元奖励。</w:t>
      </w:r>
    </w:p>
    <w:p w14:paraId="762650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特此回复。</w:t>
      </w:r>
    </w:p>
    <w:p w14:paraId="42AC8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B496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794F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福田区文化广电旅游体育局</w:t>
      </w:r>
    </w:p>
    <w:p w14:paraId="5746C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2024年9月20日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EF90DD-B7A0-4458-8299-C31483DCB0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A5E166A-8AA8-4484-B9ED-3CBE0C0A6F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95ED1B-80BB-43E3-AC05-F71EB95AB9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96C3EEC-DC53-4AAA-8B75-6D937E41621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ED5B2EF0-90BD-40A9-B0EA-42B3DBBF8B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1AD4319-1F5C-4ED3-BA62-C25CC034E57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7BA40CF-200C-41EA-A11F-FB191003847B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8" w:fontKey="{7397F27C-180B-4CD4-859E-28DD645A92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DED1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33EE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E33EE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jcxMWI3Y2VlZWVkMGU4NzM0MDI1MmUzZWM3NTAifQ=="/>
  </w:docVars>
  <w:rsids>
    <w:rsidRoot w:val="00172A27"/>
    <w:rsid w:val="00BE642D"/>
    <w:rsid w:val="07F95057"/>
    <w:rsid w:val="0B0E6F3B"/>
    <w:rsid w:val="0BF3115D"/>
    <w:rsid w:val="0E66613A"/>
    <w:rsid w:val="1A9568C0"/>
    <w:rsid w:val="23BC3453"/>
    <w:rsid w:val="25C8578A"/>
    <w:rsid w:val="272C39B8"/>
    <w:rsid w:val="320436AD"/>
    <w:rsid w:val="35212AED"/>
    <w:rsid w:val="3A59587E"/>
    <w:rsid w:val="3B1A27B6"/>
    <w:rsid w:val="3D8A670D"/>
    <w:rsid w:val="3FAFD55E"/>
    <w:rsid w:val="48EA066C"/>
    <w:rsid w:val="4B31054D"/>
    <w:rsid w:val="4FE4D55A"/>
    <w:rsid w:val="50903205"/>
    <w:rsid w:val="51D13AD5"/>
    <w:rsid w:val="52353264"/>
    <w:rsid w:val="534962DD"/>
    <w:rsid w:val="53570FA5"/>
    <w:rsid w:val="54093EE4"/>
    <w:rsid w:val="57212E09"/>
    <w:rsid w:val="5FB3BC49"/>
    <w:rsid w:val="601259E5"/>
    <w:rsid w:val="60AE737D"/>
    <w:rsid w:val="624D0F56"/>
    <w:rsid w:val="62A73E48"/>
    <w:rsid w:val="679118E5"/>
    <w:rsid w:val="69111433"/>
    <w:rsid w:val="6AD80F64"/>
    <w:rsid w:val="6B2F557C"/>
    <w:rsid w:val="6FD0181C"/>
    <w:rsid w:val="70AA26E9"/>
    <w:rsid w:val="75BF4B19"/>
    <w:rsid w:val="77F11D16"/>
    <w:rsid w:val="78F55AC8"/>
    <w:rsid w:val="79083885"/>
    <w:rsid w:val="7A317952"/>
    <w:rsid w:val="7EBFC3A0"/>
    <w:rsid w:val="7EFF2B42"/>
    <w:rsid w:val="7FFD3FE9"/>
    <w:rsid w:val="97CB712B"/>
    <w:rsid w:val="9EFD9F19"/>
    <w:rsid w:val="BF959C3C"/>
    <w:rsid w:val="BFDD3C3D"/>
    <w:rsid w:val="FFFF0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center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17"/>
    <w:qFormat/>
    <w:uiPriority w:val="0"/>
    <w:pPr>
      <w:widowControl/>
      <w:ind w:firstLine="63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paragraph" w:customStyle="1" w:styleId="10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Calibri" w:hAnsi="Calibri" w:eastAsia="宋体"/>
      <w:b/>
      <w:kern w:val="44"/>
      <w:sz w:val="44"/>
    </w:rPr>
  </w:style>
  <w:style w:type="paragraph" w:customStyle="1" w:styleId="11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2677</Words>
  <Characters>2786</Characters>
  <Lines>0</Lines>
  <Paragraphs>0</Paragraphs>
  <TotalTime>2</TotalTime>
  <ScaleCrop>false</ScaleCrop>
  <LinksUpToDate>false</LinksUpToDate>
  <CharactersWithSpaces>2842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2019-11-28T22:42:00Z</dcterms:created>
  <dc:creator>nxh</dc:creator>
  <cp:lastModifiedBy>GHH</cp:lastModifiedBy>
  <dcterms:modified xsi:type="dcterms:W3CDTF">2025-01-15T01:49:48Z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6D1412A04D1FE2780CDA8467E6D24D15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