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  <w:t>区工商联201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  <w:t>年财政拨款“三公”经费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  <w:t>支出决算情况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right="0" w:rightChars="0" w:firstLine="422" w:firstLineChars="200"/>
        <w:jc w:val="both"/>
        <w:textAlignment w:val="auto"/>
        <w:outlineLvl w:val="9"/>
        <w:rPr>
          <w:color w:val="000000"/>
          <w:sz w:val="21"/>
          <w:szCs w:val="21"/>
        </w:rPr>
      </w:pPr>
      <w:r>
        <w:rPr>
          <w:rFonts w:ascii="宋体" w:hAnsi="宋体" w:eastAsia="宋体" w:cs="宋体"/>
          <w:b/>
          <w:color w:val="000000"/>
          <w:sz w:val="21"/>
          <w:szCs w:val="21"/>
        </w:rPr>
        <w:t>一、“三公”经费的单位范围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right="0" w:rightChars="0" w:firstLine="420"/>
        <w:jc w:val="both"/>
        <w:textAlignment w:val="auto"/>
        <w:outlineLvl w:val="9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我单位</w:t>
      </w:r>
      <w:r>
        <w:rPr>
          <w:rFonts w:ascii="宋体" w:hAnsi="宋体" w:eastAsia="宋体" w:cs="宋体"/>
          <w:color w:val="000000"/>
          <w:sz w:val="21"/>
          <w:szCs w:val="21"/>
        </w:rPr>
        <w:t>因公出国（境）费用、公务接待费、公务用车购置和运行维护费开支单位包括本级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right="0" w:rightChars="0"/>
        <w:jc w:val="both"/>
        <w:textAlignment w:val="auto"/>
        <w:rPr>
          <w:rFonts w:ascii="宋体" w:hAnsi="宋体"/>
          <w:b/>
          <w:color w:val="000000"/>
          <w:sz w:val="21"/>
          <w:szCs w:val="21"/>
          <w:u w:val="single"/>
        </w:rPr>
      </w:pPr>
      <w:r>
        <w:rPr>
          <w:rFonts w:ascii="宋体" w:hAnsi="宋体" w:eastAsia="宋体" w:cs="宋体"/>
          <w:b/>
          <w:color w:val="000000"/>
          <w:sz w:val="21"/>
          <w:szCs w:val="21"/>
        </w:rPr>
        <w:t xml:space="preserve">    二、财政拨款“三公”经费</w:t>
      </w:r>
      <w:r>
        <w:rPr>
          <w:rFonts w:hint="eastAsia" w:ascii="宋体" w:hAnsi="宋体" w:cs="宋体"/>
          <w:b/>
          <w:color w:val="000000"/>
          <w:sz w:val="21"/>
          <w:szCs w:val="21"/>
          <w:lang w:eastAsia="zh-CN"/>
        </w:rPr>
        <w:t>支出决算</w:t>
      </w:r>
      <w:r>
        <w:rPr>
          <w:rFonts w:ascii="宋体" w:hAnsi="宋体" w:eastAsia="宋体" w:cs="宋体"/>
          <w:b/>
          <w:color w:val="000000"/>
          <w:sz w:val="21"/>
          <w:szCs w:val="21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19" w:leftChars="9" w:right="0" w:rightChars="0" w:firstLine="399" w:firstLineChars="19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2018</w:t>
      </w:r>
      <w:r>
        <w:rPr>
          <w:rFonts w:hint="eastAsia" w:ascii="宋体" w:hAnsi="宋体" w:eastAsia="宋体" w:cs="宋体"/>
          <w:sz w:val="21"/>
          <w:szCs w:val="21"/>
        </w:rPr>
        <w:t>年财政拨款开支的“三公”经费支出决算为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27.22</w:t>
      </w:r>
      <w:r>
        <w:rPr>
          <w:rFonts w:hint="eastAsia" w:ascii="宋体" w:hAnsi="宋体" w:eastAsia="宋体" w:cs="宋体"/>
          <w:sz w:val="21"/>
          <w:szCs w:val="21"/>
        </w:rPr>
        <w:t>万元，较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2018</w:t>
      </w:r>
      <w:r>
        <w:rPr>
          <w:rFonts w:hint="eastAsia" w:ascii="宋体" w:hAnsi="宋体" w:eastAsia="宋体" w:cs="宋体"/>
          <w:sz w:val="21"/>
          <w:szCs w:val="21"/>
        </w:rPr>
        <w:t>年预算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5.9</w:t>
      </w:r>
      <w:r>
        <w:rPr>
          <w:rFonts w:hint="eastAsia" w:ascii="宋体" w:hAnsi="宋体" w:eastAsia="宋体" w:cs="宋体"/>
          <w:sz w:val="21"/>
          <w:szCs w:val="21"/>
        </w:rPr>
        <w:t>万元</w:t>
      </w:r>
      <w:r>
        <w:rPr>
          <w:rFonts w:hint="eastAsia" w:ascii="宋体" w:hAnsi="宋体" w:cs="宋体"/>
          <w:sz w:val="21"/>
          <w:szCs w:val="21"/>
          <w:lang w:eastAsia="zh-CN"/>
        </w:rPr>
        <w:t>增加</w:t>
      </w:r>
      <w:r>
        <w:rPr>
          <w:rFonts w:hint="eastAsia" w:ascii="宋体" w:hAnsi="宋体" w:eastAsia="宋体" w:cs="宋体"/>
          <w:sz w:val="21"/>
          <w:szCs w:val="21"/>
        </w:rPr>
        <w:t>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21.32</w:t>
      </w:r>
      <w:r>
        <w:rPr>
          <w:rFonts w:hint="eastAsia" w:ascii="宋体" w:hAnsi="宋体" w:eastAsia="宋体" w:cs="宋体"/>
          <w:sz w:val="21"/>
          <w:szCs w:val="21"/>
        </w:rPr>
        <w:t>万元，与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2017</w:t>
      </w:r>
      <w:r>
        <w:rPr>
          <w:rFonts w:hint="eastAsia" w:ascii="宋体" w:hAnsi="宋体" w:eastAsia="宋体" w:cs="宋体"/>
          <w:sz w:val="21"/>
          <w:szCs w:val="21"/>
        </w:rPr>
        <w:t>年决算数相比</w:t>
      </w:r>
      <w:r>
        <w:rPr>
          <w:rFonts w:hint="eastAsia" w:ascii="宋体" w:hAnsi="宋体" w:cs="宋体"/>
          <w:sz w:val="21"/>
          <w:szCs w:val="21"/>
          <w:lang w:eastAsia="zh-CN"/>
        </w:rPr>
        <w:t>增加了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18.43</w:t>
      </w:r>
      <w:r>
        <w:rPr>
          <w:rFonts w:hint="eastAsia" w:ascii="宋体" w:hAnsi="宋体" w:eastAsia="宋体" w:cs="宋体"/>
          <w:sz w:val="21"/>
          <w:szCs w:val="21"/>
        </w:rPr>
        <w:t>万元，</w:t>
      </w:r>
      <w:r>
        <w:rPr>
          <w:rFonts w:hint="eastAsia" w:ascii="宋体" w:hAnsi="宋体" w:cs="宋体"/>
          <w:sz w:val="21"/>
          <w:szCs w:val="21"/>
          <w:lang w:eastAsia="zh-CN"/>
        </w:rPr>
        <w:t>增加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的主要</w:t>
      </w:r>
      <w:r>
        <w:rPr>
          <w:rFonts w:hint="eastAsia" w:ascii="宋体" w:hAnsi="宋体" w:eastAsia="宋体" w:cs="宋体"/>
          <w:sz w:val="21"/>
          <w:szCs w:val="21"/>
        </w:rPr>
        <w:t>原因加强与</w:t>
      </w:r>
      <w:r>
        <w:rPr>
          <w:rFonts w:hint="eastAsia" w:ascii="宋体" w:hAnsi="宋体" w:cs="宋体"/>
          <w:sz w:val="21"/>
          <w:szCs w:val="21"/>
          <w:lang w:eastAsia="zh-CN"/>
        </w:rPr>
        <w:t>海外、港澳台企业及</w:t>
      </w:r>
      <w:r>
        <w:rPr>
          <w:rFonts w:hint="eastAsia" w:ascii="宋体" w:hAnsi="宋体" w:eastAsia="宋体" w:cs="宋体"/>
          <w:sz w:val="21"/>
          <w:szCs w:val="21"/>
        </w:rPr>
        <w:t>华人商会的友好联系和信息互通，宣传深圳及福田区经济文化发展情况和相关政策，促进未来交流与合作。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（一）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2018</w:t>
      </w:r>
      <w:r>
        <w:rPr>
          <w:rFonts w:hint="eastAsia" w:ascii="宋体" w:hAnsi="宋体" w:eastAsia="宋体" w:cs="宋体"/>
          <w:sz w:val="21"/>
          <w:szCs w:val="21"/>
        </w:rPr>
        <w:t>年度因公出国（境）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决算</w:t>
      </w:r>
      <w:r>
        <w:rPr>
          <w:rFonts w:hint="eastAsia" w:ascii="宋体" w:hAnsi="宋体" w:eastAsia="宋体" w:cs="宋体"/>
          <w:sz w:val="21"/>
          <w:szCs w:val="21"/>
        </w:rPr>
        <w:t>费用支出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27.22</w:t>
      </w:r>
      <w:r>
        <w:rPr>
          <w:rFonts w:hint="eastAsia" w:ascii="宋体" w:hAnsi="宋体" w:eastAsia="宋体" w:cs="宋体"/>
          <w:sz w:val="21"/>
          <w:szCs w:val="21"/>
        </w:rPr>
        <w:t>万元，全年使用财政拨款安排本</w:t>
      </w:r>
      <w:r>
        <w:rPr>
          <w:rFonts w:hint="eastAsia" w:ascii="宋体" w:hAnsi="宋体" w:cs="宋体"/>
          <w:sz w:val="21"/>
          <w:szCs w:val="21"/>
          <w:lang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</w:rPr>
        <w:t>出国团组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个、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人次</w:t>
      </w:r>
      <w:r>
        <w:rPr>
          <w:rFonts w:hint="eastAsia" w:ascii="宋体" w:hAnsi="宋体" w:cs="宋体"/>
          <w:sz w:val="21"/>
          <w:szCs w:val="21"/>
          <w:lang w:eastAsia="zh-CN"/>
        </w:rPr>
        <w:t>；赴台团组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1个、10人次；赴港澳团组4个，7 人次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年初预算为0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我区因公出国（境）预算由财政部门统筹安排，不单独编报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，较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2017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年决算数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增加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了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14.06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万元，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原因是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开展乡情联谊工作需要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开支内容包括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出国（境）交通、住宿、伙食费和公杂费的开支。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（二）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2018</w:t>
      </w:r>
      <w:r>
        <w:rPr>
          <w:rFonts w:hint="eastAsia" w:ascii="宋体" w:hAnsi="宋体" w:eastAsia="宋体" w:cs="宋体"/>
          <w:sz w:val="21"/>
          <w:szCs w:val="21"/>
        </w:rPr>
        <w:t>年度公务用车购置费及运行费支出决算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数</w:t>
      </w:r>
      <w:r>
        <w:rPr>
          <w:rFonts w:hint="eastAsia" w:ascii="宋体" w:hAnsi="宋体" w:eastAsia="宋体" w:cs="宋体"/>
          <w:sz w:val="21"/>
          <w:szCs w:val="21"/>
        </w:rPr>
        <w:t>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309</w:t>
      </w:r>
      <w:r>
        <w:rPr>
          <w:rFonts w:hint="eastAsia" w:ascii="宋体" w:hAnsi="宋体" w:eastAsia="宋体" w:cs="宋体"/>
          <w:sz w:val="21"/>
          <w:szCs w:val="21"/>
        </w:rPr>
        <w:t>万元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2018</w:t>
      </w:r>
      <w:r>
        <w:rPr>
          <w:rFonts w:hint="eastAsia" w:ascii="宋体" w:hAnsi="宋体" w:eastAsia="宋体" w:cs="宋体"/>
          <w:sz w:val="21"/>
          <w:szCs w:val="21"/>
        </w:rPr>
        <w:t>年我</w:t>
      </w:r>
      <w:r>
        <w:rPr>
          <w:rFonts w:hint="eastAsia" w:ascii="宋体" w:hAnsi="宋体" w:cs="宋体"/>
          <w:sz w:val="21"/>
          <w:szCs w:val="21"/>
          <w:lang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</w:rPr>
        <w:t>公务用车购置数为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0台</w:t>
      </w:r>
      <w:r>
        <w:rPr>
          <w:rFonts w:hint="eastAsia" w:ascii="宋体" w:hAnsi="宋体" w:eastAsia="宋体" w:cs="宋体"/>
          <w:sz w:val="21"/>
          <w:szCs w:val="21"/>
        </w:rPr>
        <w:t>,保有量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台。公务用车购置费</w:t>
      </w:r>
      <w:r>
        <w:rPr>
          <w:rFonts w:hint="eastAsia" w:ascii="宋体" w:hAnsi="宋体" w:cs="宋体"/>
          <w:sz w:val="21"/>
          <w:szCs w:val="21"/>
          <w:lang w:eastAsia="zh-CN"/>
        </w:rPr>
        <w:t>支出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0万元，</w:t>
      </w:r>
      <w:r>
        <w:rPr>
          <w:rFonts w:hint="eastAsia" w:ascii="宋体" w:hAnsi="宋体" w:eastAsia="宋体" w:cs="宋体"/>
          <w:sz w:val="21"/>
          <w:szCs w:val="21"/>
        </w:rPr>
        <w:t>相比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2018</w:t>
      </w:r>
      <w:r>
        <w:rPr>
          <w:rFonts w:hint="eastAsia" w:ascii="宋体" w:hAnsi="宋体" w:eastAsia="宋体" w:cs="宋体"/>
          <w:sz w:val="21"/>
          <w:szCs w:val="21"/>
        </w:rPr>
        <w:t>年预算数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节约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万元，相比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2017</w:t>
      </w:r>
      <w:r>
        <w:rPr>
          <w:rFonts w:hint="eastAsia" w:ascii="宋体" w:hAnsi="宋体" w:eastAsia="宋体" w:cs="宋体"/>
          <w:sz w:val="21"/>
          <w:szCs w:val="21"/>
        </w:rPr>
        <w:t>年度决算数</w:t>
      </w:r>
      <w:r>
        <w:rPr>
          <w:rFonts w:hint="eastAsia" w:ascii="宋体" w:hAnsi="宋体" w:cs="宋体"/>
          <w:sz w:val="21"/>
          <w:szCs w:val="21"/>
          <w:lang w:eastAsia="zh-CN"/>
        </w:rPr>
        <w:t>减少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万元</w:t>
      </w:r>
      <w:r>
        <w:rPr>
          <w:rFonts w:hint="eastAsia" w:ascii="宋体" w:hAnsi="宋体" w:eastAsia="宋体" w:cs="宋体"/>
          <w:sz w:val="21"/>
          <w:szCs w:val="21"/>
        </w:rPr>
        <w:t>。公务用车运行维护费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支出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3.52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万元</w:t>
      </w:r>
      <w:r>
        <w:rPr>
          <w:rFonts w:hint="eastAsia" w:ascii="宋体" w:hAnsi="宋体" w:eastAsia="宋体" w:cs="宋体"/>
          <w:sz w:val="21"/>
          <w:szCs w:val="21"/>
        </w:rPr>
        <w:t>，相比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2018</w:t>
      </w:r>
      <w:r>
        <w:rPr>
          <w:rFonts w:hint="eastAsia" w:ascii="宋体" w:hAnsi="宋体" w:eastAsia="宋体" w:cs="宋体"/>
          <w:sz w:val="21"/>
          <w:szCs w:val="21"/>
        </w:rPr>
        <w:t>年预算数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节约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0.38</w:t>
      </w:r>
      <w:r>
        <w:rPr>
          <w:rFonts w:hint="eastAsia" w:ascii="宋体" w:hAnsi="宋体" w:eastAsia="宋体" w:cs="宋体"/>
          <w:sz w:val="21"/>
          <w:szCs w:val="21"/>
        </w:rPr>
        <w:t>万元，相比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2017</w:t>
      </w:r>
      <w:r>
        <w:rPr>
          <w:rFonts w:hint="eastAsia" w:ascii="宋体" w:hAnsi="宋体" w:eastAsia="宋体" w:cs="宋体"/>
          <w:sz w:val="21"/>
          <w:szCs w:val="21"/>
        </w:rPr>
        <w:t>年度决算数</w:t>
      </w:r>
      <w:r>
        <w:rPr>
          <w:rFonts w:hint="eastAsia" w:ascii="宋体" w:hAnsi="宋体" w:cs="宋体"/>
          <w:sz w:val="21"/>
          <w:szCs w:val="21"/>
          <w:lang w:eastAsia="zh-CN"/>
        </w:rPr>
        <w:t>减少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0.36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万元，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减少9.3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%，原因是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节省开支。</w:t>
      </w:r>
      <w:r>
        <w:rPr>
          <w:rFonts w:hint="eastAsia" w:ascii="宋体" w:hAnsi="宋体" w:eastAsia="宋体" w:cs="宋体"/>
          <w:sz w:val="21"/>
          <w:szCs w:val="21"/>
        </w:rPr>
        <w:t>具体开支内容包括：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车辆维修费、燃油费、过桥过路费、车辆保养费、停车费等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/>
          <w:color w:val="000000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（三）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2018年度公务接待费支出决算数为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0.85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万元，</w:t>
      </w:r>
      <w:r>
        <w:rPr>
          <w:rFonts w:hint="eastAsia" w:ascii="宋体" w:hAnsi="宋体" w:eastAsia="宋体" w:cs="宋体"/>
          <w:sz w:val="21"/>
          <w:szCs w:val="21"/>
        </w:rPr>
        <w:t>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接待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批，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总计48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人。与2018年预算数相比，节约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1.15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万元，与2017年决算数相比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增加0.44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万元，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增加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原因是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接待人员和次数增加</w:t>
      </w:r>
      <w:r>
        <w:rPr>
          <w:rFonts w:hint="eastAsia" w:ascii="宋体" w:hAnsi="宋体" w:eastAsia="宋体" w:cs="宋体"/>
          <w:sz w:val="21"/>
          <w:szCs w:val="21"/>
        </w:rPr>
        <w:t>。具体开支内容包括：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接待餐费及会议场地租用费的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公务接待支出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eastAsia="zh-CN"/>
        </w:rPr>
        <w:t>附表：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2018年</w:t>
      </w:r>
      <w:r>
        <w:rPr>
          <w:rFonts w:hint="eastAsia" w:ascii="宋体" w:hAnsi="宋体" w:eastAsia="宋体" w:cs="宋体"/>
          <w:b/>
          <w:color w:val="000000"/>
          <w:szCs w:val="21"/>
        </w:rPr>
        <w:t>财政拨款“三公”经费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决算</w:t>
      </w:r>
      <w:r>
        <w:rPr>
          <w:rFonts w:hint="eastAsia" w:ascii="宋体" w:hAnsi="宋体" w:eastAsia="宋体" w:cs="宋体"/>
          <w:b/>
          <w:color w:val="000000"/>
          <w:szCs w:val="21"/>
        </w:rPr>
        <w:t>情况表</w:t>
      </w:r>
    </w:p>
    <w:p>
      <w:pPr>
        <w:spacing w:beforeLines="0" w:afterLine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单位名称：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区工商联                 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单位：万元</w:t>
      </w:r>
    </w:p>
    <w:tbl>
      <w:tblPr>
        <w:tblStyle w:val="2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705"/>
        <w:gridCol w:w="735"/>
        <w:gridCol w:w="525"/>
        <w:gridCol w:w="720"/>
        <w:gridCol w:w="780"/>
        <w:gridCol w:w="705"/>
        <w:gridCol w:w="465"/>
        <w:gridCol w:w="690"/>
        <w:gridCol w:w="540"/>
        <w:gridCol w:w="795"/>
        <w:gridCol w:w="763"/>
        <w:gridCol w:w="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2018年预算数</w:t>
            </w:r>
          </w:p>
        </w:tc>
        <w:tc>
          <w:tcPr>
            <w:tcW w:w="38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2018年度决算数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beforeLines="0" w:afterLines="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3.9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22.85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22.72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3.52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0.85</w:t>
            </w:r>
          </w:p>
        </w:tc>
      </w:tr>
    </w:tbl>
    <w:p>
      <w:pPr>
        <w:tabs>
          <w:tab w:val="left" w:pos="3495"/>
        </w:tabs>
      </w:pPr>
      <w: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F51F9"/>
    <w:rsid w:val="111605E7"/>
    <w:rsid w:val="72C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2019-11-22T02:41:00Z</dcterms:created>
  <dc:creator>杨高兴</dc:creator>
  <cp:lastModifiedBy>曦</cp:lastModifiedBy>
  <dcterms:modified xsi:type="dcterms:W3CDTF">2025-03-11T03:28:07Z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65B767A908C942A28CC6070E01C8CB30</vt:lpwstr>
  </property>
</Properties>
</file>