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" w:lineRule="atLeast"/>
        <w:ind w:left="0" w:right="0" w:firstLine="0"/>
        <w:jc w:val="left"/>
        <w:textAlignment w:val="center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 </w:t>
      </w: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附件1 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" w:lineRule="atLeast"/>
        <w:ind w:left="0" w:right="0" w:firstLine="0"/>
        <w:jc w:val="center"/>
        <w:textAlignment w:val="center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333333"/>
          <w:spacing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bCs/>
          <w:i w:val="0"/>
          <w:iCs w:val="0"/>
          <w:caps w:val="0"/>
          <w:color w:val="333333"/>
          <w:spacing w:val="0"/>
          <w:sz w:val="44"/>
          <w:szCs w:val="44"/>
          <w:bdr w:val="none" w:color="auto" w:sz="0" w:space="0"/>
          <w:shd w:val="clear" w:fill="FFFFFF"/>
        </w:rPr>
        <w:t>创新型中小企业评价标准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" w:lineRule="atLeast"/>
        <w:ind w:left="0" w:right="0" w:firstLine="0"/>
        <w:jc w:val="left"/>
        <w:textAlignment w:val="center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   </w:t>
      </w: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 一、公告条件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　评价得分达到60分以上（其中创新能力指标得分不低于20分、成长性指标及专业化指标得分均不低于15分），或满足下列条件之一：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　（一）近三年内获得过国家级、省级科技奖励。  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　（二）获得高新技术企业、国家级技术创新示范企业、知识产权优势企业和知识产权示范企业等荣誉（均为有效期内）。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　（三）拥有经认定的省部级以上研发机构。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　（四）近三年新增股权融资总额（合格机构投资者的实缴额）500万元以上。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    </w:t>
      </w: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二、评价指标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    包括创新能力、成长性、专业化三类六个指标，评价结果依分值计算，满分为100分。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    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（一）创新能力指标（满分40分）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1.与企业主导产品相关的有效知识产权数量（满分20分）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　A. Ⅰ类高价值知识产权1项以上（20分）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　B. 自主研发的Ⅰ类知识产权1项以上（15分）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　C. Ⅰ类知识产权1项以上（10分）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　D. Ⅱ类知识产权1项以上（5分）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　E. 无（0分）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2.上年度研发费用总额占营业收入总额比重（满分20分）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　A. 5%以上（20分）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　B. 3%-5%（15分）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　C. 2%-3%（10分）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　D. 1%-2%（5分）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　E. 1%以下（0分）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　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（二）成长性指标（满分30分）　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3.上年度主营业务收入增长率（满分20分）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　A. 15%以上（20分）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　B. 10%-15%（15分）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　C. 5%-10%（10分）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　D. 0%-5%（5分）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　E. 0%以下（0分）    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　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4.上年度资产负债率（满分10分）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　A. 55%以下（10分）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　B. 55%-75%（5分）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　D. 75%以上（0分）    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（三）专业化指标（满分30分）</w:t>
      </w:r>
      <w:r>
        <w:rPr>
          <w:rFonts w:hint="eastAsia" w:ascii="楷体" w:hAnsi="楷体" w:eastAsia="楷体" w:cs="楷体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　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5.主导产品所属领域情况（满分10分）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　A.属于《战略性新兴产业分类》（10分）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　B.属于其他领域（5分）    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6.上年度主营业务收入总额占营业收入总额比重（满分20分）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　A. 70%以上（20分）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　B. 60%-70%（15分）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　C. 55%-60%（10分）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　D. 50%-55%（5分）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　E. 50%以下（0分）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CFF5E78-EDDE-44C5-A429-7CEE15E670E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7BA39D8C-A207-4025-A8A8-4B5E83878F68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88DC0994-32E7-455C-97A4-45C2E5084C83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4" w:fontKey="{96887A55-07CA-4928-95EC-890D47254BC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yMmY5ODkwMTRkMWM2NmQxNjQ2OWQ3NmY2ZWY0NzQifQ=="/>
  </w:docVars>
  <w:rsids>
    <w:rsidRoot w:val="00000000"/>
    <w:rsid w:val="75DC1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2022-09-12T04:03:00Z</dcterms:created>
  <dc:creator>Daisy</dc:creator>
  <cp:lastModifiedBy>cf</cp:lastModifiedBy>
  <dcterms:modified xsi:type="dcterms:W3CDTF">2022-09-12T04:04:55Z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334AFDCC2315421CB96C46579259D453</vt:lpwstr>
  </property>
</Properties>
</file>