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 w:bidi="ar-SA"/>
        </w:rPr>
        <w:t>福田英才荟香蜜湖金融科技创新人才认定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 w:bidi="ar-SA"/>
        </w:rPr>
        <w:t>申请指南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一、政策依据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仿宋_GB2312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《关于实施福田英才荟政策的若干措施（2025）》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《福田区重点行业人才支持与认定办法》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二、政策内容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对获得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香蜜湖金融科技创新奖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的辖区企业，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团队带头人可依据单个项目获得的支持金额认定为福田英才。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三、申请条件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（一） 企业条件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1.申请企业应在福田区实际经营。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2.申请企业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单个项目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获得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</w:rPr>
        <w:t>香蜜湖数字金融创新项目支持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eastAsia="zh-CN"/>
        </w:rPr>
        <w:t>（原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香蜜湖金融科技创新奖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0万元以上（含）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3.申请企业最迟应于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获得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</w:rPr>
        <w:t>香蜜湖数字金融创新项目支持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eastAsia="zh-CN"/>
        </w:rPr>
        <w:t>（原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香蜜湖金融科技创新奖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的次年申请本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支持事项。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（二）  人才认定条件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人才认定对象应为获得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</w:rPr>
        <w:t>香蜜湖数字金融创新项目支持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eastAsia="zh-CN"/>
        </w:rPr>
        <w:t>（原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香蜜湖金融科技创新奖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单个项目支持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0万元以上（含）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团队带头人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申请本支持事项时应在福田工作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四、支持事项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福田英才认定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获得香蜜湖数字金融创新项目支持（原香蜜湖金融科技创新奖）的辖区企业，单个项目支持80万元以上（含）的，可认定1名团队带头人为Ⅰ类福田英才；单个项目支持50万元以上（含）的，可认定1名团队带头人为Ⅱ类福田英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theme="minorBidi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《福田英才荟香蜜湖金融科技创新人才认定申请表》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（见附件，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打印盖章）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《福田英才推荐名单信息表》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（见附件，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打印盖章）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申请企业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获奖证书和奖金到账凭证材料（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盖章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税务部门出具的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申请企业上一年度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在福田的纳税证明（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打印盖章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 w:cstheme="minorBidi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宋体" w:eastAsia="仿宋_GB2312" w:cstheme="minorBidi"/>
          <w:color w:val="auto"/>
          <w:sz w:val="32"/>
          <w:szCs w:val="32"/>
          <w:highlight w:val="none"/>
          <w:lang w:val="en-US" w:eastAsia="zh-CN"/>
        </w:rPr>
        <w:t>信用信息报告（自行在信用中国网打印，盖章）。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（六）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申请企业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推荐认定对象最近3个月的社保或个税证明（打印盖章）。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（七）申报人按程序提供以下三项材料：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宋体" w:eastAsia="仿宋_GB2312" w:cstheme="minorBidi"/>
          <w:color w:val="auto"/>
          <w:sz w:val="32"/>
          <w:szCs w:val="32"/>
          <w:highlight w:val="none"/>
          <w:lang w:val="en-US" w:eastAsia="zh-CN"/>
        </w:rPr>
        <w:t>“三证合一”营业执照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盖章）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</w:t>
      </w:r>
      <w:r>
        <w:rPr>
          <w:rFonts w:hint="eastAsia" w:ascii="仿宋_GB2312" w:hAnsi="宋体" w:eastAsia="仿宋_GB2312" w:cstheme="minorBidi"/>
          <w:color w:val="auto"/>
          <w:sz w:val="32"/>
          <w:szCs w:val="32"/>
          <w:highlight w:val="none"/>
          <w:lang w:val="en-US" w:eastAsia="zh-CN"/>
        </w:rPr>
        <w:t>推荐认定对象的身份证复印件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盖章）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Theme="minorHAnsi" w:hAnsiTheme="minorHAnsi" w:eastAsiaTheme="minorEastAsia" w:cstheme="minorBidi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宋体" w:eastAsia="仿宋_GB2312" w:cstheme="minorBidi"/>
          <w:color w:val="auto"/>
          <w:sz w:val="32"/>
          <w:szCs w:val="32"/>
          <w:highlight w:val="none"/>
          <w:lang w:val="en-US" w:eastAsia="zh-CN"/>
        </w:rPr>
        <w:t>受理部门要求提供的其他材料。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theme="minorBidi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theme="minorBidi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宋体" w:eastAsia="仿宋_GB2312" w:cstheme="minorBidi"/>
          <w:color w:val="auto"/>
          <w:sz w:val="32"/>
          <w:szCs w:val="32"/>
          <w:highlight w:val="none"/>
          <w:shd w:val="clear" w:color="auto" w:fill="auto"/>
        </w:rPr>
        <w:t>网上申请。本项目由申请人所在机构统一申报。申请人在福田区企业服务平台（https://qfzx.szft.gov.cn）注册、提交申请并上传相关资料。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本项目无需提交纸质材料。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预审。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自申请人提出网上预约申请起，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福田区金融服务和风险防控中心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依据申请材料形式标准和申请材料目录，对申请人所提交的电子申请材料的准确性和完整性进行审查。申请材料不符合受理条件的，应予以预审驳回；符合受理条件的资料不齐全的，应告知申请人材料不齐全或不符合法定形式，告知申请人补正申请材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（不计入承诺办结期限）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（三）受理。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申请材料符合受理条件的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，福田区金融服务和风险防控中心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予以受理。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（四）审核。福田区金融服务和风险防控中心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对申请材料进行审核。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（五）公示。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审核通过的将在福田政府在线网站公示5个工作日（不计入承诺办结期限）。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（六）人才认定。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公示后无异议或异议不成立的，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按照规定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进行人才认定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受理时间及办结时限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受理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时间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本指南有效期内，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9月1日-9月30日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（以实际公告为准）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trike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受理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时间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结束后，除特殊情况外，于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个工作日内办结。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八、其他说明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企业及其推荐认定对象对申报材料的真实性和准确性负责，如果出现弄虚作假及其它违规申报行为，由有关部门取消人才待遇，并追回本政策支持资金，单位及个人五年内不得申报福田区政策支持。触犯法律的，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本指南有效期为自印发之日起，至2025年12月31日止。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本指南由福田区金融服务和风险防控中心负责解释，咨询电话：0755-82918333-0792。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rPr>
          <w:color w:val="auto"/>
          <w:highlight w:val="none"/>
        </w:rPr>
        <w:sectPr>
          <w:pgSz w:w="11906" w:h="16838"/>
          <w:pgMar w:top="1984" w:right="1474" w:bottom="1701" w:left="1587" w:header="851" w:footer="992" w:gutter="0"/>
          <w:pgNumType w:fmt="decimal"/>
          <w:cols w:space="720" w:num="1"/>
          <w:docGrid w:type="lines" w:linePitch="312" w:charSpace="0"/>
        </w:sectPr>
      </w:pPr>
    </w:p>
    <w:bookmarkEnd w:id="0"/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shd w:val="solid" w:color="FFFFFF" w:fill="auto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shd w:val="solid" w:color="FFFFFF" w:fill="auto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shd w:val="solid" w:color="FFFFFF" w:fill="auto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 w:val="0"/>
        <w:snapToGrid w:val="0"/>
        <w:spacing w:before="156" w:beforeLines="0" w:beforeAutospacing="0" w:after="156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4"/>
          <w:highlight w:val="none"/>
          <w:u w:val="none"/>
          <w:lang w:val="en-US" w:eastAsia="zh-CN" w:bidi="ar-SA"/>
        </w:rPr>
        <w:t>福田英才荟香蜜湖金融科技创新人才认定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 w:val="0"/>
        <w:snapToGrid w:val="0"/>
        <w:spacing w:before="156" w:beforeLines="0" w:beforeAutospacing="0" w:after="156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4"/>
          <w:highlight w:val="none"/>
          <w:u w:val="none"/>
          <w:lang w:val="en-US" w:eastAsia="zh-CN" w:bidi="ar-SA"/>
        </w:rPr>
        <w:t>申请表</w:t>
      </w:r>
    </w:p>
    <w:tbl>
      <w:tblPr>
        <w:tblStyle w:val="8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933"/>
        <w:gridCol w:w="930"/>
        <w:gridCol w:w="693"/>
        <w:gridCol w:w="1"/>
        <w:gridCol w:w="1703"/>
        <w:gridCol w:w="3"/>
        <w:gridCol w:w="853"/>
        <w:gridCol w:w="1705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41" w:hRule="atLeast"/>
          <w:jc w:val="center"/>
        </w:trPr>
        <w:tc>
          <w:tcPr>
            <w:tcW w:w="8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公司信息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8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25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2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在福田注册登记时间</w:t>
            </w:r>
          </w:p>
        </w:tc>
        <w:tc>
          <w:tcPr>
            <w:tcW w:w="25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申报支持满足条件</w:t>
            </w:r>
          </w:p>
        </w:tc>
        <w:tc>
          <w:tcPr>
            <w:tcW w:w="2562" w:type="dxa"/>
            <w:gridSpan w:val="4"/>
            <w:noWrap w:val="0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公司     项目于  年  月获第  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香蜜湖数字金融创新项目支持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，支持金额        </w:t>
            </w:r>
          </w:p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万元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经办人姓名</w:t>
            </w:r>
          </w:p>
        </w:tc>
        <w:tc>
          <w:tcPr>
            <w:tcW w:w="255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职 务</w:t>
            </w:r>
          </w:p>
        </w:tc>
        <w:tc>
          <w:tcPr>
            <w:tcW w:w="2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香蜜湖金融科技创新人才支持推荐人信息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入职时间</w:t>
            </w:r>
          </w:p>
        </w:tc>
        <w:tc>
          <w:tcPr>
            <w:tcW w:w="32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一寸白底证件照（295*413像素）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证件类 型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2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是否为获奖项目团队带头人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英才认定类 型</w:t>
            </w:r>
          </w:p>
        </w:tc>
        <w:tc>
          <w:tcPr>
            <w:tcW w:w="4959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I类福田英才</w:t>
            </w:r>
          </w:p>
          <w:p>
            <w:pPr>
              <w:rPr>
                <w:rFonts w:asciiTheme="minorHAnsi" w:hAnsiTheme="minorHAnsi" w:eastAsiaTheme="minorEastAsia" w:cstheme="minorBidi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II类福田英才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对获奖项目的贡献及推荐理由</w:t>
            </w:r>
          </w:p>
        </w:tc>
        <w:tc>
          <w:tcPr>
            <w:tcW w:w="7674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公司承诺</w:t>
            </w:r>
          </w:p>
        </w:tc>
        <w:tc>
          <w:tcPr>
            <w:tcW w:w="8526" w:type="dxa"/>
            <w:gridSpan w:val="11"/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本公司知晓福田英才荟香蜜湖金融科技创新人才认定项目的条件，确保申请材料的真实、完整、准确有效，如有违反相关事宜，由本公司承担一切后果。</w:t>
            </w:r>
          </w:p>
          <w:p>
            <w:pPr>
              <w:spacing w:beforeLines="0" w:afterLines="0"/>
              <w:ind w:firstLine="4080" w:firstLineChars="17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spacing w:beforeLines="0" w:afterLines="0"/>
              <w:ind w:firstLine="4080" w:firstLineChars="17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法定代表人（负责人）签章：</w:t>
            </w:r>
          </w:p>
          <w:p>
            <w:pPr>
              <w:spacing w:beforeLines="0" w:afterLines="0"/>
              <w:ind w:firstLine="4080" w:firstLineChars="17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单位名称（盖章）：</w:t>
            </w:r>
          </w:p>
          <w:p>
            <w:pPr>
              <w:spacing w:beforeLines="0" w:afterLines="0"/>
              <w:ind w:firstLine="4080" w:firstLineChars="17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26" w:type="dxa"/>
            <w:gridSpan w:val="11"/>
            <w:noWrap w:val="0"/>
            <w:vAlign w:val="center"/>
          </w:tcPr>
          <w:p>
            <w:pPr>
              <w:ind w:firstLine="5040" w:firstLineChars="2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ind w:firstLine="5040" w:firstLineChars="2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宋体" w:hAnsiTheme="minorHAnsi" w:eastAsiaTheme="minorEastAsia" w:cstheme="minorBidi"/>
                <w:color w:val="auto"/>
                <w:kern w:val="2"/>
                <w:sz w:val="44"/>
                <w:szCs w:val="24"/>
                <w:highlight w:val="none"/>
                <w:lang w:val="en-US" w:eastAsia="zh-CN" w:bidi="ar-SA"/>
              </w:rPr>
            </w:pPr>
          </w:p>
          <w:p>
            <w:pPr>
              <w:ind w:firstLine="5040" w:firstLineChars="2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单位名称（盖章）：</w:t>
            </w:r>
          </w:p>
          <w:p>
            <w:pPr>
              <w:ind w:firstLine="3600" w:firstLineChars="15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8526" w:type="dxa"/>
            <w:gridSpan w:val="11"/>
            <w:noWrap w:val="0"/>
            <w:vAlign w:val="center"/>
          </w:tcPr>
          <w:p>
            <w:pPr>
              <w:ind w:firstLine="3600" w:firstLineChars="15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asciiTheme="minorHAnsi" w:hAnsiTheme="minorHAnsi" w:eastAsiaTheme="minorEastAsia" w:cstheme="minorBidi"/>
          <w:color w:val="auto"/>
          <w:highlight w:val="none"/>
        </w:rPr>
      </w:pPr>
    </w:p>
    <w:p>
      <w:pPr>
        <w:rPr>
          <w:rFonts w:asciiTheme="minorHAnsi" w:hAnsiTheme="minorHAnsi" w:eastAsiaTheme="minorEastAsia" w:cstheme="minorBidi"/>
          <w:color w:val="auto"/>
          <w:highlight w:val="none"/>
        </w:rPr>
      </w:pPr>
    </w:p>
    <w:p>
      <w:pPr>
        <w:pStyle w:val="13"/>
        <w:rPr>
          <w:color w:val="auto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bidi w:val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福田英才推荐名单信息表</w:t>
      </w:r>
    </w:p>
    <w:p>
      <w:pPr>
        <w:bidi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单位名称（盖章）：             联系人：             联系电话： </w:t>
      </w:r>
    </w:p>
    <w:p>
      <w:pPr>
        <w:rPr>
          <w:rFonts w:asciiTheme="minorHAnsi" w:hAnsiTheme="minorHAnsi" w:eastAsiaTheme="minorEastAsia" w:cstheme="minorBidi"/>
          <w:color w:val="auto"/>
          <w:highlight w:val="none"/>
        </w:rPr>
      </w:pPr>
    </w:p>
    <w:tbl>
      <w:tblPr>
        <w:tblStyle w:val="7"/>
        <w:tblpPr w:leftFromText="180" w:rightFromText="180" w:vertAnchor="text" w:horzAnchor="page" w:tblpX="1916" w:tblpY="4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49"/>
        <w:gridCol w:w="450"/>
        <w:gridCol w:w="450"/>
        <w:gridCol w:w="564"/>
        <w:gridCol w:w="1714"/>
        <w:gridCol w:w="502"/>
        <w:gridCol w:w="551"/>
        <w:gridCol w:w="528"/>
        <w:gridCol w:w="551"/>
        <w:gridCol w:w="881"/>
        <w:gridCol w:w="551"/>
        <w:gridCol w:w="450"/>
        <w:gridCol w:w="502"/>
        <w:gridCol w:w="502"/>
        <w:gridCol w:w="502"/>
        <w:gridCol w:w="653"/>
        <w:gridCol w:w="866"/>
        <w:gridCol w:w="840"/>
        <w:gridCol w:w="515"/>
        <w:gridCol w:w="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国籍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身份证/护照号</w:t>
            </w:r>
          </w:p>
        </w:tc>
        <w:tc>
          <w:tcPr>
            <w:tcW w:w="65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出生年月日（19XX-XX-XX)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本人手机号码</w:t>
            </w:r>
          </w:p>
        </w:tc>
        <w:tc>
          <w:tcPr>
            <w:tcW w:w="2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单位注册地址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单位核心业务（5个字内）</w:t>
            </w:r>
          </w:p>
        </w:tc>
        <w:tc>
          <w:tcPr>
            <w:tcW w:w="2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个人核心成就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5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是否为市级高层次人才</w:t>
            </w:r>
          </w:p>
        </w:tc>
        <w:tc>
          <w:tcPr>
            <w:tcW w:w="33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市高层次人才认定时间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（以证书认定时间为准）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邮箱地址（英才本人）</w:t>
            </w:r>
          </w:p>
        </w:tc>
        <w:tc>
          <w:tcPr>
            <w:tcW w:w="19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自取/邮寄</w:t>
            </w:r>
          </w:p>
        </w:tc>
        <w:tc>
          <w:tcPr>
            <w:tcW w:w="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邮寄地址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73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3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3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3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9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3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2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3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2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39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2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3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3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3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3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1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23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8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3" w:type="pc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73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3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3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3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7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9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3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2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3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2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39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2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3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3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3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3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1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33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23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8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3" w:type="pct"/>
            <w:noWrap w:val="0"/>
            <w:vAlign w:val="top"/>
          </w:tcPr>
          <w:p>
            <w:pPr>
              <w:rPr>
                <w:rFonts w:hint="eastAsia" w:ascii="仿宋_GB2312" w:hAnsi="仿宋_GB2312" w:cs="仿宋_GB2312" w:eastAsiaTheme="minorEastAsia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asciiTheme="minorHAnsi" w:hAnsiTheme="minorHAnsi" w:eastAsiaTheme="minorEastAsia" w:cstheme="minorBidi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color w:val="auto"/>
          <w:highlight w:val="none"/>
        </w:rPr>
      </w:pPr>
    </w:p>
    <w:sectPr>
      <w:headerReference r:id="rId5" w:type="default"/>
      <w:footerReference r:id="rId6" w:type="default"/>
      <w:pgSz w:w="11906" w:h="16838"/>
      <w:pgMar w:top="1984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8435" cy="1377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2"/>
                              <w:szCs w:val="36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2"/>
                              <w:szCs w:val="36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2"/>
                              <w:szCs w:val="36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2"/>
                              <w:szCs w:val="36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2"/>
                              <w:szCs w:val="36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2"/>
                              <w:szCs w:val="36"/>
                              <w:lang w:val="en-US" w:eastAsia="zh-CN" w:bidi="ar-SA"/>
                            </w:rPr>
                            <w:t>29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2"/>
                              <w:szCs w:val="36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2"/>
                              <w:szCs w:val="36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4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+MDrXRAAAAAwEAAA8AAABkcnMvZG93bnJldi54bWxNj0FPwzAMhe9I/IfI&#10;SNxY2oFgKk0nbVp3RGLlwDFrTFtInCrJuu7fY7jAxU/Ws977XK5nZ8WEIQ6eFOSLDARS681AnYK3&#10;pr5bgYhJk9HWEyq4YIR1dX1V6sL4M73idEid4BCKhVbQpzQWUsa2R6fjwo9I7H344HTiNXTSBH3m&#10;cGflMssepdMDcUOvR9z22H4dTk7Btm6aMGEM9h339f3ny+YBd7NStzd59gwi4Zz+juEHn9GhYqaj&#10;P5GJwirgR9LvZG+5ykEcWfMnkFUp/7NX31BLAwQUAAAACACHTuJATDm/kdcBAACgAwAADgAAAGRy&#10;cy9lMm9Eb2MueG1srVPNjtMwEL4j8Q6W7zTplm6XqOkKVC1CQoC08ACuYzeW/CeP26QvAG/AiQt3&#10;nqvPsWMn6aLlsgcuztgz8833zUzWt73R5CgCKGdrOp+VlAjLXaPsvqbfvt69uqEEIrMN086Kmp4E&#10;0NvNyxfrzlfiyrVONyIQBLFQdb6mbYy+KgrgrTAMZs4Li07pgmERr2FfNIF1iG50cVWW10XnQuOD&#10;4wIAX7eDk46I4TmATkrFxdbxgxE2DqhBaBZRErTKA91ktlIKHj9LCSISXVNUGvOJRdDepbPYrFm1&#10;D8y3io8U2HMoPNFkmLJY9AK1ZZGRQ1D/QBnFgwMn44w7UwxCckdQxbx80pv7lnmRtWCrwV+aDv8P&#10;ln86fglENTVdUmKZwYGff/44//pz/v2dLFN7Og8VRt17jIv9O9fj0kzvgI9JdS+DSV/UQ9CPzT1d&#10;miv6SHhKWt28XmARjq75YrV6k9GLx2QfIL4XzpBk1DTg7HJL2fEjRCSCoVNIqmXdndI6z09b0tX0&#10;erEsc8LFgxnaYmKSMFBNVux3/ahr55oTyupw/jW1uO6U6A8W25tWZTLCZOwm4+CD2rfIcZ7rgX97&#10;iMgmk0wVBtixMA4ucx+XLG3G3/cc9fhjbR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j4wOtdEA&#10;AAADAQAADwAAAAAAAAABACAAAAA4AAAAZHJzL2Rvd25yZXYueG1sUEsBAhQAFAAAAAgAh07iQEw5&#10;v5HXAQAAoAMAAA4AAAAAAAAAAQAgAAAANgEAAGRycy9lMm9Eb2MueG1sUEsFBgAAAAAGAAYAWQEA&#10;AH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2"/>
                        <w:szCs w:val="36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2"/>
                        <w:szCs w:val="36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2"/>
                        <w:szCs w:val="36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2"/>
                        <w:szCs w:val="36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2"/>
                        <w:szCs w:val="36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2"/>
                        <w:szCs w:val="36"/>
                        <w:lang w:val="en-US" w:eastAsia="zh-CN" w:bidi="ar-SA"/>
                      </w:rPr>
                      <w:t>29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2"/>
                        <w:szCs w:val="36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2"/>
                        <w:szCs w:val="36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8435" cy="13779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2"/>
                              <w:szCs w:val="36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kern w:val="2"/>
                              <w:sz w:val="22"/>
                              <w:szCs w:val="36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kern w:val="2"/>
                              <w:sz w:val="22"/>
                              <w:szCs w:val="36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kern w:val="2"/>
                              <w:sz w:val="22"/>
                              <w:szCs w:val="36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kern w:val="2"/>
                              <w:sz w:val="22"/>
                              <w:szCs w:val="36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kern w:val="2"/>
                              <w:sz w:val="22"/>
                              <w:szCs w:val="36"/>
                              <w:lang w:val="en-US" w:eastAsia="zh-CN" w:bidi="ar-SA"/>
                            </w:rPr>
                            <w:t>45</w:t>
                          </w:r>
                          <w:r>
                            <w:rPr>
                              <w:rFonts w:ascii="Times New Roman" w:hAnsi="Times New Roman" w:cs="Times New Roman"/>
                              <w:kern w:val="2"/>
                              <w:sz w:val="22"/>
                              <w:szCs w:val="36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kern w:val="2"/>
                              <w:sz w:val="22"/>
                              <w:szCs w:val="36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4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+MDrXRAAAAAwEAAA8AAABkcnMvZG93bnJldi54bWxNj0FPwzAMhe9I/IfI&#10;SNxY2oFgKk0nbVp3RGLlwDFrTFtInCrJuu7fY7jAxU/Ws977XK5nZ8WEIQ6eFOSLDARS681AnYK3&#10;pr5bgYhJk9HWEyq4YIR1dX1V6sL4M73idEid4BCKhVbQpzQWUsa2R6fjwo9I7H344HTiNXTSBH3m&#10;cGflMssepdMDcUOvR9z22H4dTk7Btm6aMGEM9h339f3ny+YBd7NStzd59gwi4Zz+juEHn9GhYqaj&#10;P5GJwirgR9LvZG+5ykEcWfMnkFUp/7NX31BLAwQUAAAACACHTuJASLwuetcBAACgAwAADgAAAGRy&#10;cy9lMm9Eb2MueG1srVNLbtswEN0X6B0I7mvJcRylguWggZGiQNEWSHsAmqIsAvyBQ1vyBdobdNVN&#10;9z2Xz5EhJTlBssmiG2rImXkz781oddNrRQ7Cg7SmovNZTokw3NbS7Cr64/vdu2tKIDBTM2WNqOhR&#10;AL1Zv32z6lwpLmxrVS08QRADZecq2obgyiwD3grNYGadMOhsrNcs4NXvstqzDtG1yi7y/CrrrK+d&#10;t1wA4OtmcNIR0b8G0DaN5GJj+V4LEwZULxQLSAla6YCuU7dNI3j42jQgAlEVRaYhnVgE7W08s/WK&#10;lTvPXCv52AJ7TQvPOGkmDRY9Q21YYGTv5QsoLbm3YJsw41ZnA5GkCLKY58+0uW+ZE4kLSg3uLDr8&#10;P1j+5fDNE1lXtKDEMI0DP/3+dfrz7/T3JymiPJ2DEqPuHcaF/tb2uDTTO+BjZN03Xscv8iHoR3GP&#10;Z3FFHwiPScX15WJJCUfXfFEU75cRJXtMdh7CR2E1iUZFPc4uScoOnyEMoVNIrGXsnVQqzU8Z0lX0&#10;arHMU8LZg+DKYI1IYWg1WqHf9iOvra2PSKvD+VfU4LpToj4ZlDeuymT4ydhOxt55uWuxx3mqB+7D&#10;PmA3qclYYYAdC+PgEs1xyeJmPL2nqMcfa/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j4wOtdEA&#10;AAADAQAADwAAAAAAAAABACAAAAA4AAAAZHJzL2Rvd25yZXYueG1sUEsBAhQAFAAAAAgAh07iQEi8&#10;LnrXAQAAoAMAAA4AAAAAAAAAAQAgAAAANgEAAGRycy9lMm9Eb2MueG1sUEsFBgAAAAAGAAYAWQEA&#10;AH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2"/>
                        <w:szCs w:val="36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cs="Times New Roman"/>
                        <w:kern w:val="2"/>
                        <w:sz w:val="22"/>
                        <w:szCs w:val="36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kern w:val="2"/>
                        <w:sz w:val="22"/>
                        <w:szCs w:val="36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kern w:val="2"/>
                        <w:sz w:val="22"/>
                        <w:szCs w:val="36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kern w:val="2"/>
                        <w:sz w:val="22"/>
                        <w:szCs w:val="36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kern w:val="2"/>
                        <w:sz w:val="22"/>
                        <w:szCs w:val="36"/>
                        <w:lang w:val="en-US" w:eastAsia="zh-CN" w:bidi="ar-SA"/>
                      </w:rPr>
                      <w:t>45</w:t>
                    </w:r>
                    <w:r>
                      <w:rPr>
                        <w:rFonts w:ascii="Times New Roman" w:hAnsi="Times New Roman" w:cs="Times New Roman"/>
                        <w:kern w:val="2"/>
                        <w:sz w:val="22"/>
                        <w:szCs w:val="36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kern w:val="2"/>
                        <w:sz w:val="22"/>
                        <w:szCs w:val="36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AFE6"/>
    <w:rsid w:val="16FFA81F"/>
    <w:rsid w:val="177B9592"/>
    <w:rsid w:val="4DBFEA9C"/>
    <w:rsid w:val="59AEAFFE"/>
    <w:rsid w:val="5FBEAE6F"/>
    <w:rsid w:val="63775C06"/>
    <w:rsid w:val="6FBFC0B2"/>
    <w:rsid w:val="7467BDEC"/>
    <w:rsid w:val="76F756B3"/>
    <w:rsid w:val="77EF1F8B"/>
    <w:rsid w:val="77EFDCE7"/>
    <w:rsid w:val="7ACF8CCA"/>
    <w:rsid w:val="7BFEAFE6"/>
    <w:rsid w:val="7FBB43A2"/>
    <w:rsid w:val="C5E3F87C"/>
    <w:rsid w:val="DF9BCD77"/>
    <w:rsid w:val="DF9D2D67"/>
    <w:rsid w:val="E7DFB2C9"/>
    <w:rsid w:val="E9F2C802"/>
    <w:rsid w:val="EEEF93FD"/>
    <w:rsid w:val="F76E2202"/>
    <w:rsid w:val="FEE3AF87"/>
    <w:rsid w:val="FEFB9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eastAsia="仿宋_GB2312" w:asciiTheme="minorHAnsi" w:hAnsiTheme="minorHAnsi" w:cstheme="minorBidi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9"/>
    <w:pPr>
      <w:keepNext w:val="0"/>
      <w:keepLines w:val="0"/>
      <w:widowControl w:val="0"/>
      <w:suppressLineNumbers w:val="0"/>
      <w:spacing w:before="50" w:beforeLines="50" w:beforeAutospacing="0" w:after="50" w:afterLines="50" w:afterAutospacing="0" w:line="400" w:lineRule="exact"/>
      <w:ind w:left="0" w:right="0"/>
      <w:jc w:val="center"/>
      <w:outlineLvl w:val="1"/>
    </w:pPr>
    <w:rPr>
      <w:rFonts w:hint="eastAsia" w:ascii="宋体" w:hAnsi="宋体" w:eastAsia="宋体" w:cs="宋体"/>
      <w:kern w:val="0"/>
      <w:sz w:val="32"/>
      <w:szCs w:val="36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1"/>
    <w:qFormat/>
    <w:uiPriority w:val="0"/>
    <w:pPr>
      <w:widowControl w:val="0"/>
      <w:jc w:val="center"/>
    </w:pPr>
    <w:rPr>
      <w:rFonts w:ascii="宋体" w:hAnsiTheme="minorHAnsi" w:eastAsiaTheme="minorEastAsia" w:cstheme="minorBidi"/>
      <w:kern w:val="2"/>
      <w:sz w:val="4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qFormat/>
    <w:uiPriority w:val="0"/>
    <w:pPr>
      <w:widowControl w:val="0"/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条2 Char Char"/>
    <w:link w:val="11"/>
    <w:qFormat/>
    <w:uiPriority w:val="0"/>
    <w:rPr>
      <w:rFonts w:ascii="Verdana" w:hAnsi="Verdana" w:eastAsia="黑体" w:cs="Verdana"/>
      <w:b/>
      <w:bCs/>
      <w:kern w:val="2"/>
      <w:sz w:val="24"/>
      <w:szCs w:val="24"/>
      <w:lang w:val="en-US" w:eastAsia="en-US" w:bidi="ar-SA"/>
    </w:rPr>
  </w:style>
  <w:style w:type="paragraph" w:customStyle="1" w:styleId="11">
    <w:name w:val="条2"/>
    <w:link w:val="10"/>
    <w:qFormat/>
    <w:uiPriority w:val="0"/>
    <w:pPr>
      <w:widowControl w:val="0"/>
      <w:jc w:val="both"/>
      <w:outlineLvl w:val="2"/>
    </w:pPr>
    <w:rPr>
      <w:rFonts w:ascii="Verdana" w:hAnsi="Verdana" w:eastAsia="黑体" w:cs="Verdana"/>
      <w:b/>
      <w:bCs/>
      <w:kern w:val="2"/>
      <w:sz w:val="24"/>
      <w:szCs w:val="24"/>
      <w:lang w:val="en-US" w:eastAsia="en-US" w:bidi="ar-SA"/>
    </w:rPr>
  </w:style>
  <w:style w:type="paragraph" w:customStyle="1" w:styleId="12">
    <w:name w:val="_Style 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Heading1"/>
    <w:next w:val="1"/>
    <w:qFormat/>
    <w:uiPriority w:val="0"/>
    <w:pPr>
      <w:widowControl w:val="0"/>
      <w:spacing w:after="0"/>
      <w:ind w:firstLine="640" w:firstLineChars="200"/>
      <w:jc w:val="both"/>
      <w:textAlignment w:val="baseline"/>
    </w:pPr>
    <w:rPr>
      <w:rFonts w:ascii="Times New Roman" w:hAnsi="Times New Roman" w:eastAsia="黑体" w:cstheme="minorBidi"/>
      <w:kern w:val="2"/>
      <w:sz w:val="32"/>
      <w:szCs w:val="32"/>
      <w:lang w:val="en-US" w:eastAsia="zh-CN" w:bidi="ar-SA"/>
    </w:rPr>
  </w:style>
  <w:style w:type="paragraph" w:customStyle="1" w:styleId="14">
    <w:name w:val="正文 A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hint="eastAsia" w:ascii="Arial Unicode MS" w:hAnsi="Arial Unicode MS" w:eastAsia="Arial Unicode MS" w:cs="Arial Unicode MS"/>
      <w:color w:val="000000"/>
      <w:sz w:val="21"/>
      <w:szCs w:val="21"/>
      <w:lang w:val="en-US" w:eastAsia="zh-CN" w:bidi="en-US"/>
    </w:rPr>
  </w:style>
  <w:style w:type="paragraph" w:customStyle="1" w:styleId="15">
    <w:name w:val="Table Paragraph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福田英才荟香蜜湖金融科技创新人才认定申请指南"/>
    </customSectPr>
    <customSectPr>
      <sectNamePr val="福田英才荟香蜜湖金融科技创新人才认定&#13;申请表"/>
    </customSectPr>
    <customSectPr>
      <sectNamePr val="福田英才推荐名单信息表"/>
    </customSectPr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2025-05-17T10:48:00Z</dcterms:created>
  <dc:creator>陈诗敏</dc:creator>
  <cp:lastModifiedBy>cyy</cp:lastModifiedBy>
  <dcterms:modified xsi:type="dcterms:W3CDTF">2025-05-19T12:23:56Z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E51DE970B298B6737E232368C3E5C398</vt:lpwstr>
  </property>
</Properties>
</file>