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福田区青年人才短期居住支持政策申请指南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bookmarkStart w:id="0" w:name="OLE_LINK4"/>
      <w:r>
        <w:rPr>
          <w:rFonts w:hint="eastAsia" w:ascii="黑体" w:hAnsi="黑体" w:eastAsia="黑体" w:cs="黑体"/>
          <w:sz w:val="32"/>
          <w:szCs w:val="32"/>
          <w:highlight w:val="none"/>
          <w:lang w:val="en-US" w:eastAsia="zh-CN"/>
        </w:rPr>
        <w:t>一、编制依据</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关于实施福田英才荟政策的若干措施（2025）</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二、政策内容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7" w:firstLineChars="200"/>
        <w:jc w:val="left"/>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人才短期居住服务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64" w:firstLineChars="200"/>
        <w:jc w:val="left"/>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分类打造福田青年驿站，为来福田创新创业的海归青年、港澳台青年、外籍青年等人才提供最长5天的公寓居住服务，为应届毕业生提供最长15天的免费青年驿站住宿，为有需要、符合条件的优秀青年提供更长时间的短期居住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三、申请对象及条件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（一）福田青年驿站（人才站）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1.申请条件（需符合第一类、第二类条件之一）：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第一类：</w:t>
      </w:r>
      <w:r>
        <w:rPr>
          <w:rFonts w:hint="eastAsia" w:ascii="仿宋_GB2312" w:hAnsi="仿宋_GB2312" w:eastAsia="仿宋_GB2312" w:cs="仿宋_GB2312"/>
          <w:sz w:val="32"/>
          <w:szCs w:val="32"/>
          <w:highlight w:val="none"/>
          <w:lang w:val="en-US" w:eastAsia="zh-CN"/>
        </w:rPr>
        <w:t>来福田发展的港澳台籍、外籍或境外留学归国应届毕业生，需同时满足以下条件：持有教育部认证的境外全日制硕士及以上学位、无《传染病防治法》列明传染性疾病、无“青年驿站”入住记录且遵守“青年驿站”管理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第二类：</w:t>
      </w:r>
      <w:r>
        <w:rPr>
          <w:rFonts w:hint="eastAsia" w:ascii="仿宋_GB2312" w:hAnsi="仿宋_GB2312" w:eastAsia="仿宋_GB2312" w:cs="仿宋_GB2312"/>
          <w:b w:val="0"/>
          <w:bCs w:val="0"/>
          <w:sz w:val="32"/>
          <w:szCs w:val="32"/>
          <w:highlight w:val="none"/>
        </w:rPr>
        <w:t>入选国家、省、市及我区人才计划的人员</w:t>
      </w:r>
      <w:r>
        <w:rPr>
          <w:rFonts w:hint="eastAsia" w:ascii="仿宋_GB2312" w:hAnsi="仿宋_GB2312" w:eastAsia="仿宋_GB2312" w:cs="仿宋_GB2312"/>
          <w:b w:val="0"/>
          <w:bCs w:val="0"/>
          <w:sz w:val="32"/>
          <w:szCs w:val="32"/>
          <w:highlight w:val="none"/>
          <w:lang w:val="en-US" w:eastAsia="zh-CN"/>
        </w:rPr>
        <w:t>以及区人才局推荐的其他人才，</w:t>
      </w:r>
      <w:r>
        <w:rPr>
          <w:rFonts w:hint="eastAsia" w:ascii="仿宋_GB2312" w:hAnsi="仿宋_GB2312" w:eastAsia="仿宋_GB2312" w:cs="仿宋_GB2312"/>
          <w:sz w:val="32"/>
          <w:szCs w:val="32"/>
          <w:highlight w:val="none"/>
          <w:lang w:val="en-US" w:eastAsia="zh-CN"/>
        </w:rPr>
        <w:t>需同时满足以下条件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无《传染病防治法》列明传染性疾病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遵守</w:t>
      </w:r>
      <w:r>
        <w:rPr>
          <w:rFonts w:hint="eastAsia" w:ascii="仿宋_GB2312" w:hAnsi="仿宋_GB2312" w:eastAsia="仿宋_GB2312" w:cs="仿宋_GB2312"/>
          <w:sz w:val="32"/>
          <w:szCs w:val="32"/>
          <w:highlight w:val="none"/>
          <w:lang w:val="en-US" w:eastAsia="zh-CN"/>
        </w:rPr>
        <w:t>福田</w:t>
      </w:r>
      <w:r>
        <w:rPr>
          <w:rFonts w:hint="eastAsia" w:ascii="仿宋_GB2312" w:hAnsi="仿宋_GB2312" w:eastAsia="仿宋_GB2312" w:cs="仿宋_GB2312"/>
          <w:sz w:val="32"/>
          <w:szCs w:val="32"/>
          <w:highlight w:val="none"/>
        </w:rPr>
        <w:t>青年驿站（</w:t>
      </w:r>
      <w:r>
        <w:rPr>
          <w:rFonts w:hint="eastAsia" w:ascii="仿宋_GB2312" w:hAnsi="仿宋_GB2312" w:eastAsia="仿宋_GB2312" w:cs="仿宋_GB2312"/>
          <w:sz w:val="32"/>
          <w:szCs w:val="32"/>
          <w:highlight w:val="none"/>
          <w:lang w:val="en-US" w:eastAsia="zh-CN"/>
        </w:rPr>
        <w:t>人才站</w:t>
      </w:r>
      <w:r>
        <w:rPr>
          <w:rFonts w:hint="eastAsia" w:ascii="仿宋_GB2312" w:hAnsi="仿宋_GB2312" w:eastAsia="仿宋_GB2312" w:cs="仿宋_GB2312"/>
          <w:sz w:val="32"/>
          <w:szCs w:val="32"/>
          <w:highlight w:val="none"/>
        </w:rPr>
        <w:t>）各项规章制度</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left"/>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（二）福田青年驿站（石厦站）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bookmarkStart w:id="1" w:name="OLE_LINK2"/>
      <w:r>
        <w:rPr>
          <w:rFonts w:hint="eastAsia" w:ascii="仿宋_GB2312" w:hAnsi="仿宋_GB2312" w:eastAsia="仿宋_GB2312" w:cs="仿宋_GB2312"/>
          <w:sz w:val="32"/>
          <w:szCs w:val="32"/>
          <w:highlight w:val="none"/>
          <w:lang w:val="en-US" w:eastAsia="zh-CN"/>
        </w:rPr>
        <w:t>.申请条件：来福田发展的应届毕业生，需同时满足以下条件：无《传染病防治法》列明传染性疾病、无“青年驿站”入住记录且遵守“青年驿站”管理规定。</w:t>
      </w:r>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四、申报材料清单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left"/>
        <w:textAlignment w:val="auto"/>
        <w:outlineLvl w:val="9"/>
        <w:rPr>
          <w:rFonts w:hint="default"/>
          <w:b/>
          <w:bCs/>
          <w:highlight w:val="none"/>
          <w:lang w:val="en-US" w:eastAsia="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28"/>
          <w:szCs w:val="28"/>
          <w:highlight w:val="none"/>
          <w:vertAlign w:val="baseline"/>
          <w:lang w:val="en-US" w:eastAsia="zh-CN"/>
        </w:rPr>
        <w:t>福田青年驿站（人才站）</w:t>
      </w:r>
    </w:p>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2148"/>
        <w:gridCol w:w="2556"/>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序号</w:t>
            </w:r>
          </w:p>
        </w:tc>
        <w:tc>
          <w:tcPr>
            <w:tcW w:w="21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材料名称</w:t>
            </w:r>
          </w:p>
        </w:tc>
        <w:tc>
          <w:tcPr>
            <w:tcW w:w="255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材料形式</w:t>
            </w:r>
          </w:p>
        </w:tc>
        <w:tc>
          <w:tcPr>
            <w:tcW w:w="2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2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21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福田青年驿站（人才站）入住申报表</w:t>
            </w:r>
          </w:p>
        </w:tc>
        <w:tc>
          <w:tcPr>
            <w:tcW w:w="25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在线填报</w:t>
            </w:r>
          </w:p>
        </w:tc>
        <w:tc>
          <w:tcPr>
            <w:tcW w:w="2760" w:type="dxa"/>
            <w:noWrap w:val="0"/>
            <w:vAlign w:val="center"/>
          </w:tcPr>
          <w:p>
            <w:pPr>
              <w:keepNext w:val="0"/>
              <w:keepLines w:val="0"/>
              <w:pageBreakBefore w:val="0"/>
              <w:widowControl w:val="0"/>
              <w:tabs>
                <w:tab w:val="left" w:pos="6433"/>
              </w:tabs>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含</w:t>
            </w:r>
            <w:r>
              <w:rPr>
                <w:rFonts w:hint="eastAsia" w:ascii="仿宋_GB2312" w:hAnsi="仿宋_GB2312" w:eastAsia="仿宋_GB2312" w:cs="仿宋_GB2312"/>
                <w:sz w:val="28"/>
                <w:szCs w:val="28"/>
                <w:highlight w:val="none"/>
                <w:vertAlign w:val="baseline"/>
                <w:lang w:val="en-US" w:eastAsia="zh-CN"/>
              </w:rPr>
              <w:t>：</w:t>
            </w:r>
            <w:r>
              <w:rPr>
                <w:rFonts w:hint="default" w:ascii="仿宋_GB2312" w:hAnsi="仿宋_GB2312" w:eastAsia="仿宋_GB2312" w:cs="仿宋_GB2312"/>
                <w:sz w:val="28"/>
                <w:szCs w:val="28"/>
                <w:highlight w:val="none"/>
                <w:vertAlign w:val="baseline"/>
                <w:lang w:val="en-US" w:eastAsia="zh-CN"/>
              </w:rPr>
              <w:t>姓名、性别、手机号码、</w:t>
            </w:r>
            <w:r>
              <w:rPr>
                <w:rFonts w:hint="eastAsia" w:ascii="仿宋_GB2312" w:hAnsi="仿宋_GB2312" w:eastAsia="仿宋_GB2312" w:cs="仿宋_GB2312"/>
                <w:sz w:val="28"/>
                <w:szCs w:val="28"/>
                <w:highlight w:val="none"/>
                <w:vertAlign w:val="baseline"/>
                <w:lang w:val="en-US" w:eastAsia="zh-CN"/>
              </w:rPr>
              <w:t>证件号码</w:t>
            </w:r>
            <w:r>
              <w:rPr>
                <w:rFonts w:hint="default" w:ascii="仿宋_GB2312" w:hAnsi="仿宋_GB2312" w:eastAsia="仿宋_GB2312" w:cs="仿宋_GB2312"/>
                <w:sz w:val="28"/>
                <w:szCs w:val="28"/>
                <w:highlight w:val="none"/>
                <w:vertAlign w:val="baseline"/>
                <w:lang w:val="en-US" w:eastAsia="zh-CN"/>
              </w:rPr>
              <w:t>、健康状况</w:t>
            </w:r>
            <w:r>
              <w:rPr>
                <w:rFonts w:hint="eastAsia" w:ascii="仿宋_GB2312" w:hAnsi="仿宋_GB2312" w:eastAsia="仿宋_GB2312" w:cs="仿宋_GB2312"/>
                <w:sz w:val="28"/>
                <w:szCs w:val="28"/>
                <w:highlight w:val="none"/>
                <w:vertAlign w:val="baseline"/>
                <w:lang w:val="en-US" w:eastAsia="zh-CN"/>
              </w:rPr>
              <w:t>、工作状况</w:t>
            </w:r>
            <w:r>
              <w:rPr>
                <w:rFonts w:hint="default" w:ascii="仿宋_GB2312" w:hAnsi="仿宋_GB2312" w:eastAsia="仿宋_GB2312" w:cs="仿宋_GB2312"/>
                <w:sz w:val="28"/>
                <w:szCs w:val="28"/>
                <w:highlight w:val="none"/>
                <w:vertAlign w:val="baseline"/>
                <w:lang w:val="en-US" w:eastAsia="zh-CN"/>
              </w:rPr>
              <w:t>等信息</w:t>
            </w: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21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身份证明</w:t>
            </w:r>
          </w:p>
        </w:tc>
        <w:tc>
          <w:tcPr>
            <w:tcW w:w="25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在线上传身份证明照片</w:t>
            </w:r>
          </w:p>
        </w:tc>
        <w:tc>
          <w:tcPr>
            <w:tcW w:w="2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default"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w:t>
            </w:r>
          </w:p>
        </w:tc>
        <w:tc>
          <w:tcPr>
            <w:tcW w:w="21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8"/>
                <w:szCs w:val="28"/>
                <w:highlight w:val="none"/>
                <w:lang w:val="en-US" w:eastAsia="zh-CN"/>
              </w:rPr>
              <w:t>学历证明</w:t>
            </w:r>
          </w:p>
        </w:tc>
        <w:tc>
          <w:tcPr>
            <w:tcW w:w="25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在线上传毕业证、国外学历学位认证书</w:t>
            </w:r>
          </w:p>
        </w:tc>
        <w:tc>
          <w:tcPr>
            <w:tcW w:w="2760" w:type="dxa"/>
            <w:vMerge w:val="restart"/>
            <w:noWrap w:val="0"/>
            <w:vAlign w:val="center"/>
          </w:tcPr>
          <w:p>
            <w:pPr>
              <w:keepNext w:val="0"/>
              <w:keepLines w:val="0"/>
              <w:pageBreakBefore w:val="0"/>
              <w:widowControl w:val="0"/>
              <w:tabs>
                <w:tab w:val="left" w:pos="6433"/>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lang w:val="en-US" w:eastAsia="zh-CN"/>
              </w:rPr>
              <w:t>满足两项其一即可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sz w:val="32"/>
                <w:szCs w:val="32"/>
                <w:highlight w:val="none"/>
                <w:vertAlign w:val="baseline"/>
                <w:lang w:val="en-US" w:eastAsia="zh-CN"/>
              </w:rPr>
            </w:pPr>
          </w:p>
        </w:tc>
        <w:tc>
          <w:tcPr>
            <w:tcW w:w="21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人才认证佐证材料</w:t>
            </w:r>
          </w:p>
        </w:tc>
        <w:tc>
          <w:tcPr>
            <w:tcW w:w="25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在线上传人才认证佐证材料</w:t>
            </w:r>
          </w:p>
        </w:tc>
        <w:tc>
          <w:tcPr>
            <w:tcW w:w="2760" w:type="dxa"/>
            <w:vMerge w:val="continue"/>
            <w:noWrap w:val="0"/>
            <w:vAlign w:val="center"/>
          </w:tcPr>
          <w:p>
            <w:pPr>
              <w:keepNext w:val="0"/>
              <w:keepLines w:val="0"/>
              <w:pageBreakBefore w:val="0"/>
              <w:widowControl w:val="0"/>
              <w:tabs>
                <w:tab w:val="left" w:pos="6433"/>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kern w:val="2"/>
                <w:sz w:val="28"/>
                <w:szCs w:val="28"/>
                <w:highlight w:val="none"/>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3" w:firstLineChars="200"/>
        <w:jc w:val="left"/>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（二）福田青年驿站（石厦站）</w:t>
      </w:r>
    </w:p>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2148"/>
        <w:gridCol w:w="2556"/>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序号</w:t>
            </w:r>
          </w:p>
        </w:tc>
        <w:tc>
          <w:tcPr>
            <w:tcW w:w="21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材料名称</w:t>
            </w:r>
          </w:p>
        </w:tc>
        <w:tc>
          <w:tcPr>
            <w:tcW w:w="255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材料形式</w:t>
            </w:r>
          </w:p>
        </w:tc>
        <w:tc>
          <w:tcPr>
            <w:tcW w:w="2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b/>
                <w:bCs/>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2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21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福田</w:t>
            </w:r>
            <w:r>
              <w:rPr>
                <w:rFonts w:hint="default" w:ascii="仿宋_GB2312" w:hAnsi="仿宋_GB2312" w:eastAsia="仿宋_GB2312" w:cs="仿宋_GB2312"/>
                <w:sz w:val="28"/>
                <w:szCs w:val="28"/>
                <w:highlight w:val="none"/>
                <w:vertAlign w:val="baseline"/>
                <w:lang w:val="en-US" w:eastAsia="zh-CN"/>
              </w:rPr>
              <w:t>青年驿站（石厦站）入住申报表</w:t>
            </w:r>
          </w:p>
        </w:tc>
        <w:tc>
          <w:tcPr>
            <w:tcW w:w="25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在线填报</w:t>
            </w:r>
          </w:p>
        </w:tc>
        <w:tc>
          <w:tcPr>
            <w:tcW w:w="2760" w:type="dxa"/>
            <w:noWrap w:val="0"/>
            <w:vAlign w:val="center"/>
          </w:tcPr>
          <w:p>
            <w:pPr>
              <w:keepNext w:val="0"/>
              <w:keepLines w:val="0"/>
              <w:pageBreakBefore w:val="0"/>
              <w:widowControl w:val="0"/>
              <w:tabs>
                <w:tab w:val="left" w:pos="6433"/>
              </w:tabs>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含</w:t>
            </w:r>
            <w:r>
              <w:rPr>
                <w:rFonts w:hint="eastAsia" w:ascii="仿宋_GB2312" w:hAnsi="仿宋_GB2312" w:eastAsia="仿宋_GB2312" w:cs="仿宋_GB2312"/>
                <w:sz w:val="28"/>
                <w:szCs w:val="28"/>
                <w:highlight w:val="none"/>
                <w:vertAlign w:val="baseline"/>
                <w:lang w:val="en-US" w:eastAsia="zh-CN"/>
              </w:rPr>
              <w:t>：</w:t>
            </w:r>
            <w:r>
              <w:rPr>
                <w:rFonts w:hint="default" w:ascii="仿宋_GB2312" w:hAnsi="仿宋_GB2312" w:eastAsia="仿宋_GB2312" w:cs="仿宋_GB2312"/>
                <w:sz w:val="28"/>
                <w:szCs w:val="28"/>
                <w:highlight w:val="none"/>
                <w:vertAlign w:val="baseline"/>
                <w:lang w:val="en-US" w:eastAsia="zh-CN"/>
              </w:rPr>
              <w:t>姓名、性别、手机号码、</w:t>
            </w:r>
            <w:r>
              <w:rPr>
                <w:rFonts w:hint="eastAsia" w:ascii="仿宋_GB2312" w:hAnsi="仿宋_GB2312" w:eastAsia="仿宋_GB2312" w:cs="仿宋_GB2312"/>
                <w:sz w:val="28"/>
                <w:szCs w:val="28"/>
                <w:highlight w:val="none"/>
                <w:vertAlign w:val="baseline"/>
                <w:lang w:val="en-US" w:eastAsia="zh-CN"/>
              </w:rPr>
              <w:t>证件号码</w:t>
            </w:r>
            <w:r>
              <w:rPr>
                <w:rFonts w:hint="default" w:ascii="仿宋_GB2312" w:hAnsi="仿宋_GB2312" w:eastAsia="仿宋_GB2312" w:cs="仿宋_GB2312"/>
                <w:sz w:val="28"/>
                <w:szCs w:val="28"/>
                <w:highlight w:val="none"/>
                <w:vertAlign w:val="baseline"/>
                <w:lang w:val="en-US" w:eastAsia="zh-CN"/>
              </w:rPr>
              <w:t>、政治面貌、健康状况</w:t>
            </w:r>
            <w:r>
              <w:rPr>
                <w:rFonts w:hint="eastAsia" w:ascii="仿宋_GB2312" w:hAnsi="仿宋_GB2312" w:eastAsia="仿宋_GB2312" w:cs="仿宋_GB2312"/>
                <w:sz w:val="28"/>
                <w:szCs w:val="28"/>
                <w:highlight w:val="none"/>
                <w:vertAlign w:val="baseline"/>
                <w:lang w:val="en-US" w:eastAsia="zh-CN"/>
              </w:rPr>
              <w:t>、工作状况</w:t>
            </w:r>
            <w:r>
              <w:rPr>
                <w:rFonts w:hint="default" w:ascii="仿宋_GB2312" w:hAnsi="仿宋_GB2312" w:eastAsia="仿宋_GB2312" w:cs="仿宋_GB2312"/>
                <w:sz w:val="28"/>
                <w:szCs w:val="28"/>
                <w:highlight w:val="none"/>
                <w:vertAlign w:val="baseline"/>
                <w:lang w:val="en-US" w:eastAsia="zh-CN"/>
              </w:rPr>
              <w:t>等信息</w:t>
            </w: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21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身份证明</w:t>
            </w:r>
          </w:p>
        </w:tc>
        <w:tc>
          <w:tcPr>
            <w:tcW w:w="25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在线上传身份证明照片</w:t>
            </w:r>
          </w:p>
        </w:tc>
        <w:tc>
          <w:tcPr>
            <w:tcW w:w="2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default"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3</w:t>
            </w:r>
          </w:p>
        </w:tc>
        <w:tc>
          <w:tcPr>
            <w:tcW w:w="21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8"/>
                <w:szCs w:val="28"/>
                <w:highlight w:val="none"/>
                <w:lang w:val="en-US" w:eastAsia="zh-CN"/>
              </w:rPr>
              <w:t>学历证明</w:t>
            </w:r>
          </w:p>
        </w:tc>
        <w:tc>
          <w:tcPr>
            <w:tcW w:w="25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在线上传毕业证、教育部学籍在线验证报告或学生证信息</w:t>
            </w:r>
          </w:p>
        </w:tc>
        <w:tc>
          <w:tcPr>
            <w:tcW w:w="2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both"/>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1.应届毕业生须上传毕业证照片或教育部学籍在线验证报告电子版；</w:t>
            </w:r>
          </w:p>
          <w:p>
            <w:pPr>
              <w:keepNext w:val="0"/>
              <w:keepLines w:val="0"/>
              <w:pageBreakBefore w:val="0"/>
              <w:widowControl w:val="0"/>
              <w:tabs>
                <w:tab w:val="left" w:pos="6433"/>
              </w:tabs>
              <w:kinsoku/>
              <w:wordWrap/>
              <w:overflowPunct/>
              <w:topLinePunct w:val="0"/>
              <w:autoSpaceDE/>
              <w:autoSpaceDN/>
              <w:bidi w:val="0"/>
              <w:adjustRightInd/>
              <w:snapToGrid/>
              <w:spacing w:line="360" w:lineRule="exact"/>
              <w:jc w:val="both"/>
              <w:textAlignment w:val="auto"/>
              <w:rPr>
                <w:rFonts w:hint="default"/>
                <w:highlight w:val="none"/>
                <w:lang w:val="en-US" w:eastAsia="zh-CN"/>
              </w:rPr>
            </w:pPr>
            <w:r>
              <w:rPr>
                <w:rFonts w:hint="eastAsia" w:ascii="仿宋_GB2312" w:hAnsi="仿宋_GB2312" w:eastAsia="仿宋_GB2312" w:cs="仿宋_GB2312"/>
                <w:b w:val="0"/>
                <w:kern w:val="2"/>
                <w:sz w:val="28"/>
                <w:szCs w:val="28"/>
                <w:highlight w:val="none"/>
                <w:vertAlign w:val="baseline"/>
                <w:lang w:val="en-US" w:eastAsia="zh-CN" w:bidi="ar-SA"/>
              </w:rPr>
              <w:t>2.毕业学年在校生须上传具有有效日期且加盖学校公章的学生证照片或</w:t>
            </w:r>
            <w:r>
              <w:rPr>
                <w:rFonts w:hint="eastAsia" w:ascii="仿宋_GB2312" w:hAnsi="仿宋_GB2312" w:eastAsia="仿宋_GB2312" w:cs="仿宋_GB2312"/>
                <w:sz w:val="28"/>
                <w:szCs w:val="28"/>
                <w:highlight w:val="none"/>
                <w:vertAlign w:val="baseline"/>
                <w:lang w:val="en-US" w:eastAsia="zh-CN"/>
              </w:rPr>
              <w:t>教育部学籍在线验证报告电子版。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五、办理流程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（一）办理方式：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“青年驿站”微信小程序在线申请办理。</w:t>
      </w:r>
    </w:p>
    <w:p>
      <w:pPr>
        <w:adjustRightInd w:val="0"/>
        <w:snapToGrid w:val="0"/>
        <w:spacing w:line="579" w:lineRule="exact"/>
        <w:ind w:left="638" w:leftChars="304"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（二）办理程序：</w:t>
      </w:r>
    </w:p>
    <w:p>
      <w:pPr>
        <w:adjustRightInd w:val="0"/>
        <w:snapToGrid w:val="0"/>
        <w:spacing w:line="579"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在线申请：</w:t>
      </w:r>
      <w:r>
        <w:rPr>
          <w:rFonts w:hint="eastAsia" w:ascii="仿宋_GB2312" w:eastAsia="仿宋_GB2312"/>
          <w:sz w:val="32"/>
          <w:szCs w:val="32"/>
          <w:highlight w:val="none"/>
          <w:lang w:val="en-US" w:eastAsia="zh-CN"/>
        </w:rPr>
        <w:t>申请福田青年驿站（人才站）服务，需</w:t>
      </w:r>
      <w:r>
        <w:rPr>
          <w:rFonts w:hint="eastAsia" w:ascii="仿宋_GB2312" w:eastAsia="仿宋_GB2312"/>
          <w:sz w:val="32"/>
          <w:szCs w:val="32"/>
          <w:highlight w:val="none"/>
        </w:rPr>
        <w:t>通过</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青年驿站</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微信小程序选择：福田青年驿站（人才站），</w:t>
      </w:r>
      <w:r>
        <w:rPr>
          <w:rFonts w:hint="eastAsia" w:ascii="仿宋_GB2312" w:eastAsia="仿宋_GB2312"/>
          <w:sz w:val="32"/>
          <w:szCs w:val="32"/>
          <w:highlight w:val="none"/>
        </w:rPr>
        <w:t>提交个人信息及申请材料；</w:t>
      </w:r>
      <w:r>
        <w:rPr>
          <w:rFonts w:hint="eastAsia" w:ascii="仿宋_GB2312" w:eastAsia="仿宋_GB2312"/>
          <w:sz w:val="32"/>
          <w:szCs w:val="32"/>
          <w:highlight w:val="none"/>
          <w:lang w:val="en-US" w:eastAsia="zh-CN"/>
        </w:rPr>
        <w:t>申请福田青年驿站（石厦站）服务，需</w:t>
      </w:r>
      <w:r>
        <w:rPr>
          <w:rFonts w:hint="eastAsia" w:ascii="仿宋_GB2312" w:eastAsia="仿宋_GB2312"/>
          <w:sz w:val="32"/>
          <w:szCs w:val="32"/>
          <w:highlight w:val="none"/>
        </w:rPr>
        <w:t>通过</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青年驿站</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小程序选择：福田青年驿站（石厦站），</w:t>
      </w:r>
      <w:r>
        <w:rPr>
          <w:rFonts w:hint="eastAsia" w:ascii="仿宋_GB2312" w:eastAsia="仿宋_GB2312"/>
          <w:sz w:val="32"/>
          <w:szCs w:val="32"/>
          <w:highlight w:val="none"/>
        </w:rPr>
        <w:t>提交个人信息及申请材料</w:t>
      </w:r>
      <w:r>
        <w:rPr>
          <w:rFonts w:hint="eastAsia" w:ascii="仿宋_GB2312" w:eastAsia="仿宋_GB2312"/>
          <w:sz w:val="32"/>
          <w:szCs w:val="32"/>
          <w:highlight w:val="none"/>
          <w:lang w:eastAsia="zh-CN"/>
        </w:rPr>
        <w:t>。</w:t>
      </w:r>
    </w:p>
    <w:p>
      <w:pPr>
        <w:adjustRightInd w:val="0"/>
        <w:snapToGrid w:val="0"/>
        <w:spacing w:line="579" w:lineRule="exact"/>
        <w:ind w:firstLine="640" w:firstLineChars="200"/>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审核确认：</w:t>
      </w:r>
      <w:r>
        <w:rPr>
          <w:rFonts w:hint="eastAsia" w:ascii="仿宋_GB2312" w:eastAsia="仿宋_GB2312"/>
          <w:sz w:val="32"/>
          <w:szCs w:val="32"/>
          <w:highlight w:val="none"/>
          <w:lang w:val="en-US" w:eastAsia="zh-CN"/>
        </w:rPr>
        <w:t>团区委</w:t>
      </w:r>
      <w:r>
        <w:rPr>
          <w:rFonts w:hint="eastAsia" w:ascii="仿宋_GB2312" w:eastAsia="仿宋_GB2312"/>
          <w:sz w:val="32"/>
          <w:szCs w:val="32"/>
          <w:highlight w:val="none"/>
        </w:rPr>
        <w:t>对申请材料进行审核，</w:t>
      </w:r>
      <w:r>
        <w:rPr>
          <w:rFonts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rPr>
        <w:t>申请人</w:t>
      </w:r>
      <w:r>
        <w:rPr>
          <w:rFonts w:ascii="仿宋_GB2312" w:hAnsi="仿宋_GB2312" w:eastAsia="仿宋_GB2312" w:cs="仿宋_GB2312"/>
          <w:sz w:val="32"/>
          <w:szCs w:val="32"/>
          <w:highlight w:val="none"/>
        </w:rPr>
        <w:t>提交入住申请后的三个工作日内</w:t>
      </w:r>
      <w:r>
        <w:rPr>
          <w:rFonts w:hint="eastAsia" w:ascii="仿宋_GB2312" w:hAnsi="仿宋_GB2312" w:eastAsia="仿宋_GB2312" w:cs="仿宋_GB2312"/>
          <w:sz w:val="32"/>
          <w:szCs w:val="32"/>
          <w:highlight w:val="none"/>
        </w:rPr>
        <w:t>按照申请先后顺序</w:t>
      </w:r>
      <w:r>
        <w:rPr>
          <w:rFonts w:ascii="仿宋_GB2312" w:hAnsi="仿宋_GB2312" w:eastAsia="仿宋_GB2312" w:cs="仿宋_GB2312"/>
          <w:sz w:val="32"/>
          <w:szCs w:val="32"/>
          <w:highlight w:val="none"/>
        </w:rPr>
        <w:t>完成审核流程</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eastAsia="仿宋_GB2312"/>
          <w:sz w:val="32"/>
          <w:szCs w:val="32"/>
          <w:highlight w:val="none"/>
          <w:lang w:val="en-US" w:eastAsia="zh-CN"/>
        </w:rPr>
        <w:t>3.</w:t>
      </w:r>
      <w:bookmarkStart w:id="2" w:name="_GoBack"/>
      <w:bookmarkEnd w:id="2"/>
      <w:r>
        <w:rPr>
          <w:rFonts w:hint="eastAsia" w:ascii="仿宋_GB2312" w:eastAsia="仿宋_GB2312"/>
          <w:sz w:val="32"/>
          <w:szCs w:val="32"/>
          <w:highlight w:val="none"/>
        </w:rPr>
        <w:t>办理入住：</w:t>
      </w:r>
      <w:r>
        <w:rPr>
          <w:rFonts w:hint="eastAsia" w:ascii="仿宋_GB2312" w:hAnsi="仿宋_GB2312" w:eastAsia="仿宋_GB2312" w:cs="仿宋_GB2312"/>
          <w:sz w:val="32"/>
          <w:szCs w:val="32"/>
          <w:highlight w:val="none"/>
          <w:lang w:val="en-US" w:eastAsia="zh-CN"/>
        </w:rPr>
        <w:t>于审核通过的入住</w:t>
      </w:r>
      <w:r>
        <w:rPr>
          <w:rFonts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14:00后</w:t>
      </w:r>
      <w:r>
        <w:rPr>
          <w:rFonts w:hint="eastAsia" w:ascii="仿宋_GB2312" w:eastAsia="仿宋_GB2312"/>
          <w:sz w:val="32"/>
          <w:szCs w:val="32"/>
          <w:highlight w:val="none"/>
        </w:rPr>
        <w:t>凭有效身份证件办理入住手续。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六、咨询监督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本指南由共青团福田区委员会负责解释，咨询电话：0755-82918333转1883，咨询时间：工作日9:00—12:00,14:00—18:00。</w:t>
      </w:r>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jdkYzBjMWQ4NDM2N2E3OGVhOGQwZWFmOTY4MzEifQ=="/>
  </w:docVars>
  <w:rsids>
    <w:rsidRoot w:val="00000000"/>
    <w:rsid w:val="036730D0"/>
    <w:rsid w:val="05D328D8"/>
    <w:rsid w:val="08646E76"/>
    <w:rsid w:val="0B36510E"/>
    <w:rsid w:val="0CFB144F"/>
    <w:rsid w:val="0D6340A7"/>
    <w:rsid w:val="0EF70754"/>
    <w:rsid w:val="10A35477"/>
    <w:rsid w:val="1263354F"/>
    <w:rsid w:val="13701D6A"/>
    <w:rsid w:val="139A4AD0"/>
    <w:rsid w:val="13CB06E9"/>
    <w:rsid w:val="142C24B0"/>
    <w:rsid w:val="16E31A9A"/>
    <w:rsid w:val="17050DE5"/>
    <w:rsid w:val="177F480C"/>
    <w:rsid w:val="181C24D1"/>
    <w:rsid w:val="1BEB0F1A"/>
    <w:rsid w:val="1CA67B3D"/>
    <w:rsid w:val="1D253F0E"/>
    <w:rsid w:val="26A82525"/>
    <w:rsid w:val="27BF4D94"/>
    <w:rsid w:val="28532DE7"/>
    <w:rsid w:val="2C334D24"/>
    <w:rsid w:val="2E881680"/>
    <w:rsid w:val="2EF6514A"/>
    <w:rsid w:val="2F104532"/>
    <w:rsid w:val="34357F34"/>
    <w:rsid w:val="398019DE"/>
    <w:rsid w:val="3D3A0FD4"/>
    <w:rsid w:val="3DBB0DFD"/>
    <w:rsid w:val="3FDFEE40"/>
    <w:rsid w:val="400224F5"/>
    <w:rsid w:val="42605562"/>
    <w:rsid w:val="427B48DA"/>
    <w:rsid w:val="42C41CE4"/>
    <w:rsid w:val="43AF0354"/>
    <w:rsid w:val="44AF170F"/>
    <w:rsid w:val="45787E7B"/>
    <w:rsid w:val="4603510D"/>
    <w:rsid w:val="4A035652"/>
    <w:rsid w:val="4D4C0E39"/>
    <w:rsid w:val="4D566C05"/>
    <w:rsid w:val="4ED46545"/>
    <w:rsid w:val="4FF37909"/>
    <w:rsid w:val="52640A0D"/>
    <w:rsid w:val="584132B5"/>
    <w:rsid w:val="5AC17B49"/>
    <w:rsid w:val="5AE07629"/>
    <w:rsid w:val="5BCF1021"/>
    <w:rsid w:val="5C0214F0"/>
    <w:rsid w:val="5CCE6C9A"/>
    <w:rsid w:val="5EEE7037"/>
    <w:rsid w:val="5F076A93"/>
    <w:rsid w:val="5F991BAB"/>
    <w:rsid w:val="61A82399"/>
    <w:rsid w:val="62ED662F"/>
    <w:rsid w:val="65446734"/>
    <w:rsid w:val="678646C7"/>
    <w:rsid w:val="69A55D95"/>
    <w:rsid w:val="6A2D6FCA"/>
    <w:rsid w:val="6A96377D"/>
    <w:rsid w:val="6B3EF311"/>
    <w:rsid w:val="6E3D4F39"/>
    <w:rsid w:val="70434585"/>
    <w:rsid w:val="727147ED"/>
    <w:rsid w:val="73865313"/>
    <w:rsid w:val="75DF84D4"/>
    <w:rsid w:val="7A9314D3"/>
    <w:rsid w:val="7BDD5C21"/>
    <w:rsid w:val="7CC57184"/>
    <w:rsid w:val="FFAE4D87"/>
    <w:rsid w:val="FFBB3774"/>
    <w:rsid w:val="FFDE1885"/>
    <w:rsid w:val="FFFDD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1110</Words>
  <Characters>1172</Characters>
  <Lines>0</Lines>
  <Paragraphs>0</Paragraphs>
  <TotalTime>2</TotalTime>
  <ScaleCrop>false</ScaleCrop>
  <LinksUpToDate>false</LinksUpToDate>
  <CharactersWithSpaces>1175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26543</cp:lastModifiedBy>
  <cp:lastPrinted>2025-05-19T06:39:00Z</cp:lastPrinted>
  <dcterms:modified xsi:type="dcterms:W3CDTF">2025-05-19T11:00:24Z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eyJoZGlkIjoiNWVmN2JjNjliZDlmM2Y4MjM3MGQyMmExM2UzMzQ3ZDciLCJ1c2VySWQiOiIxMDE1Njk1MTg5In0=</vt:lpwstr>
  </property>
  <property fmtid="{D5CDD505-2E9C-101B-9397-08002B2CF9AE}" pid="4" name="ICV">
    <vt:lpwstr>F385207B124C45BC95335BB04A98EF26</vt:lpwstr>
  </property>
</Properties>
</file>