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56" w:firstLineChars="200"/>
        <w:jc w:val="left"/>
        <w:textAlignment w:val="top"/>
        <w:outlineLvl w:val="9"/>
        <w:rPr>
          <w:rFonts w:hint="eastAsia" w:ascii="仿宋_GB2312" w:hAnsi="仿宋_GB2312" w:eastAsia="仿宋_GB2312" w:cs="仿宋_GB2312"/>
          <w:spacing w:val="-6"/>
          <w:sz w:val="24"/>
          <w:szCs w:val="24"/>
          <w:lang w:val="en-US" w:eastAsia="zh-CN"/>
        </w:rPr>
      </w:pPr>
      <w:bookmarkStart w:id="0" w:name="_GoBack"/>
    </w:p>
    <w:bookmarkEnd w:id="0"/>
    <w:p>
      <w:pPr>
        <w:pStyle w:val="3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  <w:lang w:val="en-US" w:eastAsia="zh-CN"/>
        </w:rPr>
        <w:t>2025年福田区劳模疗休养活动方案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top"/>
        <w:outlineLvl w:val="9"/>
        <w:rPr>
          <w:rFonts w:hint="eastAsia" w:ascii="仿宋_GB2312" w:hAnsi="仿宋_GB2312" w:eastAsia="仿宋_GB2312" w:cs="仿宋_GB2312"/>
          <w:spacing w:val="-6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16" w:firstLineChars="200"/>
        <w:jc w:val="left"/>
        <w:textAlignment w:val="top"/>
        <w:outlineLvl w:val="9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为大力弘扬劳模精神、劳动精神、工匠精神，推动全社会形成尊重劳模、关心劳模、学习劳模的良好氛围，进一步做好关心关爱劳模工作，加强劳模之间的学习交流，拟分批次组织开展</w:t>
      </w:r>
      <w:r>
        <w:rPr>
          <w:rFonts w:hint="default" w:ascii="仿宋_GB2312" w:hAnsi="仿宋_GB2312" w:eastAsia="仿宋_GB2312" w:cs="仿宋_GB2312"/>
          <w:spacing w:val="-6"/>
          <w:sz w:val="32"/>
          <w:szCs w:val="32"/>
          <w:lang w:val="en-US" w:eastAsia="zh-CN"/>
        </w:rPr>
        <w:t>202</w:t>
      </w:r>
      <w:r>
        <w:rPr>
          <w:rFonts w:hint="default" w:ascii="仿宋_GB2312" w:hAnsi="仿宋_GB2312" w:eastAsia="仿宋_GB2312" w:cs="仿宋_GB2312"/>
          <w:spacing w:val="-6"/>
          <w:sz w:val="32"/>
          <w:szCs w:val="32"/>
          <w:lang w:val="en" w:eastAsia="zh-CN"/>
        </w:rPr>
        <w:t>5</w:t>
      </w:r>
      <w:r>
        <w:rPr>
          <w:rFonts w:hint="default" w:ascii="仿宋_GB2312" w:hAnsi="仿宋_GB2312" w:eastAsia="仿宋_GB2312" w:cs="仿宋_GB2312"/>
          <w:spacing w:val="-6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福田区</w:t>
      </w:r>
      <w:r>
        <w:rPr>
          <w:rFonts w:hint="default" w:ascii="仿宋_GB2312" w:hAnsi="仿宋_GB2312" w:eastAsia="仿宋_GB2312" w:cs="仿宋_GB2312"/>
          <w:spacing w:val="-6"/>
          <w:sz w:val="32"/>
          <w:szCs w:val="32"/>
          <w:lang w:val="en-US" w:eastAsia="zh-CN"/>
        </w:rPr>
        <w:t>劳模疗休养活动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（包括各级劳模、先进工作者和五一劳动奖章获得者，以下简称劳模）,方案如下：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16" w:firstLineChars="200"/>
        <w:jc w:val="left"/>
        <w:textAlignment w:val="top"/>
        <w:outlineLvl w:val="9"/>
        <w:rPr>
          <w:rFonts w:hint="eastAsia" w:ascii="黑体" w:hAnsi="黑体" w:eastAsia="黑体" w:cs="黑体"/>
          <w:spacing w:val="-6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spacing w:val="-6"/>
          <w:kern w:val="0"/>
          <w:sz w:val="32"/>
          <w:szCs w:val="32"/>
          <w:lang w:val="en-US" w:eastAsia="zh-CN" w:bidi="ar"/>
        </w:rPr>
        <w:t>一、疗休养时间和地点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16" w:firstLineChars="200"/>
        <w:jc w:val="left"/>
        <w:textAlignment w:val="top"/>
        <w:outlineLvl w:val="9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拟于6月-10月（暂定）组织我区劳模分3批赴省内外劳模或职工疗休养基地开展疗休养活动（其中省外2批、省内1批），省外疗休养地为新疆伊宁（暂定）、广西崇左（暂定），省内疗休养地为广东潮州（暂定）。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16" w:firstLineChars="200"/>
        <w:jc w:val="left"/>
        <w:textAlignment w:val="top"/>
        <w:outlineLvl w:val="9"/>
        <w:rPr>
          <w:rFonts w:hint="eastAsia" w:ascii="黑体" w:hAnsi="黑体" w:eastAsia="黑体" w:cs="黑体"/>
          <w:spacing w:val="-6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spacing w:val="-6"/>
          <w:kern w:val="0"/>
          <w:sz w:val="32"/>
          <w:szCs w:val="32"/>
          <w:lang w:val="en-US" w:eastAsia="zh-CN" w:bidi="ar"/>
        </w:rPr>
        <w:t>二、疗休养批次和人数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16" w:firstLineChars="200"/>
        <w:jc w:val="left"/>
        <w:textAlignment w:val="top"/>
        <w:outlineLvl w:val="9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省外疗休养两批，人数总计不超过62人（其中新疆伊宁不超过22人、广西崇左不超过40人）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，省内疗休养一批，人数总计不超过24人。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16" w:firstLineChars="200"/>
        <w:jc w:val="left"/>
        <w:textAlignment w:val="top"/>
        <w:outlineLvl w:val="9"/>
        <w:rPr>
          <w:rFonts w:hint="eastAsia" w:ascii="黑体" w:hAnsi="黑体" w:eastAsia="黑体" w:cs="黑体"/>
          <w:spacing w:val="-6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spacing w:val="-6"/>
          <w:kern w:val="0"/>
          <w:sz w:val="32"/>
          <w:szCs w:val="32"/>
          <w:lang w:val="en-US" w:eastAsia="zh-CN" w:bidi="ar"/>
        </w:rPr>
        <w:t>三、疗休养费用概算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16" w:firstLineChars="200"/>
        <w:jc w:val="left"/>
        <w:textAlignment w:val="top"/>
        <w:outlineLvl w:val="9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省外疗休养费用不超过833元/人/天，总费用不超过5000元/人，省内疗休养一批，人数总计不超过24人，省内疗休养费用不超过700 元/人/天，总费用不超过3500元/人。往返路途所需交通费按实际结算。</w:t>
      </w: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7BAB522"/>
    <w:rsid w:val="7DFE2F55"/>
    <w:rsid w:val="7E2F5DE9"/>
    <w:rsid w:val="E7BAB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Normal Indent"/>
    <w:qFormat/>
    <w:uiPriority w:val="0"/>
    <w:pPr>
      <w:widowControl w:val="0"/>
      <w:spacing w:line="560" w:lineRule="exact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Office_11.8.2.12275_F1E327BC-269C-435d-A152-05C5408002CA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2025-05-20T00:31:00Z</dcterms:created>
  <dc:creator>朱畅</dc:creator>
  <cp:lastModifiedBy>huawei</cp:lastModifiedBy>
  <dcterms:modified xsi:type="dcterms:W3CDTF">2025-05-20T11:44:42Z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2052-11.8.2.12275</vt:lpwstr>
  </property>
  <property fmtid="{D5CDD505-2E9C-101B-9397-08002B2CF9AE}" pid="3" name="ICV">
    <vt:lpwstr>5943D142DB2553B0DAF72B686285DA68</vt:lpwstr>
  </property>
</Properties>
</file>