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7D6FD">
      <w:pPr>
        <w:snapToGrid w:val="0"/>
        <w:spacing w:beforeLines="0" w:afterLines="0" w:line="620" w:lineRule="exact"/>
        <w:ind w:firstLine="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w:t>
      </w:r>
    </w:p>
    <w:p w14:paraId="6E1244AD">
      <w:pPr>
        <w:snapToGrid w:val="0"/>
        <w:spacing w:beforeLines="0" w:afterLines="0" w:line="620" w:lineRule="exact"/>
        <w:ind w:firstLine="0"/>
        <w:jc w:val="both"/>
        <w:rPr>
          <w:rFonts w:hint="eastAsia" w:ascii="方正小标宋_GBK" w:hAnsi="方正小标宋_GBK" w:eastAsia="方正小标宋_GBK" w:cs="方正小标宋_GBK"/>
          <w:sz w:val="44"/>
          <w:szCs w:val="44"/>
        </w:rPr>
      </w:pPr>
    </w:p>
    <w:p w14:paraId="24893012">
      <w:pPr>
        <w:snapToGrid w:val="0"/>
        <w:spacing w:beforeLines="0" w:afterLines="0" w:line="62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福田区各行业产业人才住房配租认定标准</w:t>
      </w:r>
    </w:p>
    <w:p w14:paraId="643F3BF0">
      <w:pPr>
        <w:numPr>
          <w:ilvl w:val="0"/>
          <w:numId w:val="0"/>
        </w:numPr>
        <w:snapToGrid w:val="0"/>
        <w:spacing w:line="620" w:lineRule="exact"/>
        <w:ind w:firstLine="644" w:firstLineChars="200"/>
        <w:rPr>
          <w:rFonts w:hint="eastAsia" w:ascii="楷体" w:hAnsi="楷体" w:eastAsia="楷体" w:cs="楷体"/>
          <w:color w:val="000000"/>
          <w:sz w:val="32"/>
        </w:rPr>
      </w:pPr>
    </w:p>
    <w:p w14:paraId="7598EBBD">
      <w:pPr>
        <w:numPr>
          <w:ilvl w:val="0"/>
          <w:numId w:val="0"/>
        </w:numPr>
        <w:snapToGrid w:val="0"/>
        <w:spacing w:beforeLines="0" w:afterLines="0" w:line="560" w:lineRule="exact"/>
        <w:ind w:firstLine="644" w:firstLineChars="200"/>
        <w:rPr>
          <w:rFonts w:hint="eastAsia" w:ascii="楷体" w:hAnsi="楷体" w:eastAsia="楷体" w:cs="楷体"/>
          <w:color w:val="000000"/>
          <w:sz w:val="32"/>
        </w:rPr>
      </w:pPr>
      <w:r>
        <w:rPr>
          <w:rFonts w:hint="eastAsia" w:ascii="楷体" w:hAnsi="楷体" w:eastAsia="楷体" w:cs="楷体"/>
          <w:color w:val="000000"/>
          <w:sz w:val="32"/>
        </w:rPr>
        <w:t>——福田区</w:t>
      </w:r>
      <w:r>
        <w:rPr>
          <w:rFonts w:hint="eastAsia" w:ascii="楷体" w:hAnsi="楷体" w:eastAsia="楷体" w:cs="楷体"/>
          <w:color w:val="000000"/>
          <w:sz w:val="32"/>
          <w:lang w:eastAsia="zh-CN"/>
        </w:rPr>
        <w:t>发展和改革</w:t>
      </w:r>
      <w:r>
        <w:rPr>
          <w:rFonts w:hint="eastAsia" w:ascii="楷体" w:hAnsi="楷体" w:eastAsia="楷体" w:cs="楷体"/>
          <w:color w:val="000000"/>
          <w:sz w:val="32"/>
        </w:rPr>
        <w:t>局</w:t>
      </w:r>
    </w:p>
    <w:p w14:paraId="387B3F01">
      <w:pPr>
        <w:snapToGrid w:val="0"/>
        <w:spacing w:beforeLines="0" w:afterLines="0" w:line="560" w:lineRule="exact"/>
        <w:ind w:firstLine="644" w:firstLineChars="200"/>
        <w:jc w:val="left"/>
        <w:rPr>
          <w:rFonts w:hint="eastAsia" w:ascii="楷体" w:hAnsi="楷体" w:eastAsia="楷体" w:cs="楷体"/>
          <w:color w:val="000000"/>
          <w:sz w:val="32"/>
          <w:szCs w:val="22"/>
        </w:rPr>
      </w:pPr>
      <w:r>
        <w:rPr>
          <w:rFonts w:hint="eastAsia" w:ascii="楷体" w:hAnsi="楷体" w:eastAsia="楷体" w:cs="楷体"/>
          <w:color w:val="000000"/>
          <w:sz w:val="32"/>
          <w:szCs w:val="22"/>
          <w:lang w:bidi="ar"/>
        </w:rPr>
        <w:t>（一）服务范围</w:t>
      </w:r>
    </w:p>
    <w:p w14:paraId="1EA030D5">
      <w:pPr>
        <w:adjustRightInd w:val="0"/>
        <w:snapToGrid w:val="0"/>
        <w:spacing w:beforeLines="0" w:afterLines="0" w:line="56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总部企业、专业服务业、绿色产业、本部门招商引资、与区政府签订战略合作协议的企业或机构</w:t>
      </w:r>
    </w:p>
    <w:p w14:paraId="3F3C2FE4">
      <w:pPr>
        <w:snapToGrid w:val="0"/>
        <w:spacing w:beforeLines="0" w:afterLines="0" w:line="560" w:lineRule="exact"/>
        <w:ind w:firstLine="644" w:firstLineChars="200"/>
        <w:jc w:val="left"/>
        <w:rPr>
          <w:rFonts w:hint="eastAsia" w:ascii="楷体" w:hAnsi="楷体" w:eastAsia="楷体" w:cs="楷体"/>
          <w:color w:val="000000"/>
          <w:sz w:val="32"/>
          <w:szCs w:val="22"/>
        </w:rPr>
      </w:pPr>
      <w:r>
        <w:rPr>
          <w:rFonts w:hint="eastAsia" w:ascii="楷体" w:hAnsi="楷体" w:eastAsia="楷体" w:cs="楷体"/>
          <w:color w:val="000000"/>
          <w:sz w:val="32"/>
          <w:szCs w:val="22"/>
          <w:lang w:bidi="ar"/>
        </w:rPr>
        <w:t>（二）认定标准</w:t>
      </w:r>
    </w:p>
    <w:p w14:paraId="07CF558A">
      <w:pPr>
        <w:snapToGrid w:val="0"/>
        <w:spacing w:beforeLines="0" w:afterLines="0" w:line="560" w:lineRule="exact"/>
        <w:ind w:firstLine="644" w:firstLineChars="200"/>
        <w:rPr>
          <w:rFonts w:hint="eastAsia" w:ascii="仿宋_GB2312" w:hAnsi="仿宋_GB2312" w:eastAsia="仿宋_GB2312" w:cs="仿宋_GB2312"/>
          <w:b/>
          <w:color w:val="000000"/>
          <w:sz w:val="32"/>
          <w:szCs w:val="22"/>
        </w:rPr>
      </w:pPr>
      <w:r>
        <w:rPr>
          <w:rFonts w:hint="eastAsia" w:ascii="仿宋_GB2312" w:hAnsi="仿宋_GB2312" w:eastAsia="仿宋_GB2312" w:cs="仿宋_GB2312"/>
          <w:b/>
          <w:color w:val="000000"/>
          <w:sz w:val="32"/>
          <w:szCs w:val="22"/>
          <w:lang w:bidi="ar"/>
        </w:rPr>
        <w:t>1.分类标准（符合其中一项即可）</w:t>
      </w:r>
    </w:p>
    <w:p w14:paraId="6463BDE2">
      <w:pPr>
        <w:adjustRightInd w:val="0"/>
        <w:snapToGrid w:val="0"/>
        <w:spacing w:beforeLines="0" w:afterLines="0" w:line="560" w:lineRule="exact"/>
        <w:ind w:firstLine="424" w:firstLineChars="200"/>
        <w:rPr>
          <w:rFonts w:hint="eastAsia" w:ascii="仿宋_GB2312" w:hAnsi="仿宋_GB2312" w:eastAsia="仿宋_GB2312" w:cs="仿宋_GB2312"/>
          <w:color w:val="000000"/>
          <w:sz w:val="32"/>
          <w:szCs w:val="32"/>
          <w:lang w:bidi="ar"/>
        </w:rPr>
      </w:pPr>
      <w:r>
        <w:rPr>
          <w:rFonts w:cs="Times New Roman"/>
          <w:color w:val="auto"/>
          <w:szCs w:val="22"/>
          <w:lang w:bidi="ar"/>
        </w:rPr>
        <w:t xml:space="preserve">  </w:t>
      </w:r>
      <w:r>
        <w:rPr>
          <w:rFonts w:hint="eastAsia" w:ascii="仿宋_GB2312" w:hAnsi="仿宋_GB2312" w:eastAsia="仿宋_GB2312" w:cs="仿宋_GB2312"/>
          <w:color w:val="000000"/>
          <w:sz w:val="32"/>
          <w:szCs w:val="32"/>
          <w:lang w:bidi="ar"/>
        </w:rPr>
        <w:t>（1）经认定的福田区总部企业（金融、文化创意、物业建筑、科技创新类等属于其他部门主管的行业企业或机构除外）。</w:t>
      </w:r>
    </w:p>
    <w:p w14:paraId="6DB7D6F6">
      <w:pPr>
        <w:adjustRightInd w:val="0"/>
        <w:snapToGrid w:val="0"/>
        <w:spacing w:beforeLines="0" w:afterLines="0" w:line="560" w:lineRule="exact"/>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（2）专业服务业（法律服务、会计</w:t>
      </w:r>
      <w:r>
        <w:rPr>
          <w:rFonts w:hint="eastAsia" w:ascii="仿宋_GB2312" w:hAnsi="仿宋_GB2312" w:eastAsia="仿宋_GB2312" w:cs="仿宋_GB2312"/>
          <w:color w:val="000000"/>
          <w:sz w:val="32"/>
          <w:szCs w:val="32"/>
          <w:lang w:eastAsia="zh-CN" w:bidi="ar"/>
        </w:rPr>
        <w:t>师</w:t>
      </w:r>
      <w:r>
        <w:rPr>
          <w:rFonts w:hint="eastAsia" w:ascii="仿宋_GB2312" w:hAnsi="仿宋_GB2312" w:eastAsia="仿宋_GB2312" w:cs="仿宋_GB2312"/>
          <w:color w:val="000000"/>
          <w:sz w:val="32"/>
          <w:szCs w:val="32"/>
          <w:lang w:bidi="ar"/>
        </w:rPr>
        <w:t>事务所、资产评估、知识产权、堪察设计类等属于其他部门主管的行业企业或机构除外）。</w:t>
      </w:r>
    </w:p>
    <w:p w14:paraId="1F2AC125">
      <w:pPr>
        <w:adjustRightInd w:val="0"/>
        <w:snapToGrid w:val="0"/>
        <w:spacing w:beforeLines="0" w:afterLines="0" w:line="560" w:lineRule="exact"/>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绿色产业，包括从事高效节能、节水、节地、节材及先进环保等技术、装备的研发和生产的企业或机构；从事资源循环利用，新能源、可再生能源、清洁能源开发利用的企业或机构；从事提供建筑节能、绿色交通、合同能源管理、清洁生产、能源管理体系建设、节能评估、能源审计、碳排放核查、能量系统优化、污染控制和排放、环境监测检测、 污染治理、生态保护、生态修复、废弃物处理处置及资源化综合利用、节能产品认证和推广、园林绿化等项目技术咨询、设计、建设、运营、管理服务的企业或机构。</w:t>
      </w:r>
    </w:p>
    <w:p w14:paraId="7452B6B8">
      <w:pPr>
        <w:adjustRightInd w:val="0"/>
        <w:snapToGrid w:val="0"/>
        <w:spacing w:beforeLines="0" w:afterLines="0" w:line="560" w:lineRule="exact"/>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（4）由福田区发展和改革局推荐并经福田区政府同意的招商引资落户的企业或机构。</w:t>
      </w:r>
    </w:p>
    <w:p w14:paraId="624D7D81">
      <w:pPr>
        <w:adjustRightInd w:val="0"/>
        <w:snapToGrid w:val="0"/>
        <w:spacing w:beforeLines="0" w:afterLines="0" w:line="560" w:lineRule="exact"/>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（5）与福田区政府签订战略合作协议的企业或机构。</w:t>
      </w:r>
    </w:p>
    <w:p w14:paraId="7D213664">
      <w:pPr>
        <w:snapToGrid w:val="0"/>
        <w:spacing w:beforeLines="0" w:afterLines="0" w:line="560" w:lineRule="exact"/>
        <w:ind w:firstLine="644" w:firstLineChars="200"/>
        <w:rPr>
          <w:rFonts w:hint="eastAsia" w:ascii="仿宋_GB2312" w:hAnsi="仿宋_GB2312" w:eastAsia="仿宋_GB2312" w:cs="仿宋_GB2312"/>
          <w:b/>
          <w:color w:val="000000"/>
          <w:sz w:val="32"/>
          <w:szCs w:val="22"/>
        </w:rPr>
      </w:pPr>
      <w:r>
        <w:rPr>
          <w:rFonts w:hint="eastAsia" w:ascii="仿宋_GB2312" w:hAnsi="仿宋_GB2312" w:eastAsia="仿宋_GB2312" w:cs="仿宋_GB2312"/>
          <w:b/>
          <w:color w:val="000000"/>
          <w:sz w:val="32"/>
          <w:szCs w:val="22"/>
          <w:lang w:bidi="ar"/>
        </w:rPr>
        <w:t>2.申报资格条件（须同时具备）</w:t>
      </w:r>
    </w:p>
    <w:p w14:paraId="33E9D4F6">
      <w:pPr>
        <w:adjustRightInd w:val="0"/>
        <w:snapToGrid w:val="0"/>
        <w:spacing w:beforeLines="0" w:afterLines="0" w:line="56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（1）工商注册、税务登记和统计关系均在福田。</w:t>
      </w:r>
    </w:p>
    <w:p w14:paraId="2D3F301A">
      <w:pPr>
        <w:adjustRightInd w:val="0"/>
        <w:snapToGrid w:val="0"/>
        <w:spacing w:beforeLines="0" w:afterLines="0" w:line="56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（2）在福田区2019年度纳税达200万元及以上（</w:t>
      </w:r>
      <w:r>
        <w:rPr>
          <w:rFonts w:hint="eastAsia" w:ascii="仿宋_GB2312" w:hAnsi="仿宋_GB2312" w:eastAsia="仿宋_GB2312" w:cs="仿宋_GB2312"/>
          <w:bCs/>
          <w:color w:val="auto"/>
          <w:sz w:val="32"/>
          <w:szCs w:val="32"/>
          <w:lang w:bidi="ar"/>
        </w:rPr>
        <w:t>分类标准第4条、第5条除外）</w:t>
      </w:r>
      <w:r>
        <w:rPr>
          <w:rFonts w:hint="eastAsia" w:ascii="仿宋_GB2312" w:hAnsi="仿宋_GB2312" w:eastAsia="仿宋_GB2312" w:cs="仿宋_GB2312"/>
          <w:color w:val="auto"/>
          <w:sz w:val="32"/>
          <w:szCs w:val="32"/>
          <w:lang w:bidi="ar"/>
        </w:rPr>
        <w:t>。</w:t>
      </w:r>
    </w:p>
    <w:p w14:paraId="22B263E6">
      <w:pPr>
        <w:adjustRightInd w:val="0"/>
        <w:snapToGrid w:val="0"/>
        <w:spacing w:beforeLines="0" w:afterLines="0" w:line="56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w:t>
      </w:r>
      <w:r>
        <w:rPr>
          <w:rFonts w:hint="eastAsia" w:ascii="仿宋_GB2312" w:hAnsi="仿宋_GB2312" w:eastAsia="仿宋_GB2312" w:cs="仿宋_GB2312"/>
          <w:color w:val="000000"/>
          <w:sz w:val="32"/>
          <w:szCs w:val="32"/>
          <w:lang w:bidi="ar"/>
        </w:rPr>
        <w:t xml:space="preserve"> 企业或机构</w:t>
      </w:r>
      <w:r>
        <w:rPr>
          <w:rFonts w:hint="eastAsia" w:ascii="仿宋_GB2312" w:hAnsi="仿宋_GB2312" w:eastAsia="仿宋_GB2312" w:cs="仿宋_GB2312"/>
          <w:color w:val="auto"/>
          <w:sz w:val="32"/>
          <w:szCs w:val="32"/>
          <w:lang w:bidi="ar"/>
        </w:rPr>
        <w:t>人才规模达10人及以上。</w:t>
      </w:r>
    </w:p>
    <w:p w14:paraId="69D9CF81">
      <w:pPr>
        <w:adjustRightInd w:val="0"/>
        <w:snapToGrid w:val="0"/>
        <w:spacing w:beforeLines="0" w:afterLines="0" w:line="560" w:lineRule="exact"/>
        <w:rPr>
          <w:rFonts w:hint="eastAsia" w:ascii="楷体_GB2312" w:hAnsi="仿宋_GB2312" w:eastAsia="楷体_GB2312" w:cs="仿宋_GB2312"/>
          <w:b/>
          <w:color w:val="auto"/>
          <w:sz w:val="32"/>
          <w:szCs w:val="32"/>
        </w:rPr>
      </w:pPr>
      <w:r>
        <w:rPr>
          <w:rFonts w:hint="eastAsia" w:ascii="仿宋_GB2312" w:hAnsi="仿宋_GB2312" w:eastAsia="仿宋_GB2312" w:cs="仿宋_GB2312"/>
          <w:b/>
          <w:color w:val="auto"/>
          <w:sz w:val="32"/>
          <w:szCs w:val="32"/>
          <w:lang w:bidi="ar"/>
        </w:rPr>
        <w:t xml:space="preserve"> </w:t>
      </w:r>
      <w:r>
        <w:rPr>
          <w:rFonts w:hint="eastAsia" w:ascii="楷体_GB2312" w:hAnsi="仿宋_GB2312" w:eastAsia="楷体_GB2312" w:cs="仿宋_GB2312"/>
          <w:b/>
          <w:color w:val="auto"/>
          <w:sz w:val="32"/>
          <w:szCs w:val="32"/>
          <w:lang w:bidi="ar"/>
        </w:rPr>
        <w:t xml:space="preserve">   </w:t>
      </w:r>
      <w:r>
        <w:rPr>
          <w:rFonts w:hint="eastAsia" w:ascii="楷体_GB2312" w:hAnsi="仿宋_GB2312" w:eastAsia="楷体_GB2312" w:cs="仿宋_GB2312"/>
          <w:color w:val="000000"/>
          <w:sz w:val="32"/>
          <w:szCs w:val="32"/>
          <w:lang w:bidi="ar"/>
        </w:rPr>
        <w:t>（三）申报材料</w:t>
      </w:r>
    </w:p>
    <w:p w14:paraId="1AEEEC82">
      <w:pPr>
        <w:adjustRightInd w:val="0"/>
        <w:snapToGrid w:val="0"/>
        <w:spacing w:beforeLines="0" w:afterLines="0" w:line="56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总部企业、专业服务业、绿色产业类</w:t>
      </w:r>
      <w:r>
        <w:rPr>
          <w:rFonts w:hint="eastAsia" w:ascii="仿宋_GB2312" w:hAnsi="仿宋_GB2312" w:eastAsia="仿宋_GB2312" w:cs="仿宋_GB2312"/>
          <w:color w:val="000000"/>
          <w:sz w:val="32"/>
          <w:szCs w:val="32"/>
          <w:lang w:bidi="ar"/>
        </w:rPr>
        <w:t>企业或机构</w:t>
      </w:r>
      <w:r>
        <w:rPr>
          <w:rFonts w:hint="eastAsia" w:ascii="仿宋_GB2312" w:hAnsi="仿宋_GB2312" w:eastAsia="仿宋_GB2312" w:cs="仿宋_GB2312"/>
          <w:color w:val="auto"/>
          <w:sz w:val="32"/>
          <w:szCs w:val="32"/>
          <w:lang w:bidi="ar"/>
        </w:rPr>
        <w:t>需提供下表中1-5材料；招商引资、战略合作</w:t>
      </w:r>
      <w:r>
        <w:rPr>
          <w:rFonts w:hint="eastAsia" w:ascii="仿宋_GB2312" w:hAnsi="仿宋_GB2312" w:eastAsia="仿宋_GB2312" w:cs="仿宋_GB2312"/>
          <w:color w:val="000000"/>
          <w:sz w:val="32"/>
          <w:szCs w:val="32"/>
          <w:lang w:bidi="ar"/>
        </w:rPr>
        <w:t>企业或机构</w:t>
      </w:r>
      <w:r>
        <w:rPr>
          <w:rFonts w:hint="eastAsia" w:ascii="仿宋_GB2312" w:hAnsi="仿宋_GB2312" w:eastAsia="仿宋_GB2312" w:cs="仿宋_GB2312"/>
          <w:color w:val="auto"/>
          <w:sz w:val="32"/>
          <w:szCs w:val="32"/>
          <w:lang w:bidi="ar"/>
        </w:rPr>
        <w:t>需提供下表中1-4、6材料。</w:t>
      </w:r>
    </w:p>
    <w:tbl>
      <w:tblPr>
        <w:tblStyle w:val="5"/>
        <w:tblW w:w="9060" w:type="dxa"/>
        <w:jc w:val="center"/>
        <w:tblLayout w:type="fixed"/>
        <w:tblCellMar>
          <w:top w:w="0" w:type="dxa"/>
          <w:left w:w="108" w:type="dxa"/>
          <w:bottom w:w="0" w:type="dxa"/>
          <w:right w:w="108" w:type="dxa"/>
        </w:tblCellMar>
      </w:tblPr>
      <w:tblGrid>
        <w:gridCol w:w="817"/>
        <w:gridCol w:w="4820"/>
        <w:gridCol w:w="3423"/>
      </w:tblGrid>
      <w:tr w14:paraId="65E4553C">
        <w:tblPrEx>
          <w:tblCellMar>
            <w:top w:w="0" w:type="dxa"/>
            <w:left w:w="108" w:type="dxa"/>
            <w:bottom w:w="0" w:type="dxa"/>
            <w:right w:w="108" w:type="dxa"/>
          </w:tblCellMar>
        </w:tblPrEx>
        <w:trPr>
          <w:trHeight w:val="60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822DC97">
            <w:pPr>
              <w:adjustRightInd w:val="0"/>
              <w:snapToGrid w:val="0"/>
              <w:spacing w:line="240" w:lineRule="atLeast"/>
              <w:jc w:val="center"/>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lang w:bidi="ar"/>
              </w:rPr>
              <w:t>序号</w:t>
            </w:r>
          </w:p>
        </w:tc>
        <w:tc>
          <w:tcPr>
            <w:tcW w:w="4820" w:type="dxa"/>
            <w:tcBorders>
              <w:top w:val="single" w:color="auto" w:sz="4" w:space="0"/>
              <w:left w:val="nil"/>
              <w:bottom w:val="single" w:color="auto" w:sz="4" w:space="0"/>
              <w:right w:val="single" w:color="auto" w:sz="4" w:space="0"/>
            </w:tcBorders>
            <w:vAlign w:val="center"/>
          </w:tcPr>
          <w:p w14:paraId="4A4847C5">
            <w:pPr>
              <w:adjustRightInd w:val="0"/>
              <w:snapToGrid w:val="0"/>
              <w:spacing w:line="240" w:lineRule="atLeast"/>
              <w:jc w:val="center"/>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lang w:bidi="ar"/>
              </w:rPr>
              <w:t>材料名称</w:t>
            </w:r>
          </w:p>
        </w:tc>
        <w:tc>
          <w:tcPr>
            <w:tcW w:w="3423" w:type="dxa"/>
            <w:tcBorders>
              <w:top w:val="single" w:color="auto" w:sz="4" w:space="0"/>
              <w:left w:val="nil"/>
              <w:bottom w:val="single" w:color="auto" w:sz="4" w:space="0"/>
              <w:right w:val="single" w:color="auto" w:sz="4" w:space="0"/>
            </w:tcBorders>
            <w:vAlign w:val="center"/>
          </w:tcPr>
          <w:p w14:paraId="5BD95DCB">
            <w:pPr>
              <w:adjustRightInd w:val="0"/>
              <w:snapToGrid w:val="0"/>
              <w:spacing w:line="240" w:lineRule="atLeast"/>
              <w:jc w:val="center"/>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lang w:bidi="ar"/>
              </w:rPr>
              <w:t>材料形式</w:t>
            </w:r>
          </w:p>
        </w:tc>
      </w:tr>
      <w:tr w14:paraId="75760C20">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B87FFD9">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1</w:t>
            </w:r>
          </w:p>
        </w:tc>
        <w:tc>
          <w:tcPr>
            <w:tcW w:w="4820" w:type="dxa"/>
            <w:tcBorders>
              <w:top w:val="single" w:color="auto" w:sz="4" w:space="0"/>
              <w:left w:val="nil"/>
              <w:bottom w:val="single" w:color="auto" w:sz="4" w:space="0"/>
              <w:right w:val="single" w:color="auto" w:sz="4" w:space="0"/>
            </w:tcBorders>
            <w:vAlign w:val="center"/>
          </w:tcPr>
          <w:p w14:paraId="276F9BCB">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福田区产业人才租赁住房申请表</w:t>
            </w:r>
          </w:p>
        </w:tc>
        <w:tc>
          <w:tcPr>
            <w:tcW w:w="3423" w:type="dxa"/>
            <w:tcBorders>
              <w:top w:val="single" w:color="auto" w:sz="4" w:space="0"/>
              <w:left w:val="nil"/>
              <w:bottom w:val="single" w:color="auto" w:sz="4" w:space="0"/>
              <w:right w:val="single" w:color="auto" w:sz="4" w:space="0"/>
            </w:tcBorders>
            <w:vAlign w:val="center"/>
          </w:tcPr>
          <w:p w14:paraId="04B6AC45">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企业人才住房申报网打印          （盖章）</w:t>
            </w:r>
          </w:p>
        </w:tc>
      </w:tr>
      <w:tr w14:paraId="2549B7F1">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059EE01">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2</w:t>
            </w:r>
          </w:p>
        </w:tc>
        <w:tc>
          <w:tcPr>
            <w:tcW w:w="4820" w:type="dxa"/>
            <w:tcBorders>
              <w:top w:val="single" w:color="auto" w:sz="4" w:space="0"/>
              <w:left w:val="nil"/>
              <w:bottom w:val="single" w:color="auto" w:sz="4" w:space="0"/>
              <w:right w:val="single" w:color="auto" w:sz="4" w:space="0"/>
            </w:tcBorders>
            <w:vAlign w:val="center"/>
          </w:tcPr>
          <w:p w14:paraId="58899884">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2"/>
                <w:lang w:bidi="ar"/>
              </w:rPr>
              <w:t>申报企业证照（含营业执照、组织机构代码证、税务登记证）</w:t>
            </w:r>
          </w:p>
        </w:tc>
        <w:tc>
          <w:tcPr>
            <w:tcW w:w="3423" w:type="dxa"/>
            <w:tcBorders>
              <w:top w:val="single" w:color="auto" w:sz="4" w:space="0"/>
              <w:left w:val="nil"/>
              <w:bottom w:val="single" w:color="auto" w:sz="4" w:space="0"/>
              <w:right w:val="single" w:color="auto" w:sz="4" w:space="0"/>
            </w:tcBorders>
            <w:vAlign w:val="center"/>
          </w:tcPr>
          <w:p w14:paraId="2FC72ADA">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验原件交复印件</w:t>
            </w:r>
          </w:p>
          <w:p w14:paraId="4B0F5668">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（盖章）</w:t>
            </w:r>
          </w:p>
        </w:tc>
      </w:tr>
      <w:tr w14:paraId="4A008D7B">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14DDCE">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3</w:t>
            </w:r>
          </w:p>
        </w:tc>
        <w:tc>
          <w:tcPr>
            <w:tcW w:w="4820" w:type="dxa"/>
            <w:tcBorders>
              <w:top w:val="single" w:color="auto" w:sz="4" w:space="0"/>
              <w:left w:val="nil"/>
              <w:bottom w:val="single" w:color="auto" w:sz="4" w:space="0"/>
              <w:right w:val="single" w:color="auto" w:sz="4" w:space="0"/>
            </w:tcBorders>
            <w:vAlign w:val="center"/>
          </w:tcPr>
          <w:p w14:paraId="54E52D67">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2019年度纳税证明</w:t>
            </w:r>
          </w:p>
        </w:tc>
        <w:tc>
          <w:tcPr>
            <w:tcW w:w="3423" w:type="dxa"/>
            <w:tcBorders>
              <w:top w:val="single" w:color="auto" w:sz="4" w:space="0"/>
              <w:left w:val="nil"/>
              <w:bottom w:val="single" w:color="auto" w:sz="4" w:space="0"/>
              <w:right w:val="single" w:color="auto" w:sz="4" w:space="0"/>
            </w:tcBorders>
            <w:vAlign w:val="center"/>
          </w:tcPr>
          <w:p w14:paraId="36C16CB0">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验原件交复印件</w:t>
            </w:r>
          </w:p>
          <w:p w14:paraId="669ED6A5">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（盖章）</w:t>
            </w:r>
          </w:p>
        </w:tc>
      </w:tr>
      <w:tr w14:paraId="64133F71">
        <w:tblPrEx>
          <w:tblCellMar>
            <w:top w:w="0" w:type="dxa"/>
            <w:left w:w="108" w:type="dxa"/>
            <w:bottom w:w="0" w:type="dxa"/>
            <w:right w:w="108" w:type="dxa"/>
          </w:tblCellMar>
        </w:tblPrEx>
        <w:trPr>
          <w:trHeight w:val="7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FBFC8BF">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4</w:t>
            </w:r>
          </w:p>
        </w:tc>
        <w:tc>
          <w:tcPr>
            <w:tcW w:w="4820" w:type="dxa"/>
            <w:tcBorders>
              <w:top w:val="single" w:color="auto" w:sz="4" w:space="0"/>
              <w:left w:val="nil"/>
              <w:bottom w:val="single" w:color="auto" w:sz="4" w:space="0"/>
              <w:right w:val="single" w:color="auto" w:sz="4" w:space="0"/>
            </w:tcBorders>
            <w:vAlign w:val="center"/>
          </w:tcPr>
          <w:p w14:paraId="60F3EB88">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企业信用信息资料</w:t>
            </w:r>
          </w:p>
        </w:tc>
        <w:tc>
          <w:tcPr>
            <w:tcW w:w="3423" w:type="dxa"/>
            <w:tcBorders>
              <w:top w:val="single" w:color="auto" w:sz="4" w:space="0"/>
              <w:left w:val="nil"/>
              <w:bottom w:val="single" w:color="auto" w:sz="4" w:space="0"/>
              <w:right w:val="single" w:color="auto" w:sz="4" w:space="0"/>
            </w:tcBorders>
            <w:vAlign w:val="center"/>
          </w:tcPr>
          <w:p w14:paraId="4996A185">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深圳信用网打印</w:t>
            </w:r>
          </w:p>
        </w:tc>
      </w:tr>
      <w:tr w14:paraId="792A34CC">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CF5C2B2">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5</w:t>
            </w:r>
          </w:p>
        </w:tc>
        <w:tc>
          <w:tcPr>
            <w:tcW w:w="4820" w:type="dxa"/>
            <w:tcBorders>
              <w:top w:val="single" w:color="auto" w:sz="4" w:space="0"/>
              <w:left w:val="nil"/>
              <w:bottom w:val="single" w:color="auto" w:sz="4" w:space="0"/>
              <w:right w:val="single" w:color="auto" w:sz="4" w:space="0"/>
            </w:tcBorders>
            <w:vAlign w:val="center"/>
          </w:tcPr>
          <w:p w14:paraId="7DCCC920">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福田区总部企业、从事专业服务业、绿色产业等相关证明文件，如生产经营范围行业相关证书、业务合同等</w:t>
            </w:r>
          </w:p>
        </w:tc>
        <w:tc>
          <w:tcPr>
            <w:tcW w:w="3423" w:type="dxa"/>
            <w:tcBorders>
              <w:top w:val="single" w:color="auto" w:sz="4" w:space="0"/>
              <w:left w:val="nil"/>
              <w:bottom w:val="single" w:color="auto" w:sz="4" w:space="0"/>
              <w:right w:val="single" w:color="auto" w:sz="4" w:space="0"/>
            </w:tcBorders>
            <w:vAlign w:val="center"/>
          </w:tcPr>
          <w:p w14:paraId="51F1E8CB">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验原件交复印件</w:t>
            </w:r>
          </w:p>
          <w:p w14:paraId="0C8F2C7D">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（盖章）</w:t>
            </w:r>
          </w:p>
        </w:tc>
      </w:tr>
      <w:tr w14:paraId="2EDE2F92">
        <w:tblPrEx>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CD09C9">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6</w:t>
            </w:r>
          </w:p>
        </w:tc>
        <w:tc>
          <w:tcPr>
            <w:tcW w:w="4820" w:type="dxa"/>
            <w:tcBorders>
              <w:top w:val="single" w:color="auto" w:sz="4" w:space="0"/>
              <w:left w:val="nil"/>
              <w:bottom w:val="single" w:color="auto" w:sz="4" w:space="0"/>
              <w:right w:val="single" w:color="auto" w:sz="4" w:space="0"/>
            </w:tcBorders>
            <w:vAlign w:val="center"/>
          </w:tcPr>
          <w:p w14:paraId="6B2DC909">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招商引资相关证明文件，如会议纪要；</w:t>
            </w:r>
          </w:p>
          <w:p w14:paraId="0D820F79">
            <w:pPr>
              <w:adjustRightInd w:val="0"/>
              <w:snapToGrid w:val="0"/>
              <w:spacing w:line="400" w:lineRule="exact"/>
              <w:jc w:val="left"/>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与福田区政府签订的战略合作协议</w:t>
            </w:r>
          </w:p>
        </w:tc>
        <w:tc>
          <w:tcPr>
            <w:tcW w:w="3423" w:type="dxa"/>
            <w:tcBorders>
              <w:top w:val="single" w:color="auto" w:sz="4" w:space="0"/>
              <w:left w:val="nil"/>
              <w:bottom w:val="single" w:color="auto" w:sz="4" w:space="0"/>
              <w:right w:val="single" w:color="auto" w:sz="4" w:space="0"/>
            </w:tcBorders>
            <w:vAlign w:val="center"/>
          </w:tcPr>
          <w:p w14:paraId="7DBE08BC">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验原件交复印件</w:t>
            </w:r>
          </w:p>
          <w:p w14:paraId="28D03881">
            <w:pPr>
              <w:adjustRightInd w:val="0"/>
              <w:snapToGrid w:val="0"/>
              <w:spacing w:line="400" w:lineRule="exact"/>
              <w:jc w:val="center"/>
              <w:rPr>
                <w:rFonts w:hint="eastAsia" w:ascii="仿宋_GB2312" w:eastAsia="仿宋_GB2312" w:cs="仿宋_GB2312"/>
                <w:color w:val="auto"/>
                <w:sz w:val="28"/>
                <w:szCs w:val="28"/>
              </w:rPr>
            </w:pPr>
            <w:r>
              <w:rPr>
                <w:rFonts w:hint="eastAsia" w:ascii="仿宋_GB2312" w:eastAsia="仿宋_GB2312" w:cs="仿宋_GB2312"/>
                <w:color w:val="auto"/>
                <w:sz w:val="28"/>
                <w:szCs w:val="28"/>
                <w:lang w:bidi="ar"/>
              </w:rPr>
              <w:t>（盖章）</w:t>
            </w:r>
          </w:p>
        </w:tc>
      </w:tr>
    </w:tbl>
    <w:p w14:paraId="0D602FE8">
      <w:pPr>
        <w:autoSpaceDE w:val="0"/>
        <w:autoSpaceDN w:val="0"/>
        <w:adjustRightInd w:val="0"/>
        <w:spacing w:beforeLines="0" w:afterLines="0" w:line="240" w:lineRule="atLeast"/>
        <w:rPr>
          <w:rFonts w:hint="eastAsia" w:ascii="黑体" w:hAnsi="黑体" w:eastAsia="黑体"/>
          <w:color w:val="auto"/>
          <w:sz w:val="32"/>
        </w:rPr>
      </w:pPr>
    </w:p>
    <w:p w14:paraId="55465DBB">
      <w:pPr>
        <w:numPr>
          <w:ilvl w:val="0"/>
          <w:numId w:val="0"/>
        </w:numPr>
        <w:snapToGrid w:val="0"/>
        <w:spacing w:line="620" w:lineRule="exact"/>
        <w:ind w:firstLine="644" w:firstLineChars="200"/>
        <w:rPr>
          <w:rFonts w:hint="eastAsia" w:ascii="楷体" w:hAnsi="楷体" w:eastAsia="楷体" w:cs="楷体"/>
          <w:color w:val="000000"/>
          <w:sz w:val="32"/>
        </w:rPr>
      </w:pPr>
      <w:r>
        <w:rPr>
          <w:rFonts w:hint="eastAsia" w:ascii="楷体" w:hAnsi="楷体" w:eastAsia="楷体" w:cs="楷体"/>
          <w:color w:val="000000"/>
          <w:sz w:val="32"/>
        </w:rPr>
        <w:t>——福田区</w:t>
      </w:r>
      <w:r>
        <w:rPr>
          <w:rFonts w:hint="eastAsia" w:ascii="楷体" w:hAnsi="楷体" w:eastAsia="楷体" w:cs="楷体"/>
          <w:color w:val="000000"/>
          <w:sz w:val="32"/>
          <w:lang w:eastAsia="zh-CN"/>
        </w:rPr>
        <w:t>科技创新</w:t>
      </w:r>
      <w:r>
        <w:rPr>
          <w:rFonts w:hint="eastAsia" w:ascii="楷体" w:hAnsi="楷体" w:eastAsia="楷体" w:cs="楷体"/>
          <w:color w:val="000000"/>
          <w:sz w:val="32"/>
        </w:rPr>
        <w:t>局</w:t>
      </w:r>
    </w:p>
    <w:p w14:paraId="04C6F42D">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（一）服务范围</w:t>
      </w:r>
    </w:p>
    <w:p w14:paraId="54444BEF">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高新技术企业、研发机构、创新创业平台、高层次人才团队、专利代理机构、重点引进企业及机构</w:t>
      </w:r>
    </w:p>
    <w:p w14:paraId="6AAD858A">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（二）认定标准</w:t>
      </w:r>
    </w:p>
    <w:p w14:paraId="42212B80">
      <w:pPr>
        <w:snapToGrid w:val="0"/>
        <w:spacing w:line="620" w:lineRule="exact"/>
        <w:ind w:firstLine="644" w:firstLineChars="200"/>
        <w:rPr>
          <w:rFonts w:hint="eastAsia" w:ascii="仿宋" w:hAnsi="仿宋" w:eastAsia="仿宋"/>
          <w:b/>
          <w:color w:val="auto"/>
          <w:sz w:val="32"/>
        </w:rPr>
      </w:pPr>
      <w:r>
        <w:rPr>
          <w:rFonts w:hint="eastAsia" w:ascii="仿宋" w:hAnsi="仿宋" w:eastAsia="仿宋"/>
          <w:b/>
          <w:color w:val="auto"/>
          <w:sz w:val="32"/>
        </w:rPr>
        <w:t>1.分类标准(符合其中一项即可)</w:t>
      </w:r>
    </w:p>
    <w:p w14:paraId="0A328354">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（1）国家级高新技术企业；</w:t>
      </w:r>
    </w:p>
    <w:p w14:paraId="7C09FC7C">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（2）201</w:t>
      </w:r>
      <w:r>
        <w:rPr>
          <w:rFonts w:hint="eastAsia" w:ascii="仿宋_GB2312" w:eastAsia="仿宋_GB2312"/>
          <w:color w:val="auto"/>
          <w:sz w:val="32"/>
          <w:lang w:val="en-US" w:eastAsia="zh-CN"/>
        </w:rPr>
        <w:t>8</w:t>
      </w:r>
      <w:r>
        <w:rPr>
          <w:rFonts w:hint="eastAsia" w:ascii="仿宋_GB2312" w:eastAsia="仿宋_GB2312"/>
          <w:color w:val="auto"/>
          <w:sz w:val="32"/>
        </w:rPr>
        <w:t>年1月1日以来，拥有国家、省、市级新认定的重点实验室、工程中心、公共技术服务平台的科技型企业或研究机构；</w:t>
      </w:r>
    </w:p>
    <w:p w14:paraId="25CBF5B7">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（3）获得商务部或省商务厅认定的电子商务示范企业，或获得省经信委认定的工业和信息化领域电子商务试点单位；</w:t>
      </w:r>
    </w:p>
    <w:p w14:paraId="7BC766D2">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（4）获得国家级孵化器称号的企业，或获得国家级众创空间称号的企业；</w:t>
      </w:r>
    </w:p>
    <w:p w14:paraId="790BD0B8">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（5）</w:t>
      </w:r>
      <w:r>
        <w:rPr>
          <w:rFonts w:hint="eastAsia" w:ascii="仿宋_GB2312" w:eastAsia="仿宋_GB2312"/>
          <w:color w:val="auto"/>
          <w:sz w:val="32"/>
          <w:lang w:val="en-US" w:eastAsia="zh-CN"/>
        </w:rPr>
        <w:t>2019年度引进</w:t>
      </w:r>
      <w:r>
        <w:rPr>
          <w:rFonts w:hint="eastAsia" w:ascii="仿宋_GB2312" w:eastAsia="仿宋_GB2312"/>
          <w:color w:val="auto"/>
          <w:sz w:val="32"/>
        </w:rPr>
        <w:t>广东省“</w:t>
      </w:r>
      <w:r>
        <w:rPr>
          <w:rFonts w:hint="eastAsia" w:ascii="仿宋_GB2312" w:eastAsia="仿宋_GB2312"/>
          <w:color w:val="auto"/>
          <w:sz w:val="32"/>
          <w:lang w:eastAsia="zh-CN"/>
        </w:rPr>
        <w:t>重大人才工程</w:t>
      </w:r>
      <w:r>
        <w:rPr>
          <w:rFonts w:hint="eastAsia" w:ascii="仿宋_GB2312" w:eastAsia="仿宋_GB2312"/>
          <w:color w:val="auto"/>
          <w:sz w:val="32"/>
        </w:rPr>
        <w:t>”、深圳市“</w:t>
      </w:r>
      <w:r>
        <w:rPr>
          <w:rFonts w:hint="eastAsia" w:ascii="仿宋_GB2312" w:eastAsia="仿宋_GB2312"/>
          <w:color w:val="auto"/>
          <w:sz w:val="32"/>
          <w:lang w:eastAsia="zh-CN"/>
        </w:rPr>
        <w:t>高层次人才</w:t>
      </w:r>
      <w:r>
        <w:rPr>
          <w:rFonts w:hint="eastAsia" w:ascii="仿宋_GB2312" w:eastAsia="仿宋_GB2312"/>
          <w:color w:val="auto"/>
          <w:sz w:val="32"/>
        </w:rPr>
        <w:t>”</w:t>
      </w:r>
      <w:r>
        <w:rPr>
          <w:rFonts w:hint="eastAsia" w:ascii="仿宋_GB2312" w:eastAsia="仿宋_GB2312"/>
          <w:color w:val="auto"/>
          <w:sz w:val="32"/>
          <w:lang w:eastAsia="zh-CN"/>
        </w:rPr>
        <w:t>团队</w:t>
      </w:r>
      <w:r>
        <w:rPr>
          <w:rFonts w:hint="eastAsia" w:ascii="仿宋_GB2312" w:eastAsia="仿宋_GB2312"/>
          <w:color w:val="auto"/>
          <w:sz w:val="32"/>
        </w:rPr>
        <w:t>的企业或机构;</w:t>
      </w:r>
    </w:p>
    <w:p w14:paraId="1C0BA09A">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（6）专利代理机构；</w:t>
      </w:r>
    </w:p>
    <w:p w14:paraId="45A8500C">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（7）201</w:t>
      </w:r>
      <w:r>
        <w:rPr>
          <w:rFonts w:hint="eastAsia" w:ascii="仿宋_GB2312" w:eastAsia="仿宋_GB2312"/>
          <w:color w:val="auto"/>
          <w:sz w:val="32"/>
          <w:lang w:val="en-US" w:eastAsia="zh-CN"/>
        </w:rPr>
        <w:t>9</w:t>
      </w:r>
      <w:r>
        <w:rPr>
          <w:rFonts w:hint="eastAsia" w:ascii="仿宋_GB2312" w:eastAsia="仿宋_GB2312"/>
          <w:color w:val="auto"/>
          <w:sz w:val="32"/>
        </w:rPr>
        <w:t>年1月1日以来，深圳市或福田区重点引进的高新技术企业、科技成果转化平台或研究类机构；</w:t>
      </w:r>
    </w:p>
    <w:p w14:paraId="0AB21A1D">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（8）201</w:t>
      </w:r>
      <w:r>
        <w:rPr>
          <w:rFonts w:hint="eastAsia" w:ascii="仿宋_GB2312" w:eastAsia="仿宋_GB2312"/>
          <w:color w:val="auto"/>
          <w:sz w:val="32"/>
          <w:lang w:val="en-US" w:eastAsia="zh-CN"/>
        </w:rPr>
        <w:t>9</w:t>
      </w:r>
      <w:r>
        <w:rPr>
          <w:rFonts w:hint="eastAsia" w:ascii="仿宋_GB2312" w:eastAsia="仿宋_GB2312"/>
          <w:color w:val="auto"/>
          <w:sz w:val="32"/>
        </w:rPr>
        <w:t>年1月1日以来新落户福田区，上年度纳税额达</w:t>
      </w:r>
      <w:r>
        <w:rPr>
          <w:rFonts w:hint="eastAsia" w:ascii="仿宋_GB2312" w:eastAsia="仿宋_GB2312"/>
          <w:color w:val="auto"/>
          <w:sz w:val="32"/>
          <w:lang w:val="en-US" w:eastAsia="zh-CN"/>
        </w:rPr>
        <w:t>200</w:t>
      </w:r>
      <w:r>
        <w:rPr>
          <w:rFonts w:hint="eastAsia" w:ascii="仿宋_GB2312" w:eastAsia="仿宋_GB2312"/>
          <w:color w:val="auto"/>
          <w:sz w:val="32"/>
        </w:rPr>
        <w:t>万元（含）以上的国家级高新技术企业（新迁入）或注册实缴资本为500万（含）以上的科技型企业（新注册）；</w:t>
      </w:r>
    </w:p>
    <w:p w14:paraId="4A576399">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（9）201</w:t>
      </w:r>
      <w:r>
        <w:rPr>
          <w:rFonts w:hint="eastAsia" w:ascii="仿宋_GB2312" w:eastAsia="仿宋_GB2312"/>
          <w:color w:val="auto"/>
          <w:sz w:val="32"/>
          <w:lang w:val="en-US" w:eastAsia="zh-CN"/>
        </w:rPr>
        <w:t>9</w:t>
      </w:r>
      <w:r>
        <w:rPr>
          <w:rFonts w:hint="eastAsia" w:ascii="仿宋_GB2312" w:eastAsia="仿宋_GB2312"/>
          <w:color w:val="auto"/>
          <w:sz w:val="32"/>
        </w:rPr>
        <w:t>年1月1日以来，福田引导基金公司参与出资设立的子基金投资的新注册或新迁入的科技企业；</w:t>
      </w:r>
    </w:p>
    <w:p w14:paraId="2C3104CD">
      <w:pPr>
        <w:numPr>
          <w:ilvl w:val="0"/>
          <w:numId w:val="1"/>
        </w:num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国家级科普教育基地</w:t>
      </w:r>
      <w:r>
        <w:rPr>
          <w:rFonts w:hint="eastAsia" w:ascii="仿宋_GB2312" w:eastAsia="仿宋_GB2312"/>
          <w:color w:val="auto"/>
          <w:sz w:val="32"/>
          <w:lang w:eastAsia="zh-CN"/>
        </w:rPr>
        <w:t>；</w:t>
      </w:r>
    </w:p>
    <w:p w14:paraId="3F2C9811">
      <w:pPr>
        <w:numPr>
          <w:ilvl w:val="0"/>
          <w:numId w:val="1"/>
        </w:num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201</w:t>
      </w:r>
      <w:r>
        <w:rPr>
          <w:rFonts w:hint="eastAsia" w:ascii="仿宋_GB2312" w:eastAsia="仿宋_GB2312"/>
          <w:color w:val="auto"/>
          <w:sz w:val="32"/>
          <w:lang w:val="en-US" w:eastAsia="zh-CN"/>
        </w:rPr>
        <w:t>9</w:t>
      </w:r>
      <w:r>
        <w:rPr>
          <w:rFonts w:hint="eastAsia" w:ascii="仿宋_GB2312" w:eastAsia="仿宋_GB2312"/>
          <w:color w:val="auto"/>
          <w:sz w:val="32"/>
        </w:rPr>
        <w:t>年1月1日以来，</w:t>
      </w:r>
      <w:r>
        <w:rPr>
          <w:rFonts w:hint="eastAsia" w:ascii="仿宋_GB2312" w:hAnsi="仿宋_GB2312" w:eastAsia="仿宋_GB2312" w:cs="仿宋_GB2312"/>
          <w:color w:val="auto"/>
          <w:sz w:val="32"/>
          <w:szCs w:val="32"/>
          <w:lang w:val="en-US" w:eastAsia="zh-CN" w:bidi="ar-SA"/>
        </w:rPr>
        <w:t>深港科技创新合作区引进的港资或外资科技企业</w:t>
      </w:r>
      <w:r>
        <w:rPr>
          <w:rFonts w:hint="eastAsia" w:ascii="仿宋_GB2312" w:eastAsia="仿宋_GB2312"/>
          <w:color w:val="auto"/>
          <w:sz w:val="32"/>
          <w:lang w:eastAsia="zh-CN"/>
        </w:rPr>
        <w:t>。</w:t>
      </w:r>
    </w:p>
    <w:p w14:paraId="26803D75">
      <w:pPr>
        <w:numPr>
          <w:ilvl w:val="0"/>
          <w:numId w:val="0"/>
        </w:num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b/>
          <w:color w:val="auto"/>
          <w:sz w:val="32"/>
        </w:rPr>
        <w:t>2.申报资格条件(须同时具备)</w:t>
      </w:r>
    </w:p>
    <w:p w14:paraId="4D582BC5">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（1）工商注册和税务登记证均在福田；</w:t>
      </w:r>
    </w:p>
    <w:p w14:paraId="407491A7">
      <w:pPr>
        <w:snapToGrid w:val="0"/>
        <w:spacing w:line="620" w:lineRule="exact"/>
        <w:ind w:firstLine="644" w:firstLineChars="200"/>
        <w:rPr>
          <w:rFonts w:hint="eastAsia" w:ascii="仿宋_GB2312" w:eastAsia="仿宋_GB2312"/>
          <w:color w:val="auto"/>
          <w:sz w:val="32"/>
        </w:rPr>
      </w:pPr>
      <w:r>
        <w:rPr>
          <w:rFonts w:hint="eastAsia" w:ascii="仿宋_GB2312" w:eastAsia="仿宋_GB2312"/>
          <w:color w:val="auto"/>
          <w:sz w:val="32"/>
        </w:rPr>
        <w:t>（2）</w:t>
      </w:r>
      <w:r>
        <w:rPr>
          <w:rFonts w:hint="eastAsia" w:ascii="仿宋_GB2312" w:hAnsi="仿宋_GB2312" w:eastAsia="仿宋_GB2312" w:cs="仿宋_GB2312"/>
          <w:color w:val="auto"/>
          <w:sz w:val="32"/>
          <w:szCs w:val="32"/>
          <w:lang w:bidi="ar"/>
        </w:rPr>
        <w:t>在福田区2019年度纳税达200万元（含）以上</w:t>
      </w:r>
      <w:r>
        <w:rPr>
          <w:rFonts w:hint="eastAsia" w:ascii="仿宋_GB2312" w:eastAsia="仿宋_GB2312"/>
          <w:color w:val="auto"/>
          <w:sz w:val="32"/>
          <w:lang w:eastAsia="zh-CN"/>
        </w:rPr>
        <w:t>。</w:t>
      </w:r>
    </w:p>
    <w:p w14:paraId="0FBC575F">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32"/>
        <w:gridCol w:w="2631"/>
      </w:tblGrid>
      <w:tr w14:paraId="0094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top"/>
          </w:tcPr>
          <w:p w14:paraId="612889F3">
            <w:pPr>
              <w:spacing w:beforeLines="0" w:afterLines="0" w:line="560" w:lineRule="exact"/>
              <w:jc w:val="center"/>
              <w:rPr>
                <w:rFonts w:hint="eastAsia" w:ascii="宋体" w:hAnsi="宋体"/>
                <w:b/>
                <w:color w:val="auto"/>
                <w:sz w:val="28"/>
              </w:rPr>
            </w:pPr>
            <w:r>
              <w:rPr>
                <w:rFonts w:hint="eastAsia" w:ascii="宋体" w:hAnsi="宋体"/>
                <w:b/>
                <w:color w:val="auto"/>
                <w:sz w:val="28"/>
              </w:rPr>
              <w:t>序号</w:t>
            </w:r>
          </w:p>
        </w:tc>
        <w:tc>
          <w:tcPr>
            <w:tcW w:w="6032" w:type="dxa"/>
            <w:tcBorders>
              <w:top w:val="single" w:color="auto" w:sz="4" w:space="0"/>
              <w:left w:val="single" w:color="auto" w:sz="4" w:space="0"/>
              <w:bottom w:val="single" w:color="auto" w:sz="4" w:space="0"/>
              <w:right w:val="single" w:color="auto" w:sz="4" w:space="0"/>
              <w:tl2br w:val="nil"/>
              <w:tr2bl w:val="nil"/>
            </w:tcBorders>
            <w:vAlign w:val="top"/>
          </w:tcPr>
          <w:p w14:paraId="68351AD2">
            <w:pPr>
              <w:spacing w:beforeLines="0" w:afterLines="0" w:line="560" w:lineRule="exact"/>
              <w:jc w:val="center"/>
              <w:rPr>
                <w:rFonts w:hint="eastAsia" w:ascii="宋体" w:hAnsi="宋体"/>
                <w:b/>
                <w:color w:val="auto"/>
                <w:sz w:val="28"/>
              </w:rPr>
            </w:pPr>
            <w:r>
              <w:rPr>
                <w:rFonts w:hint="eastAsia" w:ascii="宋体" w:hAnsi="宋体"/>
                <w:b/>
                <w:color w:val="auto"/>
                <w:sz w:val="28"/>
              </w:rPr>
              <w:t>材料名称</w:t>
            </w:r>
          </w:p>
        </w:tc>
        <w:tc>
          <w:tcPr>
            <w:tcW w:w="2631" w:type="dxa"/>
            <w:tcBorders>
              <w:top w:val="single" w:color="auto" w:sz="4" w:space="0"/>
              <w:left w:val="single" w:color="auto" w:sz="4" w:space="0"/>
              <w:bottom w:val="single" w:color="auto" w:sz="4" w:space="0"/>
              <w:right w:val="single" w:color="auto" w:sz="4" w:space="0"/>
              <w:tl2br w:val="nil"/>
              <w:tr2bl w:val="nil"/>
            </w:tcBorders>
            <w:vAlign w:val="top"/>
          </w:tcPr>
          <w:p w14:paraId="1D72E4E1">
            <w:pPr>
              <w:spacing w:beforeLines="0" w:afterLines="0" w:line="560" w:lineRule="exact"/>
              <w:jc w:val="center"/>
              <w:rPr>
                <w:rFonts w:hint="eastAsia" w:ascii="宋体" w:hAnsi="宋体"/>
                <w:b/>
                <w:color w:val="auto"/>
                <w:sz w:val="28"/>
              </w:rPr>
            </w:pPr>
            <w:r>
              <w:rPr>
                <w:rFonts w:hint="eastAsia" w:ascii="宋体" w:hAnsi="宋体"/>
                <w:b/>
                <w:color w:val="auto"/>
                <w:sz w:val="28"/>
              </w:rPr>
              <w:t>材料形式</w:t>
            </w:r>
          </w:p>
        </w:tc>
      </w:tr>
      <w:tr w14:paraId="6ECD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626CB9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1</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34BB61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eastAsia="仿宋_GB2312"/>
                <w:color w:val="auto"/>
                <w:sz w:val="28"/>
              </w:rPr>
            </w:pPr>
            <w:r>
              <w:rPr>
                <w:rFonts w:hint="eastAsia" w:ascii="仿宋_GB2312" w:eastAsia="仿宋_GB2312"/>
                <w:color w:val="auto"/>
                <w:sz w:val="28"/>
              </w:rPr>
              <w:t>福田区产业人才租赁住房申请表</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285923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打印（盖章）</w:t>
            </w:r>
          </w:p>
        </w:tc>
      </w:tr>
      <w:tr w14:paraId="62C1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64BF19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2</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77AB6A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eastAsia="仿宋_GB2312"/>
                <w:color w:val="auto"/>
                <w:sz w:val="28"/>
              </w:rPr>
            </w:pPr>
            <w:r>
              <w:rPr>
                <w:rFonts w:hint="eastAsia" w:ascii="仿宋_GB2312" w:eastAsia="仿宋_GB2312"/>
                <w:color w:val="auto"/>
                <w:sz w:val="28"/>
              </w:rPr>
              <w:t>申报企业证照（含营业执照、组织机构代码证、税务登记证）</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6D9BE1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验原件交复印件</w:t>
            </w:r>
          </w:p>
          <w:p w14:paraId="4D508F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（盖章）</w:t>
            </w:r>
          </w:p>
        </w:tc>
      </w:tr>
      <w:tr w14:paraId="4228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2AEC6E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3</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1DD778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hint="eastAsia" w:ascii="仿宋_GB2312" w:eastAsia="仿宋_GB2312"/>
                <w:color w:val="auto"/>
                <w:sz w:val="28"/>
                <w:szCs w:val="28"/>
                <w:lang w:val="en-US" w:eastAsia="zh-CN" w:bidi="ar"/>
              </w:rPr>
              <w:t>2019年度</w:t>
            </w:r>
            <w:r>
              <w:rPr>
                <w:rFonts w:hint="eastAsia" w:ascii="仿宋_GB2312" w:eastAsia="仿宋_GB2312"/>
                <w:color w:val="auto"/>
                <w:sz w:val="28"/>
                <w:szCs w:val="28"/>
                <w:lang w:bidi="ar"/>
              </w:rPr>
              <w:t>纳税证明</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4E3C6B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验原件交复印件</w:t>
            </w:r>
          </w:p>
          <w:p w14:paraId="128931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（盖章）</w:t>
            </w:r>
          </w:p>
        </w:tc>
      </w:tr>
      <w:tr w14:paraId="2F68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2891AC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4</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6F1A64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eastAsia="仿宋_GB2312"/>
                <w:color w:val="auto"/>
                <w:sz w:val="28"/>
              </w:rPr>
            </w:pPr>
            <w:r>
              <w:rPr>
                <w:rFonts w:hint="eastAsia" w:ascii="仿宋_GB2312" w:eastAsia="仿宋_GB2312"/>
                <w:color w:val="auto"/>
                <w:sz w:val="28"/>
              </w:rPr>
              <w:t>企业信用信息资料</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5DE740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深圳信用网打印</w:t>
            </w:r>
          </w:p>
        </w:tc>
      </w:tr>
      <w:tr w14:paraId="04EF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45D588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5</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69FB44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eastAsia="仿宋_GB2312"/>
                <w:color w:val="auto"/>
                <w:sz w:val="28"/>
              </w:rPr>
            </w:pPr>
            <w:r>
              <w:rPr>
                <w:rFonts w:hint="eastAsia" w:ascii="仿宋_GB2312" w:eastAsia="仿宋_GB2312"/>
                <w:color w:val="auto"/>
                <w:sz w:val="28"/>
              </w:rPr>
              <w:t>符合认定标准的证明文件（如国高证书、相关项目批复、资质认定材料、重点引进证明文件、区引导基金公司设立的子基金投资证明等）</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4948BF9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验原件交复印件</w:t>
            </w:r>
          </w:p>
          <w:p w14:paraId="3A58E1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（盖章）</w:t>
            </w:r>
          </w:p>
        </w:tc>
      </w:tr>
      <w:tr w14:paraId="4B3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732F9A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6</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6BCDE5B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eastAsia="仿宋_GB2312"/>
                <w:color w:val="auto"/>
                <w:sz w:val="28"/>
              </w:rPr>
            </w:pPr>
            <w:r>
              <w:rPr>
                <w:rFonts w:hint="eastAsia" w:ascii="仿宋_GB2312" w:eastAsia="仿宋_GB2312"/>
                <w:color w:val="auto"/>
                <w:sz w:val="28"/>
              </w:rPr>
              <w:t>机构代理福田区企业或自然人的发明专利授权数量证明材料（仅当申报分类标准为第（6）项的专利代理机构需提供）</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374438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验原件交复印件</w:t>
            </w:r>
          </w:p>
          <w:p w14:paraId="5CC4D3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（盖章）</w:t>
            </w:r>
          </w:p>
        </w:tc>
      </w:tr>
      <w:tr w14:paraId="3545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Borders>
              <w:top w:val="single" w:color="auto" w:sz="4" w:space="0"/>
              <w:left w:val="single" w:color="auto" w:sz="4" w:space="0"/>
              <w:bottom w:val="single" w:color="auto" w:sz="4" w:space="0"/>
              <w:right w:val="single" w:color="auto" w:sz="4" w:space="0"/>
              <w:tl2br w:val="nil"/>
              <w:tr2bl w:val="nil"/>
            </w:tcBorders>
            <w:vAlign w:val="center"/>
          </w:tcPr>
          <w:p w14:paraId="6759F3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rPr>
              <w:t>7</w:t>
            </w:r>
          </w:p>
        </w:tc>
        <w:tc>
          <w:tcPr>
            <w:tcW w:w="6032" w:type="dxa"/>
            <w:tcBorders>
              <w:top w:val="single" w:color="auto" w:sz="4" w:space="0"/>
              <w:left w:val="single" w:color="auto" w:sz="4" w:space="0"/>
              <w:bottom w:val="single" w:color="auto" w:sz="4" w:space="0"/>
              <w:right w:val="single" w:color="auto" w:sz="4" w:space="0"/>
              <w:tl2br w:val="nil"/>
              <w:tr2bl w:val="nil"/>
            </w:tcBorders>
            <w:vAlign w:val="center"/>
          </w:tcPr>
          <w:p w14:paraId="066057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博士后工作站或创新实践基地及“福田英才”等相关证明（仅设有博士后工作站、创新实践基地和拥有“福田英才”的企业或机构需提供）</w:t>
            </w:r>
          </w:p>
        </w:tc>
        <w:tc>
          <w:tcPr>
            <w:tcW w:w="2631" w:type="dxa"/>
            <w:tcBorders>
              <w:top w:val="single" w:color="auto" w:sz="4" w:space="0"/>
              <w:left w:val="single" w:color="auto" w:sz="4" w:space="0"/>
              <w:bottom w:val="single" w:color="auto" w:sz="4" w:space="0"/>
              <w:right w:val="single" w:color="auto" w:sz="4" w:space="0"/>
              <w:tl2br w:val="nil"/>
              <w:tr2bl w:val="nil"/>
            </w:tcBorders>
            <w:vAlign w:val="center"/>
          </w:tcPr>
          <w:p w14:paraId="7BC3CD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30FA52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bl>
    <w:p w14:paraId="5C84C2F0">
      <w:pPr>
        <w:rPr>
          <w:color w:val="auto"/>
        </w:rPr>
      </w:pPr>
    </w:p>
    <w:p w14:paraId="5DDA6DFE">
      <w:pPr>
        <w:spacing w:beforeLines="0" w:afterLines="0" w:line="520" w:lineRule="exact"/>
        <w:rPr>
          <w:rFonts w:hint="eastAsia" w:ascii="黑体" w:hAnsi="黑体" w:eastAsia="黑体"/>
          <w:color w:val="auto"/>
          <w:sz w:val="32"/>
        </w:rPr>
      </w:pPr>
      <w:r>
        <w:rPr>
          <w:rFonts w:hint="eastAsia" w:ascii="黑体" w:hAnsi="黑体" w:eastAsia="黑体"/>
          <w:color w:val="auto"/>
          <w:sz w:val="32"/>
        </w:rPr>
        <w:t xml:space="preserve">     </w:t>
      </w:r>
    </w:p>
    <w:p w14:paraId="66D3269A">
      <w:pPr>
        <w:numPr>
          <w:ilvl w:val="0"/>
          <w:numId w:val="0"/>
        </w:numPr>
        <w:snapToGrid w:val="0"/>
        <w:spacing w:line="620" w:lineRule="exact"/>
        <w:ind w:firstLine="644" w:firstLineChars="200"/>
        <w:rPr>
          <w:rFonts w:hint="eastAsia" w:ascii="楷体" w:hAnsi="楷体" w:eastAsia="楷体" w:cs="楷体"/>
          <w:color w:val="000000"/>
          <w:sz w:val="32"/>
          <w:lang w:eastAsia="zh-CN"/>
        </w:rPr>
      </w:pPr>
      <w:r>
        <w:rPr>
          <w:rFonts w:hint="eastAsia" w:ascii="楷体" w:hAnsi="楷体" w:eastAsia="楷体" w:cs="楷体"/>
          <w:color w:val="000000"/>
          <w:sz w:val="32"/>
          <w:lang w:eastAsia="zh-CN"/>
        </w:rPr>
        <w:t>——福田区工业和信息化局</w:t>
      </w:r>
    </w:p>
    <w:p w14:paraId="7B14B8BB">
      <w:pPr>
        <w:snapToGrid w:val="0"/>
        <w:spacing w:line="620" w:lineRule="exact"/>
        <w:ind w:firstLine="644" w:firstLineChars="200"/>
        <w:rPr>
          <w:rFonts w:hint="eastAsia" w:ascii="楷体" w:hAnsi="楷体" w:eastAsia="楷体"/>
          <w:color w:val="auto"/>
          <w:sz w:val="32"/>
          <w:lang w:val="en-US" w:eastAsia="zh-CN"/>
        </w:rPr>
      </w:pPr>
      <w:r>
        <w:rPr>
          <w:rFonts w:hint="eastAsia" w:ascii="楷体" w:hAnsi="楷体" w:eastAsia="楷体"/>
          <w:color w:val="auto"/>
          <w:sz w:val="32"/>
        </w:rPr>
        <w:t>（一）服务范围</w:t>
      </w:r>
    </w:p>
    <w:p w14:paraId="077E6C23">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140" w:right="0" w:rightChars="0" w:firstLine="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福田区工业企业、商业企业（批发零售餐饮）、外贸企业、农业企业</w:t>
      </w:r>
    </w:p>
    <w:p w14:paraId="7CF18253">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（二）</w:t>
      </w:r>
      <w:r>
        <w:rPr>
          <w:rFonts w:hint="eastAsia" w:ascii="楷体" w:hAnsi="楷体" w:eastAsia="楷体"/>
          <w:color w:val="auto"/>
          <w:sz w:val="32"/>
        </w:rPr>
        <w:tab/>
      </w:r>
      <w:r>
        <w:rPr>
          <w:rFonts w:hint="eastAsia" w:ascii="楷体" w:hAnsi="楷体" w:eastAsia="楷体"/>
          <w:color w:val="auto"/>
          <w:sz w:val="32"/>
        </w:rPr>
        <w:t>认定标准</w:t>
      </w:r>
    </w:p>
    <w:p w14:paraId="135AF0A9">
      <w:pPr>
        <w:pStyle w:val="8"/>
        <w:keepNext/>
        <w:keepLines/>
        <w:pageBreakBefore w:val="0"/>
        <w:widowControl w:val="0"/>
        <w:numPr>
          <w:ilvl w:val="0"/>
          <w:numId w:val="0"/>
        </w:numPr>
        <w:shd w:val="clear" w:color="auto" w:fill="auto"/>
        <w:kinsoku/>
        <w:wordWrap/>
        <w:overflowPunct/>
        <w:topLinePunct w:val="0"/>
        <w:autoSpaceDE/>
        <w:autoSpaceDN/>
        <w:bidi w:val="0"/>
        <w:adjustRightInd/>
        <w:snapToGrid/>
        <w:spacing w:line="600" w:lineRule="exact"/>
        <w:ind w:right="0" w:rightChars="0" w:firstLine="966" w:firstLineChars="300"/>
        <w:textAlignment w:val="auto"/>
        <w:rPr>
          <w:rFonts w:hint="eastAsia" w:ascii="仿宋_GB2312" w:hAnsi="仿宋_GB2312" w:eastAsia="仿宋_GB2312" w:cs="仿宋_GB2312"/>
          <w:color w:val="auto"/>
          <w:sz w:val="32"/>
          <w:szCs w:val="32"/>
        </w:rPr>
      </w:pPr>
      <w:bookmarkStart w:id="0" w:name="bookmark10"/>
      <w:bookmarkStart w:id="1" w:name="bookmark11"/>
      <w:r>
        <w:rPr>
          <w:rFonts w:hint="eastAsia" w:ascii="仿宋_GB2312" w:hAnsi="仿宋_GB2312" w:eastAsia="仿宋_GB2312" w:cs="仿宋_GB2312"/>
          <w:color w:val="2B4145"/>
          <w:sz w:val="32"/>
          <w:szCs w:val="32"/>
          <w:lang w:val="en-US" w:eastAsia="zh-CN"/>
        </w:rPr>
        <w:t>1.</w:t>
      </w:r>
      <w:r>
        <w:rPr>
          <w:rFonts w:hint="eastAsia" w:ascii="仿宋_GB2312" w:hAnsi="仿宋_GB2312" w:eastAsia="仿宋_GB2312" w:cs="仿宋_GB2312"/>
          <w:color w:val="2B4145"/>
          <w:sz w:val="32"/>
          <w:szCs w:val="32"/>
        </w:rPr>
        <w:t>分类标准（符合其中一项即可）</w:t>
      </w:r>
      <w:bookmarkEnd w:id="0"/>
      <w:bookmarkEnd w:id="1"/>
    </w:p>
    <w:p w14:paraId="21EEDCEA">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（1）2019年产值2000万元及以上的工业企业；省级、国家级</w:t>
      </w:r>
      <w:r>
        <w:rPr>
          <w:rFonts w:hint="eastAsia" w:ascii="仿宋_GB2312" w:hAnsi="仿宋_GB2312" w:eastAsia="仿宋_GB2312" w:cs="仿宋_GB2312"/>
          <w:color w:val="auto"/>
          <w:sz w:val="32"/>
          <w:szCs w:val="32"/>
          <w:highlight w:val="none"/>
          <w:lang w:eastAsia="zh-CN"/>
        </w:rPr>
        <w:t>制造业</w:t>
      </w:r>
      <w:r>
        <w:rPr>
          <w:rFonts w:hint="eastAsia" w:ascii="仿宋_GB2312" w:hAnsi="仿宋_GB2312" w:eastAsia="仿宋_GB2312" w:cs="仿宋_GB2312"/>
          <w:color w:val="auto"/>
          <w:sz w:val="32"/>
          <w:szCs w:val="32"/>
          <w:lang w:val="en-US" w:eastAsia="zh-CN"/>
        </w:rPr>
        <w:t>创新平台；</w:t>
      </w:r>
    </w:p>
    <w:p w14:paraId="32737049">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（2）福田辖区2019年批发销售额30亿元人民币（含）以上的批发企业，或零售额3亿元人民币（含）以上的零售企业，或营业额5000万人民币（含）以上的餐饮企业（以区统计局提供的名单为准）；</w:t>
      </w:r>
    </w:p>
    <w:p w14:paraId="516BD12D">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（3）获得上一年度“全国连锁百强企业”或“深圳连锁50强”的连锁商贸企业；</w:t>
      </w:r>
    </w:p>
    <w:p w14:paraId="416B92A4">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（4）2019年在福田区进出口额不少于10亿元人民币的外贸企业（海关进出口数据统计归属地须在福田区）；</w:t>
      </w:r>
    </w:p>
    <w:p w14:paraId="4667D885">
      <w:pPr>
        <w:pStyle w:val="7"/>
        <w:pageBreakBefore w:val="0"/>
        <w:widowControl w:val="0"/>
        <w:shd w:val="clear" w:color="auto" w:fill="auto"/>
        <w:tabs>
          <w:tab w:val="left" w:pos="1638"/>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color w:val="55666A"/>
          <w:sz w:val="32"/>
          <w:szCs w:val="32"/>
        </w:rPr>
      </w:pPr>
      <w:r>
        <w:rPr>
          <w:rFonts w:hint="eastAsia" w:ascii="仿宋_GB2312" w:hAnsi="仿宋_GB2312" w:eastAsia="仿宋_GB2312" w:cs="仿宋_GB2312"/>
          <w:color w:val="auto"/>
          <w:sz w:val="32"/>
          <w:szCs w:val="32"/>
          <w:lang w:val="en-US" w:eastAsia="zh-CN"/>
        </w:rPr>
        <w:t>（5）通过认定且在有效期内的或新落户福田的国家、省、市级“农业龙头企业”。</w:t>
      </w:r>
      <w:r>
        <w:rPr>
          <w:rFonts w:hint="eastAsia" w:ascii="仿宋_GB2312" w:hAnsi="仿宋_GB2312" w:eastAsia="仿宋_GB2312" w:cs="仿宋_GB2312"/>
          <w:color w:val="auto"/>
          <w:sz w:val="32"/>
          <w:szCs w:val="32"/>
        </w:rPr>
        <w:t xml:space="preserve">  </w:t>
      </w:r>
    </w:p>
    <w:p w14:paraId="0A3F9575">
      <w:pPr>
        <w:pStyle w:val="7"/>
        <w:pageBreakBefore w:val="0"/>
        <w:widowControl w:val="0"/>
        <w:shd w:val="clear" w:color="auto" w:fill="auto"/>
        <w:tabs>
          <w:tab w:val="left" w:pos="1474"/>
        </w:tabs>
        <w:kinsoku/>
        <w:wordWrap/>
        <w:overflowPunct/>
        <w:topLinePunct w:val="0"/>
        <w:autoSpaceDE/>
        <w:autoSpaceDN/>
        <w:bidi w:val="0"/>
        <w:adjustRightInd/>
        <w:snapToGrid/>
        <w:spacing w:line="600" w:lineRule="exact"/>
        <w:ind w:left="0" w:leftChars="0" w:right="0" w:rightChars="0" w:firstLine="644" w:firstLineChars="200"/>
        <w:textAlignment w:val="auto"/>
        <w:rPr>
          <w:rFonts w:hint="eastAsia" w:ascii="仿宋_GB2312" w:hAnsi="仿宋_GB2312" w:eastAsia="仿宋_GB2312" w:cs="仿宋_GB2312"/>
          <w:b/>
          <w:bCs/>
          <w:color w:val="2B4145"/>
          <w:sz w:val="32"/>
          <w:szCs w:val="32"/>
          <w:lang w:val="en-US" w:eastAsia="zh-CN" w:bidi="zh-CN"/>
        </w:rPr>
      </w:pPr>
      <w:r>
        <w:rPr>
          <w:rFonts w:hint="eastAsia" w:ascii="仿宋_GB2312" w:hAnsi="仿宋_GB2312" w:eastAsia="仿宋_GB2312" w:cs="仿宋_GB2312"/>
          <w:b/>
          <w:bCs/>
          <w:color w:val="2B4145"/>
          <w:sz w:val="32"/>
          <w:szCs w:val="32"/>
          <w:lang w:val="en-US" w:eastAsia="zh-CN" w:bidi="zh-CN"/>
        </w:rPr>
        <w:t>2、申报资格条件</w:t>
      </w:r>
    </w:p>
    <w:p w14:paraId="0603A6C1">
      <w:pPr>
        <w:snapToGrid w:val="0"/>
        <w:spacing w:line="620" w:lineRule="exact"/>
        <w:ind w:firstLine="644"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工商注册和税务登记证均在福田。</w:t>
      </w:r>
    </w:p>
    <w:p w14:paraId="33AFB467">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9536" w:type="dxa"/>
        <w:jc w:val="center"/>
        <w:tblLayout w:type="fixed"/>
        <w:tblCellMar>
          <w:top w:w="0" w:type="dxa"/>
          <w:left w:w="10" w:type="dxa"/>
          <w:bottom w:w="0" w:type="dxa"/>
          <w:right w:w="10" w:type="dxa"/>
        </w:tblCellMar>
      </w:tblPr>
      <w:tblGrid>
        <w:gridCol w:w="968"/>
        <w:gridCol w:w="6181"/>
        <w:gridCol w:w="2387"/>
      </w:tblGrid>
      <w:tr w14:paraId="210406AC">
        <w:tblPrEx>
          <w:tblCellMar>
            <w:top w:w="0" w:type="dxa"/>
            <w:left w:w="10" w:type="dxa"/>
            <w:bottom w:w="0" w:type="dxa"/>
            <w:right w:w="10" w:type="dxa"/>
          </w:tblCellMar>
        </w:tblPrEx>
        <w:trPr>
          <w:trHeight w:val="540" w:hRule="exact"/>
          <w:jc w:val="center"/>
        </w:trPr>
        <w:tc>
          <w:tcPr>
            <w:tcW w:w="968" w:type="dxa"/>
            <w:tcBorders>
              <w:top w:val="single" w:color="auto" w:sz="4" w:space="0"/>
              <w:left w:val="single" w:color="auto" w:sz="4" w:space="0"/>
            </w:tcBorders>
            <w:shd w:val="clear" w:color="auto" w:fill="FFFFFF"/>
            <w:vAlign w:val="bottom"/>
          </w:tcPr>
          <w:p w14:paraId="38BF9C26">
            <w:pPr>
              <w:pStyle w:val="9"/>
              <w:pageBreakBefore w:val="0"/>
              <w:widowControl w:val="0"/>
              <w:shd w:val="clear" w:color="auto" w:fill="auto"/>
              <w:kinsoku/>
              <w:wordWrap/>
              <w:overflowPunct/>
              <w:topLinePunct w:val="0"/>
              <w:autoSpaceDE/>
              <w:autoSpaceDN/>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序号</w:t>
            </w:r>
          </w:p>
        </w:tc>
        <w:tc>
          <w:tcPr>
            <w:tcW w:w="6181" w:type="dxa"/>
            <w:tcBorders>
              <w:top w:val="single" w:color="auto" w:sz="4" w:space="0"/>
              <w:left w:val="single" w:color="auto" w:sz="4" w:space="0"/>
            </w:tcBorders>
            <w:shd w:val="clear" w:color="auto" w:fill="FFFFFF"/>
            <w:vAlign w:val="bottom"/>
          </w:tcPr>
          <w:p w14:paraId="6038BC62">
            <w:pPr>
              <w:pStyle w:val="9"/>
              <w:pageBreakBefore w:val="0"/>
              <w:widowControl w:val="0"/>
              <w:shd w:val="clear" w:color="auto" w:fill="auto"/>
              <w:kinsoku/>
              <w:wordWrap/>
              <w:overflowPunct/>
              <w:topLinePunct w:val="0"/>
              <w:autoSpaceDE/>
              <w:autoSpaceDN/>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材料名称</w:t>
            </w:r>
          </w:p>
        </w:tc>
        <w:tc>
          <w:tcPr>
            <w:tcW w:w="2387" w:type="dxa"/>
            <w:tcBorders>
              <w:top w:val="single" w:color="auto" w:sz="4" w:space="0"/>
              <w:left w:val="single" w:color="auto" w:sz="4" w:space="0"/>
              <w:right w:val="single" w:color="auto" w:sz="4" w:space="0"/>
            </w:tcBorders>
            <w:shd w:val="clear" w:color="auto" w:fill="FFFFFF"/>
            <w:vAlign w:val="bottom"/>
          </w:tcPr>
          <w:p w14:paraId="631256D0">
            <w:pPr>
              <w:pStyle w:val="9"/>
              <w:pageBreakBefore w:val="0"/>
              <w:widowControl w:val="0"/>
              <w:shd w:val="clear" w:color="auto" w:fill="auto"/>
              <w:kinsoku/>
              <w:wordWrap/>
              <w:overflowPunct/>
              <w:topLinePunct w:val="0"/>
              <w:autoSpaceDE/>
              <w:autoSpaceDN/>
              <w:bidi w:val="0"/>
              <w:adjustRightInd/>
              <w:snapToGrid/>
              <w:spacing w:line="600" w:lineRule="exact"/>
              <w:ind w:right="0" w:rightChars="0" w:firstLine="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材料形式</w:t>
            </w:r>
          </w:p>
        </w:tc>
      </w:tr>
      <w:tr w14:paraId="10022C4F">
        <w:tblPrEx>
          <w:tblCellMar>
            <w:top w:w="0" w:type="dxa"/>
            <w:left w:w="10" w:type="dxa"/>
            <w:bottom w:w="0" w:type="dxa"/>
            <w:right w:w="10" w:type="dxa"/>
          </w:tblCellMar>
        </w:tblPrEx>
        <w:trPr>
          <w:trHeight w:val="536" w:hRule="exact"/>
          <w:jc w:val="center"/>
        </w:trPr>
        <w:tc>
          <w:tcPr>
            <w:tcW w:w="968" w:type="dxa"/>
            <w:tcBorders>
              <w:top w:val="single" w:color="auto" w:sz="4" w:space="0"/>
              <w:left w:val="single" w:color="auto" w:sz="4" w:space="0"/>
            </w:tcBorders>
            <w:shd w:val="clear" w:color="auto" w:fill="FFFFFF"/>
            <w:vAlign w:val="center"/>
          </w:tcPr>
          <w:p w14:paraId="38074C9B">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6181" w:type="dxa"/>
            <w:tcBorders>
              <w:top w:val="single" w:color="auto" w:sz="4" w:space="0"/>
              <w:left w:val="single" w:color="auto" w:sz="4" w:space="0"/>
            </w:tcBorders>
            <w:shd w:val="clear" w:color="auto" w:fill="FFFFFF"/>
            <w:vAlign w:val="center"/>
          </w:tcPr>
          <w:p w14:paraId="0401C6EB">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福田区产业人才租赁住房申请表</w:t>
            </w:r>
          </w:p>
        </w:tc>
        <w:tc>
          <w:tcPr>
            <w:tcW w:w="2387" w:type="dxa"/>
            <w:tcBorders>
              <w:top w:val="single" w:color="auto" w:sz="4" w:space="0"/>
              <w:left w:val="single" w:color="auto" w:sz="4" w:space="0"/>
              <w:right w:val="single" w:color="auto" w:sz="4" w:space="0"/>
            </w:tcBorders>
            <w:shd w:val="clear" w:color="auto" w:fill="FFFFFF"/>
            <w:vAlign w:val="center"/>
          </w:tcPr>
          <w:p w14:paraId="70324340">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打印（盖章）</w:t>
            </w:r>
          </w:p>
        </w:tc>
      </w:tr>
      <w:tr w14:paraId="6C8D11FA">
        <w:tblPrEx>
          <w:tblCellMar>
            <w:top w:w="0" w:type="dxa"/>
            <w:left w:w="10" w:type="dxa"/>
            <w:bottom w:w="0" w:type="dxa"/>
            <w:right w:w="10" w:type="dxa"/>
          </w:tblCellMar>
        </w:tblPrEx>
        <w:trPr>
          <w:trHeight w:val="924" w:hRule="exact"/>
          <w:jc w:val="center"/>
        </w:trPr>
        <w:tc>
          <w:tcPr>
            <w:tcW w:w="968" w:type="dxa"/>
            <w:tcBorders>
              <w:top w:val="single" w:color="auto" w:sz="4" w:space="0"/>
              <w:left w:val="single" w:color="auto" w:sz="4" w:space="0"/>
              <w:bottom w:val="single" w:color="auto" w:sz="4" w:space="0"/>
            </w:tcBorders>
            <w:shd w:val="clear" w:color="auto" w:fill="FFFFFF"/>
            <w:vAlign w:val="center"/>
          </w:tcPr>
          <w:p w14:paraId="1F028020">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p>
        </w:tc>
        <w:tc>
          <w:tcPr>
            <w:tcW w:w="6181" w:type="dxa"/>
            <w:tcBorders>
              <w:top w:val="single" w:color="auto" w:sz="4" w:space="0"/>
              <w:left w:val="single" w:color="auto" w:sz="4" w:space="0"/>
              <w:bottom w:val="single" w:color="auto" w:sz="4" w:space="0"/>
            </w:tcBorders>
            <w:shd w:val="clear" w:color="auto" w:fill="FFFFFF"/>
            <w:vAlign w:val="center"/>
          </w:tcPr>
          <w:p w14:paraId="3C37C31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rPr>
                <w:rFonts w:hint="eastAsia" w:ascii="仿宋_GB2312" w:eastAsia="仿宋_GB2312"/>
                <w:color w:val="auto"/>
                <w:sz w:val="28"/>
              </w:rPr>
            </w:pPr>
            <w:r>
              <w:rPr>
                <w:rFonts w:hint="eastAsia" w:ascii="仿宋_GB2312" w:eastAsia="仿宋_GB2312"/>
                <w:color w:val="auto"/>
                <w:sz w:val="28"/>
              </w:rPr>
              <w:t>申报企业证照（含营业执照、组织机构代码证、税务登记证）</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14:paraId="4F031C92">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验原件交复印件（盖章）</w:t>
            </w:r>
          </w:p>
        </w:tc>
      </w:tr>
      <w:tr w14:paraId="3D1DBEED">
        <w:tblPrEx>
          <w:tblCellMar>
            <w:top w:w="0" w:type="dxa"/>
            <w:left w:w="10" w:type="dxa"/>
            <w:bottom w:w="0" w:type="dxa"/>
            <w:right w:w="10" w:type="dxa"/>
          </w:tblCellMar>
        </w:tblPrEx>
        <w:trPr>
          <w:trHeight w:val="804" w:hRule="exact"/>
          <w:jc w:val="center"/>
        </w:trPr>
        <w:tc>
          <w:tcPr>
            <w:tcW w:w="968" w:type="dxa"/>
            <w:tcBorders>
              <w:top w:val="single" w:color="auto" w:sz="4" w:space="0"/>
              <w:left w:val="single" w:color="auto" w:sz="4" w:space="0"/>
              <w:bottom w:val="single" w:color="auto" w:sz="4" w:space="0"/>
            </w:tcBorders>
            <w:shd w:val="clear" w:color="auto" w:fill="FFFFFF"/>
            <w:vAlign w:val="center"/>
          </w:tcPr>
          <w:p w14:paraId="0574A67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eastAsia="仿宋_GB2312"/>
                <w:color w:val="auto"/>
                <w:sz w:val="28"/>
                <w:szCs w:val="28"/>
                <w:lang w:val="en-US" w:eastAsia="zh-CN"/>
              </w:rPr>
              <w:t>3</w:t>
            </w:r>
          </w:p>
        </w:tc>
        <w:tc>
          <w:tcPr>
            <w:tcW w:w="6181" w:type="dxa"/>
            <w:tcBorders>
              <w:top w:val="single" w:color="auto" w:sz="4" w:space="0"/>
              <w:left w:val="single" w:color="auto" w:sz="4" w:space="0"/>
              <w:bottom w:val="single" w:color="auto" w:sz="4" w:space="0"/>
            </w:tcBorders>
            <w:shd w:val="clear" w:color="auto" w:fill="FFFFFF"/>
            <w:vAlign w:val="center"/>
          </w:tcPr>
          <w:p w14:paraId="270602F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eastAsia="仿宋_GB2312"/>
                <w:color w:val="auto"/>
                <w:sz w:val="28"/>
                <w:szCs w:val="28"/>
                <w:lang w:val="en-US" w:eastAsia="zh-CN" w:bidi="ar"/>
              </w:rPr>
              <w:t>2019年度</w:t>
            </w:r>
            <w:r>
              <w:rPr>
                <w:rFonts w:hint="eastAsia" w:ascii="仿宋_GB2312" w:eastAsia="仿宋_GB2312"/>
                <w:color w:val="auto"/>
                <w:sz w:val="28"/>
                <w:szCs w:val="28"/>
                <w:lang w:bidi="ar"/>
              </w:rPr>
              <w:t>纳税证明</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14:paraId="1B57726E">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验原件交复印件（盖章）</w:t>
            </w:r>
          </w:p>
        </w:tc>
      </w:tr>
      <w:tr w14:paraId="45AFFC9D">
        <w:tblPrEx>
          <w:tblCellMar>
            <w:top w:w="0" w:type="dxa"/>
            <w:left w:w="10" w:type="dxa"/>
            <w:bottom w:w="0" w:type="dxa"/>
            <w:right w:w="10" w:type="dxa"/>
          </w:tblCellMar>
        </w:tblPrEx>
        <w:trPr>
          <w:trHeight w:val="484" w:hRule="exact"/>
          <w:jc w:val="center"/>
        </w:trPr>
        <w:tc>
          <w:tcPr>
            <w:tcW w:w="968" w:type="dxa"/>
            <w:tcBorders>
              <w:top w:val="single" w:color="auto" w:sz="4" w:space="0"/>
              <w:left w:val="single" w:color="auto" w:sz="4" w:space="0"/>
              <w:bottom w:val="single" w:color="auto" w:sz="4" w:space="0"/>
            </w:tcBorders>
            <w:shd w:val="clear" w:color="auto" w:fill="FFFFFF"/>
            <w:vAlign w:val="center"/>
          </w:tcPr>
          <w:p w14:paraId="47AC3FAB">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c>
          <w:tcPr>
            <w:tcW w:w="6181" w:type="dxa"/>
            <w:tcBorders>
              <w:top w:val="single" w:color="auto" w:sz="4" w:space="0"/>
              <w:left w:val="single" w:color="auto" w:sz="4" w:space="0"/>
              <w:bottom w:val="single" w:color="auto" w:sz="4" w:space="0"/>
            </w:tcBorders>
            <w:shd w:val="clear" w:color="auto" w:fill="FFFFFF"/>
            <w:vAlign w:val="center"/>
          </w:tcPr>
          <w:p w14:paraId="2626F83E">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企业信用信息资料</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14:paraId="298FC0D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深圳信用网打印</w:t>
            </w:r>
          </w:p>
        </w:tc>
      </w:tr>
      <w:tr w14:paraId="4ED35B71">
        <w:tblPrEx>
          <w:tblCellMar>
            <w:top w:w="0" w:type="dxa"/>
            <w:left w:w="10" w:type="dxa"/>
            <w:bottom w:w="0" w:type="dxa"/>
            <w:right w:w="10" w:type="dxa"/>
          </w:tblCellMar>
        </w:tblPrEx>
        <w:trPr>
          <w:trHeight w:val="829" w:hRule="exact"/>
          <w:jc w:val="center"/>
        </w:trPr>
        <w:tc>
          <w:tcPr>
            <w:tcW w:w="968" w:type="dxa"/>
            <w:tcBorders>
              <w:top w:val="single" w:color="auto" w:sz="4" w:space="0"/>
              <w:left w:val="single" w:color="auto" w:sz="4" w:space="0"/>
              <w:bottom w:val="single" w:color="auto" w:sz="4" w:space="0"/>
            </w:tcBorders>
            <w:shd w:val="clear" w:color="auto" w:fill="FFFFFF"/>
            <w:vAlign w:val="center"/>
          </w:tcPr>
          <w:p w14:paraId="00291DCC">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c>
          <w:tcPr>
            <w:tcW w:w="6181" w:type="dxa"/>
            <w:tcBorders>
              <w:top w:val="single" w:color="auto" w:sz="4" w:space="0"/>
              <w:left w:val="single" w:color="auto" w:sz="4" w:space="0"/>
              <w:bottom w:val="single" w:color="auto" w:sz="4" w:space="0"/>
            </w:tcBorders>
            <w:shd w:val="clear" w:color="auto" w:fill="FFFFFF"/>
            <w:vAlign w:val="center"/>
          </w:tcPr>
          <w:p w14:paraId="00A561B0">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获有关监管部门拙准的，提供经营许可证</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14:paraId="0C8398ED">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验原件交复印件（盖章）</w:t>
            </w:r>
          </w:p>
        </w:tc>
      </w:tr>
      <w:tr w14:paraId="22EB522B">
        <w:tblPrEx>
          <w:tblCellMar>
            <w:top w:w="0" w:type="dxa"/>
            <w:left w:w="10" w:type="dxa"/>
            <w:bottom w:w="0" w:type="dxa"/>
            <w:right w:w="10" w:type="dxa"/>
          </w:tblCellMar>
        </w:tblPrEx>
        <w:trPr>
          <w:trHeight w:val="984" w:hRule="exact"/>
          <w:jc w:val="center"/>
        </w:trPr>
        <w:tc>
          <w:tcPr>
            <w:tcW w:w="968" w:type="dxa"/>
            <w:tcBorders>
              <w:top w:val="single" w:color="auto" w:sz="4" w:space="0"/>
              <w:left w:val="single" w:color="auto" w:sz="4" w:space="0"/>
              <w:bottom w:val="single" w:color="auto" w:sz="4" w:space="0"/>
            </w:tcBorders>
            <w:shd w:val="clear" w:color="auto" w:fill="FFFFFF"/>
            <w:vAlign w:val="center"/>
          </w:tcPr>
          <w:p w14:paraId="105A0DF4">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p>
        </w:tc>
        <w:tc>
          <w:tcPr>
            <w:tcW w:w="6181" w:type="dxa"/>
            <w:tcBorders>
              <w:top w:val="single" w:color="auto" w:sz="4" w:space="0"/>
              <w:left w:val="single" w:color="auto" w:sz="4" w:space="0"/>
              <w:bottom w:val="single" w:color="auto" w:sz="4" w:space="0"/>
            </w:tcBorders>
            <w:shd w:val="clear" w:color="auto" w:fill="FFFFFF"/>
            <w:vAlign w:val="center"/>
          </w:tcPr>
          <w:p w14:paraId="72FAD94C">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企业资质、获奖文件、荣誉证书等证明材料及对应清单</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14:paraId="40111D51">
            <w:pPr>
              <w:pStyle w:val="9"/>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验原件交复印件（盖章）</w:t>
            </w:r>
          </w:p>
        </w:tc>
      </w:tr>
    </w:tbl>
    <w:p w14:paraId="161FD9DB">
      <w:pPr>
        <w:keepNext w:val="0"/>
        <w:keepLines w:val="0"/>
        <w:pageBreakBefore w:val="0"/>
        <w:widowControl w:val="0"/>
        <w:kinsoku/>
        <w:wordWrap/>
        <w:overflowPunct/>
        <w:topLinePunct w:val="0"/>
        <w:autoSpaceDE/>
        <w:autoSpaceDN/>
        <w:bidi w:val="0"/>
        <w:snapToGrid w:val="0"/>
        <w:spacing w:line="400" w:lineRule="exact"/>
        <w:ind w:left="0" w:leftChars="0" w:right="0" w:rightChars="0" w:firstLine="0" w:firstLineChars="0"/>
        <w:textAlignment w:val="auto"/>
        <w:rPr>
          <w:rFonts w:hint="eastAsia" w:ascii="黑体" w:hAnsi="黑体" w:eastAsia="黑体"/>
          <w:color w:val="auto"/>
          <w:sz w:val="32"/>
        </w:rPr>
      </w:pPr>
    </w:p>
    <w:p w14:paraId="418843D7">
      <w:pPr>
        <w:numPr>
          <w:ilvl w:val="0"/>
          <w:numId w:val="0"/>
        </w:numPr>
        <w:snapToGrid w:val="0"/>
        <w:spacing w:line="580" w:lineRule="exact"/>
        <w:ind w:firstLine="644" w:firstLineChars="200"/>
        <w:rPr>
          <w:rFonts w:hint="eastAsia" w:ascii="楷体" w:hAnsi="楷体" w:eastAsia="楷体" w:cs="楷体"/>
          <w:color w:val="000000"/>
          <w:sz w:val="32"/>
          <w:lang w:eastAsia="zh-CN"/>
        </w:rPr>
      </w:pPr>
      <w:r>
        <w:rPr>
          <w:rFonts w:hint="eastAsia" w:ascii="楷体" w:hAnsi="楷体" w:eastAsia="楷体" w:cs="楷体"/>
          <w:color w:val="000000"/>
          <w:sz w:val="32"/>
          <w:lang w:eastAsia="zh-CN"/>
        </w:rPr>
        <w:t>——福田区住房和建设局</w:t>
      </w:r>
    </w:p>
    <w:p w14:paraId="23FC45AF">
      <w:pPr>
        <w:snapToGrid w:val="0"/>
        <w:spacing w:beforeLines="0" w:afterLines="0" w:line="580" w:lineRule="exact"/>
        <w:ind w:firstLine="644" w:firstLineChars="200"/>
        <w:rPr>
          <w:rFonts w:hint="eastAsia" w:ascii="黑体" w:hAnsi="黑体" w:eastAsia="黑体" w:cs="黑体"/>
          <w:color w:val="000000"/>
          <w:sz w:val="32"/>
          <w:szCs w:val="32"/>
          <w:highlight w:val="none"/>
          <w:lang w:eastAsia="zh-CN"/>
        </w:rPr>
      </w:pPr>
      <w:r>
        <w:rPr>
          <w:rFonts w:hint="eastAsia" w:ascii="楷体" w:hAnsi="楷体" w:eastAsia="楷体" w:cs="楷体"/>
          <w:color w:val="auto"/>
          <w:sz w:val="32"/>
          <w:szCs w:val="32"/>
          <w:lang w:val="en-US" w:eastAsia="zh-CN"/>
        </w:rPr>
        <w:t>（一）服务范围</w:t>
      </w:r>
    </w:p>
    <w:p w14:paraId="284F62CE">
      <w:pPr>
        <w:widowControl w:val="0"/>
        <w:adjustRightInd w:val="0"/>
        <w:snapToGrid w:val="0"/>
        <w:spacing w:before="0" w:beforeLines="0" w:after="0" w:afterLines="0" w:line="580" w:lineRule="exact"/>
        <w:ind w:firstLine="644" w:firstLineChars="200"/>
        <w:rPr>
          <w:rFonts w:hint="eastAsia" w:ascii="仿宋_GB2312" w:hAnsi="Calibri" w:eastAsia="仿宋_GB2312" w:cs="宋体"/>
          <w:color w:val="auto"/>
          <w:sz w:val="32"/>
          <w:szCs w:val="32"/>
          <w:lang w:val="en-US" w:eastAsia="zh-CN"/>
        </w:rPr>
      </w:pPr>
      <w:r>
        <w:rPr>
          <w:rFonts w:hint="eastAsia" w:ascii="仿宋_GB2312" w:hAnsi="Calibri" w:eastAsia="仿宋_GB2312" w:cs="宋体"/>
          <w:color w:val="auto"/>
          <w:sz w:val="32"/>
          <w:szCs w:val="32"/>
          <w:lang w:val="en-US" w:eastAsia="zh-CN"/>
        </w:rPr>
        <w:t>房地产业企业（包含房地产开发企业、房地产经纪机构、房地产估价机构）、建筑业企业、物业服务企业</w:t>
      </w:r>
    </w:p>
    <w:p w14:paraId="46DDE7BD">
      <w:pPr>
        <w:snapToGrid w:val="0"/>
        <w:spacing w:beforeLines="0" w:afterLines="0" w:line="58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（二）认定标准</w:t>
      </w:r>
    </w:p>
    <w:p w14:paraId="327F4BC3">
      <w:pPr>
        <w:snapToGrid w:val="0"/>
        <w:spacing w:beforeLines="0" w:afterLines="0" w:line="58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※房地产业企业如下：</w:t>
      </w:r>
    </w:p>
    <w:p w14:paraId="5BE6CA88">
      <w:pPr>
        <w:snapToGrid w:val="0"/>
        <w:spacing w:beforeLines="0" w:afterLines="0" w:line="58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1.分类标准（符合其中一项即可）</w:t>
      </w:r>
    </w:p>
    <w:p w14:paraId="5FA68440">
      <w:pPr>
        <w:snapToGrid w:val="0"/>
        <w:spacing w:beforeLines="0" w:afterLines="0" w:line="58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（1）具有房地产开发企业资质等级三级以上资质（含三级资质）的房地产开发企业；</w:t>
      </w:r>
    </w:p>
    <w:p w14:paraId="63149C59">
      <w:pPr>
        <w:widowControl w:val="0"/>
        <w:adjustRightInd w:val="0"/>
        <w:snapToGrid w:val="0"/>
        <w:spacing w:before="0" w:beforeLines="0" w:after="0" w:afterLines="0" w:line="580" w:lineRule="exact"/>
        <w:ind w:firstLine="644" w:firstLineChars="200"/>
        <w:rPr>
          <w:rFonts w:hint="eastAsia" w:ascii="仿宋_GB2312" w:hAnsi="Calibri" w:eastAsia="仿宋_GB2312" w:cs="宋体"/>
          <w:color w:val="auto"/>
          <w:sz w:val="32"/>
          <w:szCs w:val="32"/>
          <w:lang w:val="en-US" w:eastAsia="zh-CN"/>
        </w:rPr>
      </w:pPr>
      <w:r>
        <w:rPr>
          <w:rFonts w:hint="eastAsia" w:ascii="仿宋_GB2312" w:hAnsi="仿宋_GB2312" w:eastAsia="仿宋_GB2312" w:cs="仿宋_GB2312"/>
          <w:b w:val="0"/>
          <w:bCs w:val="0"/>
          <w:color w:val="auto"/>
          <w:sz w:val="32"/>
          <w:szCs w:val="32"/>
          <w:highlight w:val="none"/>
        </w:rPr>
        <w:t>（2）具有房地产估价机构资质等级一级资质的房地产估价机构</w:t>
      </w:r>
      <w:r>
        <w:rPr>
          <w:rFonts w:hint="eastAsia" w:ascii="仿宋_GB2312" w:hAnsi="Calibri" w:eastAsia="仿宋_GB2312" w:cs="宋体"/>
          <w:color w:val="auto"/>
          <w:sz w:val="32"/>
          <w:szCs w:val="32"/>
          <w:lang w:val="en-US" w:eastAsia="zh-CN"/>
        </w:rPr>
        <w:t>；</w:t>
      </w:r>
    </w:p>
    <w:p w14:paraId="510700DA">
      <w:pPr>
        <w:widowControl w:val="0"/>
        <w:adjustRightInd w:val="0"/>
        <w:snapToGrid w:val="0"/>
        <w:spacing w:before="0" w:beforeLines="0" w:after="0" w:afterLines="0" w:line="580" w:lineRule="exact"/>
        <w:ind w:firstLine="644" w:firstLineChars="200"/>
        <w:rPr>
          <w:rFonts w:hint="eastAsia" w:ascii="仿宋_GB2312" w:hAnsi="Calibri" w:eastAsia="仿宋_GB2312" w:cs="宋体"/>
          <w:color w:val="auto"/>
          <w:sz w:val="32"/>
          <w:szCs w:val="32"/>
          <w:lang w:val="en-US" w:eastAsia="zh-CN"/>
        </w:rPr>
      </w:pPr>
      <w:r>
        <w:rPr>
          <w:rFonts w:hint="eastAsia" w:ascii="仿宋_GB2312" w:hAnsi="Calibri" w:eastAsia="仿宋_GB2312" w:cs="宋体"/>
          <w:color w:val="auto"/>
          <w:sz w:val="32"/>
          <w:szCs w:val="32"/>
          <w:lang w:val="en-US" w:eastAsia="zh-CN"/>
        </w:rPr>
        <w:t>（3）房地产经纪机构；</w:t>
      </w:r>
    </w:p>
    <w:p w14:paraId="314AA6EF">
      <w:pPr>
        <w:widowControl w:val="0"/>
        <w:adjustRightInd w:val="0"/>
        <w:snapToGrid w:val="0"/>
        <w:spacing w:before="0" w:beforeLines="0" w:after="0" w:afterLines="0" w:line="580" w:lineRule="exact"/>
        <w:ind w:firstLine="644" w:firstLineChars="200"/>
        <w:rPr>
          <w:rFonts w:hint="eastAsia" w:ascii="仿宋_GB2312" w:hAnsi="Calibri" w:eastAsia="仿宋_GB2312" w:cs="宋体"/>
          <w:color w:val="auto"/>
          <w:sz w:val="32"/>
          <w:szCs w:val="32"/>
          <w:highlight w:val="none"/>
          <w:lang w:val="en-US" w:eastAsia="zh-CN"/>
        </w:rPr>
      </w:pPr>
      <w:r>
        <w:rPr>
          <w:rFonts w:hint="eastAsia" w:ascii="仿宋_GB2312" w:hAnsi="Calibri" w:eastAsia="仿宋_GB2312" w:cs="宋体"/>
          <w:color w:val="auto"/>
          <w:sz w:val="32"/>
          <w:szCs w:val="32"/>
          <w:highlight w:val="none"/>
          <w:lang w:val="en-US" w:eastAsia="zh-CN"/>
        </w:rPr>
        <w:t>（4）经备案的房屋租赁企业。</w:t>
      </w:r>
    </w:p>
    <w:p w14:paraId="159A01E3">
      <w:pPr>
        <w:snapToGrid w:val="0"/>
        <w:spacing w:beforeLines="0" w:afterLines="0" w:line="58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2.申报资格条件（须同时具备）</w:t>
      </w:r>
    </w:p>
    <w:p w14:paraId="099B752F">
      <w:pPr>
        <w:snapToGrid w:val="0"/>
        <w:spacing w:beforeLines="0" w:afterLines="0" w:line="58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（1）工商注册和税务登记均在福田；</w:t>
      </w:r>
    </w:p>
    <w:p w14:paraId="0E3CC98F">
      <w:pPr>
        <w:snapToGrid w:val="0"/>
        <w:spacing w:beforeLines="0" w:afterLines="0" w:line="58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（2）房地产开发企业在福田区近三年年纳税额总计达5000万元以上（含）；房地产经纪机构、房地产估价机构在201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年纳税达100万元以上（含）；</w:t>
      </w:r>
    </w:p>
    <w:p w14:paraId="3EB8A674">
      <w:pPr>
        <w:snapToGrid w:val="0"/>
        <w:spacing w:beforeLines="0" w:afterLines="0" w:line="58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（3）自201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年1月1日至申报之日，未被有关行政主管部门认定未按照法律法规要求履行企业安全主体责任；</w:t>
      </w:r>
    </w:p>
    <w:p w14:paraId="2B775C6F">
      <w:pPr>
        <w:snapToGrid w:val="0"/>
        <w:spacing w:beforeLines="0" w:afterLines="0" w:line="58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（4）自201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年1月1日至申报之日，未因企业原因引发较大信访、群体性事件。</w:t>
      </w:r>
    </w:p>
    <w:p w14:paraId="3CC53789">
      <w:pPr>
        <w:snapToGrid w:val="0"/>
        <w:spacing w:beforeLines="0" w:afterLines="0" w:line="580" w:lineRule="exact"/>
        <w:ind w:firstLine="644"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※建筑业企业如下：</w:t>
      </w:r>
    </w:p>
    <w:p w14:paraId="26C9A5C2">
      <w:pPr>
        <w:snapToGrid w:val="0"/>
        <w:spacing w:beforeLines="0" w:afterLines="0" w:line="580" w:lineRule="exact"/>
        <w:ind w:firstLine="644" w:firstLineChars="200"/>
        <w:rPr>
          <w:rFonts w:hint="eastAsia" w:ascii="仿宋" w:hAnsi="仿宋" w:eastAsia="仿宋" w:cs="楷体_GB2312"/>
          <w:b/>
          <w:bCs/>
          <w:color w:val="auto"/>
          <w:sz w:val="32"/>
          <w:szCs w:val="32"/>
          <w:highlight w:val="none"/>
          <w:lang w:eastAsia="zh-CN"/>
        </w:rPr>
      </w:pPr>
      <w:r>
        <w:rPr>
          <w:rFonts w:hint="eastAsia" w:ascii="仿宋_GB2312" w:eastAsia="仿宋_GB2312" w:cs="宋体"/>
          <w:b/>
          <w:bCs/>
          <w:color w:val="auto"/>
          <w:sz w:val="32"/>
          <w:szCs w:val="32"/>
          <w:lang w:val="en-US" w:eastAsia="zh-CN"/>
        </w:rPr>
        <w:t>1.分类标准（符合其中一项即可）</w:t>
      </w:r>
    </w:p>
    <w:p w14:paraId="4298782C">
      <w:pPr>
        <w:spacing w:line="580" w:lineRule="exact"/>
        <w:ind w:firstLine="644" w:firstLineChars="200"/>
        <w:rPr>
          <w:rFonts w:ascii="仿宋_GB2312" w:eastAsia="仿宋_GB2312"/>
          <w:color w:val="auto"/>
          <w:sz w:val="32"/>
          <w:szCs w:val="32"/>
        </w:rPr>
      </w:pPr>
      <w:r>
        <w:rPr>
          <w:rFonts w:hint="eastAsia" w:ascii="仿宋_GB2312" w:eastAsia="仿宋_GB2312"/>
          <w:color w:val="auto"/>
          <w:sz w:val="32"/>
          <w:szCs w:val="32"/>
        </w:rPr>
        <w:t>（1）具有</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个以上（含</w:t>
      </w:r>
      <w:r>
        <w:rPr>
          <w:rFonts w:hint="eastAsia" w:ascii="仿宋_GB2312" w:eastAsia="仿宋_GB2312"/>
          <w:color w:val="auto"/>
          <w:sz w:val="32"/>
          <w:szCs w:val="32"/>
          <w:lang w:val="en-US" w:eastAsia="zh-CN"/>
        </w:rPr>
        <w:t>1个</w:t>
      </w:r>
      <w:r>
        <w:rPr>
          <w:rFonts w:hint="eastAsia" w:ascii="仿宋_GB2312" w:eastAsia="仿宋_GB2312"/>
          <w:color w:val="auto"/>
          <w:sz w:val="32"/>
          <w:szCs w:val="32"/>
        </w:rPr>
        <w:t>）施工总承包一级资质的建筑业企业；</w:t>
      </w:r>
    </w:p>
    <w:p w14:paraId="518C75E7">
      <w:pPr>
        <w:spacing w:line="580" w:lineRule="exact"/>
        <w:ind w:firstLine="644" w:firstLineChars="200"/>
        <w:rPr>
          <w:rFonts w:ascii="仿宋_GB2312" w:eastAsia="仿宋_GB2312"/>
          <w:color w:val="auto"/>
          <w:sz w:val="32"/>
          <w:szCs w:val="32"/>
        </w:rPr>
      </w:pPr>
      <w:r>
        <w:rPr>
          <w:rFonts w:hint="eastAsia" w:ascii="仿宋_GB2312" w:eastAsia="仿宋_GB2312"/>
          <w:color w:val="auto"/>
          <w:sz w:val="32"/>
          <w:szCs w:val="32"/>
        </w:rPr>
        <w:t>（2）具有装修装饰工程专业承包一级且有</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个以上（含</w:t>
      </w:r>
      <w:r>
        <w:rPr>
          <w:rFonts w:hint="eastAsia" w:ascii="仿宋_GB2312" w:eastAsia="仿宋_GB2312"/>
          <w:color w:val="auto"/>
          <w:sz w:val="32"/>
          <w:szCs w:val="32"/>
          <w:lang w:val="en-US" w:eastAsia="zh-CN"/>
        </w:rPr>
        <w:t>1个</w:t>
      </w:r>
      <w:r>
        <w:rPr>
          <w:rFonts w:hint="eastAsia" w:ascii="仿宋_GB2312" w:eastAsia="仿宋_GB2312"/>
          <w:color w:val="auto"/>
          <w:sz w:val="32"/>
          <w:szCs w:val="32"/>
        </w:rPr>
        <w:t>）设计甲级资质的建筑装修装饰企业；</w:t>
      </w:r>
    </w:p>
    <w:p w14:paraId="38DEA66D">
      <w:pPr>
        <w:spacing w:line="580" w:lineRule="exact"/>
        <w:ind w:firstLine="644" w:firstLineChars="200"/>
        <w:rPr>
          <w:rFonts w:ascii="仿宋_GB2312" w:eastAsia="仿宋_GB2312"/>
          <w:color w:val="auto"/>
          <w:sz w:val="32"/>
          <w:szCs w:val="32"/>
        </w:rPr>
      </w:pPr>
      <w:r>
        <w:rPr>
          <w:rFonts w:hint="eastAsia" w:ascii="仿宋_GB2312" w:eastAsia="仿宋_GB2312"/>
          <w:color w:val="auto"/>
          <w:sz w:val="32"/>
          <w:szCs w:val="32"/>
        </w:rPr>
        <w:t>（3）同时具有房屋建筑工程监理甲级和市政公用工程监理甲级资质的工程监理企业；</w:t>
      </w:r>
    </w:p>
    <w:p w14:paraId="2D4934D1">
      <w:pPr>
        <w:snapToGrid w:val="0"/>
        <w:spacing w:line="580" w:lineRule="exact"/>
        <w:ind w:firstLine="644"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（4）具有工程勘察综合类甲级资质或工程设计专项甲级资质的勘察、设计企业</w:t>
      </w:r>
      <w:r>
        <w:rPr>
          <w:rFonts w:hint="eastAsia" w:ascii="仿宋_GB2312" w:eastAsia="仿宋_GB2312"/>
          <w:color w:val="auto"/>
          <w:sz w:val="32"/>
          <w:szCs w:val="32"/>
          <w:lang w:eastAsia="zh-CN"/>
        </w:rPr>
        <w:t>；</w:t>
      </w:r>
    </w:p>
    <w:p w14:paraId="101A2548">
      <w:pPr>
        <w:snapToGrid w:val="0"/>
        <w:spacing w:line="580" w:lineRule="exact"/>
        <w:ind w:firstLine="644"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具有工程监理综合资质的工程监理企业</w:t>
      </w:r>
      <w:r>
        <w:rPr>
          <w:rFonts w:hint="eastAsia" w:ascii="仿宋_GB2312" w:eastAsia="仿宋_GB2312"/>
          <w:color w:val="auto"/>
          <w:sz w:val="32"/>
          <w:szCs w:val="32"/>
          <w:lang w:eastAsia="zh-CN"/>
        </w:rPr>
        <w:t>。</w:t>
      </w:r>
    </w:p>
    <w:p w14:paraId="18492BB5">
      <w:pPr>
        <w:snapToGrid w:val="0"/>
        <w:spacing w:beforeLines="0" w:afterLines="0" w:line="580" w:lineRule="exact"/>
        <w:ind w:firstLine="644" w:firstLineChars="200"/>
        <w:rPr>
          <w:rFonts w:hint="eastAsia" w:ascii="仿宋_GB2312" w:eastAsia="仿宋_GB2312" w:cs="宋体"/>
          <w:b/>
          <w:bCs/>
          <w:color w:val="auto"/>
          <w:sz w:val="32"/>
          <w:szCs w:val="32"/>
          <w:lang w:val="en-US" w:eastAsia="zh-CN"/>
        </w:rPr>
      </w:pPr>
      <w:r>
        <w:rPr>
          <w:rFonts w:hint="eastAsia" w:ascii="仿宋_GB2312" w:eastAsia="仿宋_GB2312" w:cs="宋体"/>
          <w:b/>
          <w:bCs/>
          <w:color w:val="auto"/>
          <w:sz w:val="32"/>
          <w:szCs w:val="32"/>
          <w:lang w:val="en-US" w:eastAsia="zh-CN"/>
        </w:rPr>
        <w:t>2.申报资格条件（须同时具备）</w:t>
      </w:r>
    </w:p>
    <w:p w14:paraId="4218DB32">
      <w:pPr>
        <w:widowControl/>
        <w:spacing w:line="580" w:lineRule="exact"/>
        <w:ind w:firstLine="644" w:firstLineChars="200"/>
        <w:jc w:val="left"/>
        <w:rPr>
          <w:rFonts w:ascii="仿宋_GB2312" w:hAnsi="仿宋_GB2312" w:eastAsia="仿宋_GB2312"/>
          <w:color w:val="auto"/>
          <w:kern w:val="0"/>
          <w:sz w:val="32"/>
        </w:rPr>
      </w:pPr>
      <w:r>
        <w:rPr>
          <w:rFonts w:hint="eastAsia" w:ascii="仿宋_GB2312" w:hAnsi="仿宋_GB2312" w:eastAsia="仿宋_GB2312"/>
          <w:color w:val="auto"/>
          <w:kern w:val="0"/>
          <w:sz w:val="32"/>
        </w:rPr>
        <w:t>（1）</w:t>
      </w:r>
      <w:r>
        <w:rPr>
          <w:rFonts w:hint="eastAsia" w:ascii="仿宋_GB2312" w:eastAsia="仿宋_GB2312"/>
          <w:color w:val="auto"/>
          <w:kern w:val="0"/>
          <w:sz w:val="32"/>
        </w:rPr>
        <w:t>工商注册和税务登记均在福田</w:t>
      </w:r>
      <w:r>
        <w:rPr>
          <w:rFonts w:hint="eastAsia" w:ascii="仿宋_GB2312" w:eastAsia="仿宋_GB2312"/>
          <w:color w:val="auto"/>
          <w:kern w:val="0"/>
          <w:sz w:val="32"/>
          <w:lang w:eastAsia="zh-CN"/>
        </w:rPr>
        <w:t>的</w:t>
      </w:r>
      <w:r>
        <w:rPr>
          <w:rFonts w:hint="eastAsia" w:ascii="仿宋_GB2312" w:hAnsi="仿宋_GB2312" w:eastAsia="仿宋_GB2312"/>
          <w:color w:val="auto"/>
          <w:sz w:val="32"/>
        </w:rPr>
        <w:t>建设工程企业</w:t>
      </w:r>
      <w:r>
        <w:rPr>
          <w:rFonts w:hint="eastAsia" w:ascii="仿宋_GB2312" w:eastAsia="仿宋_GB2312"/>
          <w:color w:val="auto"/>
          <w:kern w:val="0"/>
          <w:sz w:val="32"/>
        </w:rPr>
        <w:t>；</w:t>
      </w:r>
    </w:p>
    <w:p w14:paraId="41EA7FE4">
      <w:pPr>
        <w:widowControl/>
        <w:spacing w:line="580" w:lineRule="exact"/>
        <w:ind w:firstLine="644" w:firstLineChars="200"/>
        <w:jc w:val="left"/>
        <w:rPr>
          <w:rFonts w:ascii="仿宋_GB2312" w:hAnsi="仿宋_GB2312" w:eastAsia="仿宋_GB2312"/>
          <w:color w:val="auto"/>
          <w:kern w:val="0"/>
          <w:sz w:val="32"/>
        </w:rPr>
      </w:pPr>
      <w:r>
        <w:rPr>
          <w:rFonts w:hint="eastAsia" w:ascii="仿宋_GB2312" w:hAnsi="仿宋_GB2312" w:eastAsia="仿宋_GB2312"/>
          <w:color w:val="auto"/>
          <w:kern w:val="0"/>
          <w:sz w:val="32"/>
        </w:rPr>
        <w:t>（2）在福田区201</w:t>
      </w:r>
      <w:r>
        <w:rPr>
          <w:rFonts w:hint="eastAsia" w:ascii="仿宋_GB2312" w:hAnsi="仿宋_GB2312" w:eastAsia="仿宋_GB2312"/>
          <w:color w:val="auto"/>
          <w:kern w:val="0"/>
          <w:sz w:val="32"/>
          <w:lang w:val="en-US" w:eastAsia="zh-CN"/>
        </w:rPr>
        <w:t>9</w:t>
      </w:r>
      <w:r>
        <w:rPr>
          <w:rFonts w:hint="eastAsia" w:ascii="仿宋_GB2312" w:hAnsi="仿宋_GB2312" w:eastAsia="仿宋_GB2312"/>
          <w:color w:val="auto"/>
          <w:kern w:val="0"/>
          <w:sz w:val="32"/>
        </w:rPr>
        <w:t>年度纳税达</w:t>
      </w:r>
      <w:r>
        <w:rPr>
          <w:rFonts w:hint="eastAsia" w:ascii="仿宋_GB2312" w:hAnsi="仿宋_GB2312" w:eastAsia="仿宋_GB2312"/>
          <w:color w:val="auto"/>
          <w:kern w:val="0"/>
          <w:sz w:val="32"/>
          <w:lang w:val="en-US" w:eastAsia="zh-CN"/>
        </w:rPr>
        <w:t>3</w:t>
      </w:r>
      <w:r>
        <w:rPr>
          <w:rFonts w:hint="eastAsia" w:ascii="仿宋_GB2312" w:hAnsi="仿宋_GB2312" w:eastAsia="仿宋_GB2312"/>
          <w:color w:val="auto"/>
          <w:kern w:val="0"/>
          <w:sz w:val="32"/>
        </w:rPr>
        <w:t>00万元以上（含）</w:t>
      </w:r>
      <w:r>
        <w:rPr>
          <w:rFonts w:hint="eastAsia" w:ascii="仿宋_GB2312" w:hAnsi="仿宋_GB2312" w:eastAsia="仿宋_GB2312" w:cs="仿宋_GB2312"/>
          <w:color w:val="auto"/>
          <w:sz w:val="32"/>
          <w:szCs w:val="32"/>
        </w:rPr>
        <w:t>（以纳税证明为准）</w:t>
      </w:r>
      <w:r>
        <w:rPr>
          <w:rFonts w:hint="eastAsia" w:ascii="仿宋_GB2312" w:hAnsi="仿宋_GB2312" w:eastAsia="仿宋_GB2312"/>
          <w:color w:val="auto"/>
          <w:kern w:val="0"/>
          <w:sz w:val="32"/>
        </w:rPr>
        <w:t>；</w:t>
      </w:r>
    </w:p>
    <w:p w14:paraId="0597FD40">
      <w:pPr>
        <w:spacing w:line="580" w:lineRule="exact"/>
        <w:ind w:firstLine="644" w:firstLineChars="200"/>
        <w:jc w:val="left"/>
        <w:rPr>
          <w:rFonts w:ascii="仿宋" w:hAnsi="仿宋" w:eastAsia="仿宋"/>
          <w:color w:val="auto"/>
          <w:sz w:val="32"/>
        </w:rPr>
      </w:pPr>
      <w:r>
        <w:rPr>
          <w:rFonts w:hint="eastAsia" w:ascii="仿宋_GB2312" w:hAnsi="仿宋_GB2312" w:eastAsia="仿宋_GB2312"/>
          <w:color w:val="auto"/>
          <w:sz w:val="32"/>
        </w:rPr>
        <w:t>（3）申请之日前两年未发生较大及以上安全生产责任事故、较大信访维稳事件</w:t>
      </w:r>
      <w:r>
        <w:rPr>
          <w:rFonts w:hint="eastAsia" w:ascii="仿宋" w:hAnsi="仿宋" w:eastAsia="仿宋"/>
          <w:color w:val="auto"/>
          <w:sz w:val="32"/>
        </w:rPr>
        <w:t>。</w:t>
      </w:r>
    </w:p>
    <w:p w14:paraId="032BD66D">
      <w:pPr>
        <w:pStyle w:val="10"/>
        <w:widowControl/>
        <w:spacing w:line="580" w:lineRule="exact"/>
        <w:ind w:firstLine="644" w:firstLineChars="200"/>
        <w:jc w:val="both"/>
        <w:rPr>
          <w:rFonts w:hint="eastAsia" w:ascii="仿宋_GB2312" w:eastAsia="仿宋_GB2312" w:cs="宋体"/>
          <w:color w:val="auto"/>
          <w:sz w:val="32"/>
          <w:szCs w:val="32"/>
          <w:lang w:val="en-US" w:eastAsia="zh-CN"/>
        </w:rPr>
      </w:pPr>
      <w:r>
        <w:rPr>
          <w:rFonts w:hint="eastAsia" w:ascii="仿宋_GB2312" w:hAnsi="仿宋_GB2312" w:eastAsia="仿宋_GB2312"/>
          <w:color w:val="auto"/>
          <w:sz w:val="32"/>
        </w:rPr>
        <w:t>本次配租以在福田区201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年纳税高低为排序依据，对于近期连续2个季度在履约评价系统中评定为优秀的建设工程企业优先考虑</w:t>
      </w:r>
      <w:r>
        <w:rPr>
          <w:rFonts w:hint="eastAsia" w:ascii="仿宋_GB2312" w:hAnsi="仿宋_GB2312" w:eastAsia="仿宋_GB2312" w:cs="仿宋_GB2312"/>
          <w:color w:val="auto"/>
          <w:sz w:val="32"/>
          <w:szCs w:val="32"/>
        </w:rPr>
        <w:t>配租需求</w:t>
      </w:r>
      <w:r>
        <w:rPr>
          <w:rFonts w:hint="eastAsia" w:ascii="仿宋_GB2312" w:hAnsi="仿宋_GB2312" w:eastAsia="仿宋_GB2312"/>
          <w:color w:val="auto"/>
          <w:sz w:val="32"/>
        </w:rPr>
        <w:t>。</w:t>
      </w:r>
    </w:p>
    <w:p w14:paraId="6831E9CC">
      <w:pPr>
        <w:snapToGrid w:val="0"/>
        <w:spacing w:beforeLines="0" w:afterLines="0" w:line="580" w:lineRule="exact"/>
        <w:ind w:firstLine="644"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※物业服务企业如下：</w:t>
      </w:r>
    </w:p>
    <w:p w14:paraId="1F49A711">
      <w:pPr>
        <w:snapToGrid w:val="0"/>
        <w:spacing w:beforeLines="0" w:afterLines="0" w:line="580" w:lineRule="exact"/>
        <w:ind w:firstLine="644" w:firstLineChars="200"/>
        <w:rPr>
          <w:rFonts w:hint="eastAsia" w:ascii="仿宋_GB2312" w:eastAsia="仿宋_GB2312" w:cs="宋体"/>
          <w:b/>
          <w:bCs/>
          <w:color w:val="auto"/>
          <w:sz w:val="32"/>
          <w:szCs w:val="32"/>
          <w:lang w:val="en-US" w:eastAsia="zh-CN"/>
        </w:rPr>
      </w:pPr>
      <w:r>
        <w:rPr>
          <w:rFonts w:hint="eastAsia" w:ascii="仿宋_GB2312" w:eastAsia="仿宋_GB2312" w:cs="宋体"/>
          <w:b/>
          <w:bCs/>
          <w:color w:val="auto"/>
          <w:sz w:val="32"/>
          <w:szCs w:val="32"/>
          <w:lang w:val="en-US" w:eastAsia="zh-CN"/>
        </w:rPr>
        <w:t>申报资格条件（须同时具备）</w:t>
      </w:r>
    </w:p>
    <w:p w14:paraId="69644094">
      <w:pPr>
        <w:snapToGrid w:val="0"/>
        <w:spacing w:beforeLines="0" w:afterLines="0" w:line="58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cs="宋体"/>
          <w:color w:val="auto"/>
          <w:sz w:val="32"/>
          <w:szCs w:val="32"/>
          <w:lang w:val="en-US" w:eastAsia="zh-CN"/>
        </w:rPr>
        <w:t>（1）工商注册和税务登记均在福田</w:t>
      </w:r>
      <w:r>
        <w:rPr>
          <w:rFonts w:hint="eastAsia" w:ascii="仿宋_GB2312" w:eastAsia="仿宋_GB2312"/>
          <w:b w:val="0"/>
          <w:bCs w:val="0"/>
          <w:color w:val="auto"/>
          <w:sz w:val="32"/>
          <w:szCs w:val="32"/>
          <w:highlight w:val="none"/>
          <w:lang w:eastAsia="zh-CN"/>
        </w:rPr>
        <w:t>；</w:t>
      </w:r>
    </w:p>
    <w:p w14:paraId="627EE64D">
      <w:pPr>
        <w:snapToGrid w:val="0"/>
        <w:spacing w:beforeLines="0" w:afterLines="0" w:line="58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（2）</w:t>
      </w:r>
      <w:r>
        <w:rPr>
          <w:rFonts w:hint="eastAsia" w:ascii="仿宋_GB2312" w:eastAsia="仿宋_GB2312"/>
          <w:b w:val="0"/>
          <w:bCs w:val="0"/>
          <w:color w:val="auto"/>
          <w:sz w:val="32"/>
          <w:szCs w:val="32"/>
          <w:highlight w:val="none"/>
          <w:lang w:eastAsia="zh-CN"/>
        </w:rPr>
        <w:t>201</w:t>
      </w:r>
      <w:r>
        <w:rPr>
          <w:rFonts w:hint="eastAsia" w:ascii="仿宋_GB2312" w:eastAsia="仿宋_GB2312"/>
          <w:b w:val="0"/>
          <w:bCs w:val="0"/>
          <w:color w:val="auto"/>
          <w:sz w:val="32"/>
          <w:szCs w:val="32"/>
          <w:highlight w:val="none"/>
          <w:lang w:val="en-US" w:eastAsia="zh-CN"/>
        </w:rPr>
        <w:t>9</w:t>
      </w:r>
      <w:r>
        <w:rPr>
          <w:rFonts w:hint="eastAsia" w:ascii="仿宋_GB2312" w:eastAsia="仿宋_GB2312"/>
          <w:b w:val="0"/>
          <w:bCs w:val="0"/>
          <w:color w:val="auto"/>
          <w:sz w:val="32"/>
          <w:szCs w:val="32"/>
          <w:highlight w:val="none"/>
          <w:lang w:eastAsia="zh-CN"/>
        </w:rPr>
        <w:t>年纳税达</w:t>
      </w:r>
      <w:r>
        <w:rPr>
          <w:rFonts w:hint="eastAsia" w:ascii="仿宋_GB2312" w:eastAsia="仿宋_GB2312"/>
          <w:b w:val="0"/>
          <w:bCs w:val="0"/>
          <w:color w:val="auto"/>
          <w:sz w:val="32"/>
          <w:szCs w:val="32"/>
          <w:highlight w:val="none"/>
          <w:lang w:val="en-US" w:eastAsia="zh-CN"/>
        </w:rPr>
        <w:t>5</w:t>
      </w:r>
      <w:r>
        <w:rPr>
          <w:rFonts w:hint="eastAsia" w:ascii="仿宋_GB2312" w:eastAsia="仿宋_GB2312"/>
          <w:b w:val="0"/>
          <w:bCs w:val="0"/>
          <w:color w:val="auto"/>
          <w:sz w:val="32"/>
          <w:szCs w:val="32"/>
          <w:highlight w:val="none"/>
          <w:lang w:eastAsia="zh-CN"/>
        </w:rPr>
        <w:t>0万元以上（含）；</w:t>
      </w:r>
    </w:p>
    <w:p w14:paraId="24B999F5">
      <w:pPr>
        <w:snapToGrid w:val="0"/>
        <w:spacing w:beforeLines="0" w:afterLines="0" w:line="58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lang w:eastAsia="zh-CN"/>
        </w:rPr>
        <w:t>）在福田辖区管理</w:t>
      </w: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lang w:eastAsia="zh-CN"/>
        </w:rPr>
        <w:t>个以上的物业项目；</w:t>
      </w:r>
    </w:p>
    <w:p w14:paraId="5D1F20BA">
      <w:pPr>
        <w:snapToGrid w:val="0"/>
        <w:spacing w:beforeLines="0" w:afterLines="0" w:line="58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color w:val="auto"/>
          <w:sz w:val="32"/>
          <w:szCs w:val="32"/>
          <w:highlight w:val="none"/>
          <w:lang w:eastAsia="zh-CN"/>
        </w:rPr>
        <w:t>）自201</w:t>
      </w:r>
      <w:r>
        <w:rPr>
          <w:rFonts w:hint="eastAsia" w:ascii="仿宋_GB2312" w:eastAsia="仿宋_GB2312"/>
          <w:b w:val="0"/>
          <w:bCs w:val="0"/>
          <w:color w:val="auto"/>
          <w:sz w:val="32"/>
          <w:szCs w:val="32"/>
          <w:highlight w:val="none"/>
          <w:lang w:val="en-US" w:eastAsia="zh-CN"/>
        </w:rPr>
        <w:t>9</w:t>
      </w:r>
      <w:r>
        <w:rPr>
          <w:rFonts w:hint="eastAsia" w:ascii="仿宋_GB2312" w:eastAsia="仿宋_GB2312"/>
          <w:b w:val="0"/>
          <w:bCs w:val="0"/>
          <w:color w:val="auto"/>
          <w:sz w:val="32"/>
          <w:szCs w:val="32"/>
          <w:highlight w:val="none"/>
          <w:lang w:eastAsia="zh-CN"/>
        </w:rPr>
        <w:t>年1月1日至申报之日，未被有关行政主管部门认定未按照法律法规要求履行物业服务企业安全主体责任；</w:t>
      </w:r>
    </w:p>
    <w:p w14:paraId="5EA27D72">
      <w:pPr>
        <w:snapToGrid w:val="0"/>
        <w:spacing w:beforeLines="0" w:afterLines="0" w:line="58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5</w:t>
      </w:r>
      <w:r>
        <w:rPr>
          <w:rFonts w:hint="eastAsia" w:ascii="仿宋_GB2312" w:eastAsia="仿宋_GB2312"/>
          <w:b w:val="0"/>
          <w:bCs w:val="0"/>
          <w:color w:val="auto"/>
          <w:sz w:val="32"/>
          <w:szCs w:val="32"/>
          <w:highlight w:val="none"/>
          <w:lang w:eastAsia="zh-CN"/>
        </w:rPr>
        <w:t>）自201</w:t>
      </w:r>
      <w:r>
        <w:rPr>
          <w:rFonts w:hint="eastAsia" w:ascii="仿宋_GB2312" w:eastAsia="仿宋_GB2312"/>
          <w:b w:val="0"/>
          <w:bCs w:val="0"/>
          <w:color w:val="auto"/>
          <w:sz w:val="32"/>
          <w:szCs w:val="32"/>
          <w:highlight w:val="none"/>
          <w:lang w:val="en-US" w:eastAsia="zh-CN"/>
        </w:rPr>
        <w:t>9</w:t>
      </w:r>
      <w:r>
        <w:rPr>
          <w:rFonts w:hint="eastAsia" w:ascii="仿宋_GB2312" w:eastAsia="仿宋_GB2312"/>
          <w:b w:val="0"/>
          <w:bCs w:val="0"/>
          <w:color w:val="auto"/>
          <w:sz w:val="32"/>
          <w:szCs w:val="32"/>
          <w:highlight w:val="none"/>
          <w:lang w:eastAsia="zh-CN"/>
        </w:rPr>
        <w:t>年1月1日至申报之日无因企业原因引发的较大信访、群体性事件。</w:t>
      </w:r>
    </w:p>
    <w:p w14:paraId="31A9ECBF">
      <w:pPr>
        <w:snapToGrid w:val="0"/>
        <w:spacing w:line="620" w:lineRule="exact"/>
        <w:ind w:left="600"/>
        <w:rPr>
          <w:rFonts w:hint="eastAsia" w:ascii="楷体" w:hAnsi="楷体" w:eastAsia="楷体"/>
          <w:color w:val="auto"/>
          <w:sz w:val="32"/>
        </w:rPr>
      </w:pPr>
      <w:r>
        <w:rPr>
          <w:rFonts w:hint="eastAsia" w:ascii="楷体" w:hAnsi="楷体" w:eastAsia="楷体"/>
          <w:color w:val="auto"/>
          <w:sz w:val="32"/>
        </w:rPr>
        <w:t xml:space="preserve"> （三）申报材料</w:t>
      </w:r>
    </w:p>
    <w:tbl>
      <w:tblPr>
        <w:tblStyle w:val="5"/>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512"/>
        <w:gridCol w:w="16"/>
        <w:gridCol w:w="2615"/>
      </w:tblGrid>
      <w:tr w14:paraId="6054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5A3E6BE8">
            <w:pPr>
              <w:pStyle w:val="4"/>
              <w:snapToGrid w:val="0"/>
              <w:spacing w:before="0" w:beforeLines="0" w:after="0" w:afterLines="0" w:line="520" w:lineRule="exact"/>
              <w:jc w:val="center"/>
              <w:rPr>
                <w:rFonts w:hint="eastAsia" w:ascii="宋体" w:hAnsi="宋体" w:eastAsia="宋体"/>
                <w:color w:val="auto"/>
                <w:sz w:val="28"/>
              </w:rPr>
            </w:pPr>
            <w:r>
              <w:rPr>
                <w:rFonts w:hint="eastAsia" w:ascii="宋体" w:hAnsi="宋体" w:eastAsia="宋体"/>
                <w:b/>
                <w:color w:val="auto"/>
                <w:sz w:val="28"/>
              </w:rPr>
              <w:t>序号</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ED5209">
            <w:pPr>
              <w:pStyle w:val="4"/>
              <w:snapToGrid w:val="0"/>
              <w:spacing w:before="0" w:beforeLines="0" w:after="0" w:afterLines="0" w:line="520" w:lineRule="exact"/>
              <w:jc w:val="center"/>
              <w:rPr>
                <w:rFonts w:hint="eastAsia" w:ascii="宋体" w:hAnsi="宋体" w:eastAsia="宋体"/>
                <w:color w:val="auto"/>
                <w:sz w:val="28"/>
              </w:rPr>
            </w:pPr>
            <w:r>
              <w:rPr>
                <w:rFonts w:hint="eastAsia" w:ascii="宋体" w:hAnsi="宋体" w:eastAsia="宋体"/>
                <w:b/>
                <w:color w:val="auto"/>
                <w:sz w:val="28"/>
              </w:rPr>
              <w:t>材料名称</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14:paraId="0C78AC26">
            <w:pPr>
              <w:pStyle w:val="4"/>
              <w:snapToGrid w:val="0"/>
              <w:spacing w:before="0" w:beforeLines="0" w:after="0" w:afterLines="0" w:line="520" w:lineRule="exact"/>
              <w:jc w:val="center"/>
              <w:rPr>
                <w:rFonts w:hint="eastAsia" w:ascii="宋体" w:hAnsi="宋体" w:eastAsia="宋体"/>
                <w:color w:val="auto"/>
                <w:sz w:val="28"/>
              </w:rPr>
            </w:pPr>
            <w:r>
              <w:rPr>
                <w:rFonts w:hint="eastAsia" w:ascii="宋体" w:hAnsi="宋体" w:eastAsia="宋体"/>
                <w:b/>
                <w:color w:val="auto"/>
                <w:sz w:val="28"/>
              </w:rPr>
              <w:t>材料形式</w:t>
            </w:r>
          </w:p>
        </w:tc>
      </w:tr>
      <w:tr w14:paraId="59FB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0ED957DA">
            <w:pPr>
              <w:pStyle w:val="4"/>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1</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39703D">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0" w:leftChars="0" w:right="0" w:rightChars="0" w:firstLine="0" w:firstLineChars="0"/>
              <w:textAlignment w:val="auto"/>
              <w:outlineLvl w:val="9"/>
              <w:rPr>
                <w:rFonts w:hint="eastAsia" w:ascii="仿宋_GB2312" w:hAnsi="仿宋_GB2312" w:eastAsia="仿宋_GB2312" w:cs="仿宋_GB2312"/>
                <w:color w:val="auto"/>
                <w:kern w:val="0"/>
                <w:sz w:val="28"/>
              </w:rPr>
            </w:pPr>
            <w:r>
              <w:rPr>
                <w:rFonts w:hint="eastAsia" w:ascii="仿宋_GB2312" w:hAnsi="仿宋_GB2312" w:eastAsia="仿宋_GB2312" w:cs="仿宋_GB2312"/>
                <w:color w:val="auto"/>
                <w:kern w:val="0"/>
                <w:sz w:val="28"/>
              </w:rPr>
              <w:t>福田区产业人才租赁住房申请表</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14:paraId="1FDBEFDD">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打印（盖章）</w:t>
            </w:r>
          </w:p>
        </w:tc>
      </w:tr>
      <w:tr w14:paraId="1313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29E39BB9">
            <w:pPr>
              <w:pStyle w:val="4"/>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2</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D515AF">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0" w:leftChars="0" w:right="0" w:rightChars="0" w:firstLine="0" w:firstLineChars="0"/>
              <w:textAlignment w:val="auto"/>
              <w:outlineLvl w:val="9"/>
              <w:rPr>
                <w:rFonts w:hint="eastAsia" w:ascii="仿宋_GB2312" w:hAnsi="仿宋_GB2312" w:eastAsia="仿宋_GB2312" w:cs="仿宋_GB2312"/>
                <w:color w:val="auto"/>
                <w:kern w:val="0"/>
                <w:sz w:val="28"/>
              </w:rPr>
            </w:pPr>
            <w:r>
              <w:rPr>
                <w:rFonts w:hint="eastAsia" w:ascii="仿宋_GB2312" w:hAnsi="仿宋_GB2312" w:eastAsia="仿宋_GB2312" w:cs="仿宋_GB2312"/>
                <w:color w:val="auto"/>
                <w:kern w:val="0"/>
                <w:sz w:val="28"/>
              </w:rPr>
              <w:t>申报企业证照（含营业执照、组织机构代码证、税务登记证）</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14:paraId="396B5859">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0AD6AD09">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r w14:paraId="356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69645C63">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rPr>
            </w:pPr>
            <w:r>
              <w:rPr>
                <w:rFonts w:hint="eastAsia" w:ascii="仿宋_GB2312" w:hAnsi="仿宋_GB2312" w:eastAsia="仿宋_GB2312" w:cs="仿宋_GB2312"/>
                <w:color w:val="auto"/>
                <w:kern w:val="0"/>
                <w:sz w:val="28"/>
              </w:rPr>
              <w:t>3</w:t>
            </w:r>
          </w:p>
        </w:tc>
        <w:tc>
          <w:tcPr>
            <w:tcW w:w="5512" w:type="dxa"/>
            <w:tcBorders>
              <w:top w:val="single" w:color="auto" w:sz="4" w:space="0"/>
              <w:left w:val="single" w:color="auto" w:sz="4" w:space="0"/>
              <w:bottom w:val="single" w:color="auto" w:sz="4" w:space="0"/>
              <w:right w:val="single" w:color="auto" w:sz="4" w:space="0"/>
              <w:tl2br w:val="nil"/>
              <w:tr2bl w:val="nil"/>
            </w:tcBorders>
            <w:vAlign w:val="center"/>
          </w:tcPr>
          <w:p w14:paraId="6EB007F7">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kern w:val="0"/>
                <w:sz w:val="28"/>
              </w:rPr>
              <w:t>201</w:t>
            </w:r>
            <w:r>
              <w:rPr>
                <w:rFonts w:hint="eastAsia" w:ascii="仿宋_GB2312" w:hAnsi="仿宋_GB2312" w:eastAsia="仿宋_GB2312" w:cs="仿宋_GB2312"/>
                <w:color w:val="auto"/>
                <w:kern w:val="0"/>
                <w:sz w:val="28"/>
                <w:lang w:val="en-US" w:eastAsia="zh-CN"/>
              </w:rPr>
              <w:t>9</w:t>
            </w:r>
            <w:r>
              <w:rPr>
                <w:rFonts w:hint="eastAsia" w:ascii="仿宋_GB2312" w:hAnsi="仿宋_GB2312" w:eastAsia="仿宋_GB2312" w:cs="仿宋_GB2312"/>
                <w:color w:val="auto"/>
                <w:kern w:val="0"/>
                <w:sz w:val="28"/>
              </w:rPr>
              <w:t>年度纳税证明</w:t>
            </w:r>
          </w:p>
        </w:tc>
        <w:tc>
          <w:tcPr>
            <w:tcW w:w="26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1743A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bidi="ar"/>
              </w:rPr>
              <w:t>验原件交复印件</w:t>
            </w:r>
          </w:p>
          <w:p w14:paraId="0428C1D8">
            <w:pPr>
              <w:keepNext w:val="0"/>
              <w:keepLines w:val="0"/>
              <w:pageBreakBefore w:val="0"/>
              <w:widowControl/>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eastAsia="仿宋_GB2312"/>
                <w:color w:val="auto"/>
                <w:sz w:val="28"/>
                <w:szCs w:val="28"/>
                <w:lang w:bidi="ar"/>
              </w:rPr>
              <w:t>（盖章）</w:t>
            </w:r>
          </w:p>
        </w:tc>
      </w:tr>
      <w:tr w14:paraId="6ECB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0E4143FD">
            <w:pPr>
              <w:pStyle w:val="4"/>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4</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0D430D">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0" w:leftChars="0" w:right="0" w:rightChars="0" w:firstLine="0" w:firstLineChars="0"/>
              <w:textAlignment w:val="auto"/>
              <w:outlineLvl w:val="9"/>
              <w:rPr>
                <w:rFonts w:hint="eastAsia" w:ascii="仿宋_GB2312" w:hAnsi="仿宋_GB2312" w:eastAsia="仿宋_GB2312" w:cs="仿宋_GB2312"/>
                <w:color w:val="auto"/>
                <w:kern w:val="0"/>
                <w:sz w:val="28"/>
              </w:rPr>
            </w:pPr>
            <w:r>
              <w:rPr>
                <w:rFonts w:hint="eastAsia" w:ascii="仿宋_GB2312" w:hAnsi="仿宋_GB2312" w:eastAsia="仿宋_GB2312" w:cs="仿宋_GB2312"/>
                <w:color w:val="auto"/>
                <w:kern w:val="0"/>
                <w:sz w:val="28"/>
              </w:rPr>
              <w:t>企业信用信息资料</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14:paraId="771022F9">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深圳信用网打印</w:t>
            </w:r>
          </w:p>
        </w:tc>
      </w:tr>
      <w:tr w14:paraId="5FA8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l2br w:val="nil"/>
              <w:tr2bl w:val="nil"/>
            </w:tcBorders>
            <w:vAlign w:val="center"/>
          </w:tcPr>
          <w:p w14:paraId="6CF7A6F9">
            <w:pPr>
              <w:pStyle w:val="4"/>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5</w:t>
            </w:r>
          </w:p>
        </w:tc>
        <w:tc>
          <w:tcPr>
            <w:tcW w:w="552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683DA7">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0" w:leftChars="0" w:right="0" w:rightChars="0" w:firstLine="0" w:firstLineChars="0"/>
              <w:textAlignment w:val="auto"/>
              <w:outlineLvl w:val="9"/>
              <w:rPr>
                <w:rFonts w:hint="eastAsia" w:ascii="仿宋_GB2312" w:hAnsi="仿宋_GB2312" w:eastAsia="仿宋_GB2312" w:cs="仿宋_GB2312"/>
                <w:color w:val="auto"/>
                <w:kern w:val="0"/>
                <w:sz w:val="28"/>
              </w:rPr>
            </w:pPr>
            <w:r>
              <w:rPr>
                <w:rFonts w:hint="eastAsia" w:ascii="仿宋_GB2312" w:hAnsi="仿宋_GB2312" w:eastAsia="仿宋_GB2312" w:cs="仿宋_GB2312"/>
                <w:color w:val="auto"/>
                <w:kern w:val="0"/>
                <w:sz w:val="28"/>
              </w:rPr>
              <w:t>企业资质等证明材料（仅建筑业企业提供）</w:t>
            </w:r>
          </w:p>
        </w:tc>
        <w:tc>
          <w:tcPr>
            <w:tcW w:w="2615" w:type="dxa"/>
            <w:tcBorders>
              <w:top w:val="single" w:color="auto" w:sz="4" w:space="0"/>
              <w:left w:val="single" w:color="auto" w:sz="4" w:space="0"/>
              <w:bottom w:val="single" w:color="auto" w:sz="4" w:space="0"/>
              <w:right w:val="single" w:color="auto" w:sz="4" w:space="0"/>
              <w:tl2br w:val="nil"/>
              <w:tr2bl w:val="nil"/>
            </w:tcBorders>
            <w:vAlign w:val="center"/>
          </w:tcPr>
          <w:p w14:paraId="6AFF7F13">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0BC2E0E4">
            <w:pPr>
              <w:keepNext w:val="0"/>
              <w:keepLines w:val="0"/>
              <w:pageBreakBefore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bl>
    <w:p w14:paraId="748FF8AA">
      <w:pPr>
        <w:spacing w:beforeLines="0" w:afterLines="0" w:line="520" w:lineRule="exact"/>
        <w:ind w:firstLine="644" w:firstLineChars="200"/>
        <w:rPr>
          <w:rFonts w:hint="eastAsia" w:ascii="楷体" w:hAnsi="楷体" w:eastAsia="楷体"/>
          <w:color w:val="auto"/>
          <w:sz w:val="32"/>
        </w:rPr>
      </w:pPr>
    </w:p>
    <w:p w14:paraId="6B459F09">
      <w:pPr>
        <w:snapToGrid w:val="0"/>
        <w:spacing w:line="60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olor w:val="auto"/>
          <w:sz w:val="32"/>
        </w:rPr>
        <w:t>——</w:t>
      </w:r>
      <w:r>
        <w:rPr>
          <w:rFonts w:hint="eastAsia" w:ascii="楷体" w:hAnsi="楷体" w:eastAsia="楷体" w:cs="楷体"/>
          <w:color w:val="auto"/>
          <w:sz w:val="32"/>
          <w:szCs w:val="32"/>
          <w:lang w:val="en-US" w:eastAsia="zh-CN"/>
        </w:rPr>
        <w:t>福田区文化广电旅游体育局</w:t>
      </w:r>
    </w:p>
    <w:p w14:paraId="041690DF">
      <w:pPr>
        <w:snapToGrid w:val="0"/>
        <w:spacing w:line="600" w:lineRule="exact"/>
        <w:ind w:firstLine="644" w:firstLineChars="200"/>
        <w:rPr>
          <w:rFonts w:hint="eastAsia" w:ascii="楷体" w:hAnsi="楷体" w:eastAsia="楷体"/>
          <w:color w:val="auto"/>
          <w:sz w:val="32"/>
        </w:rPr>
      </w:pPr>
      <w:r>
        <w:rPr>
          <w:rFonts w:hint="eastAsia" w:ascii="楷体" w:hAnsi="楷体" w:eastAsia="楷体"/>
          <w:color w:val="auto"/>
          <w:sz w:val="32"/>
        </w:rPr>
        <w:t>（一）服务范围</w:t>
      </w:r>
    </w:p>
    <w:p w14:paraId="4538F849">
      <w:pPr>
        <w:snapToGrid w:val="0"/>
        <w:spacing w:line="600" w:lineRule="exact"/>
        <w:ind w:firstLine="630"/>
        <w:rPr>
          <w:rFonts w:hint="eastAsia" w:ascii="仿宋_GB2312" w:eastAsia="仿宋_GB2312"/>
          <w:color w:val="auto"/>
          <w:sz w:val="32"/>
        </w:rPr>
      </w:pPr>
      <w:r>
        <w:rPr>
          <w:rFonts w:hint="eastAsia" w:ascii="仿宋_GB2312" w:eastAsia="仿宋_GB2312"/>
          <w:color w:val="auto"/>
          <w:sz w:val="32"/>
        </w:rPr>
        <w:t>文化创意（包含建筑装饰设计、服装设计、工业设计等）、体育、旅游企业</w:t>
      </w:r>
    </w:p>
    <w:p w14:paraId="5E0B0979">
      <w:pPr>
        <w:snapToGrid w:val="0"/>
        <w:spacing w:line="600" w:lineRule="exact"/>
        <w:ind w:firstLine="644" w:firstLineChars="200"/>
        <w:rPr>
          <w:rFonts w:hint="eastAsia" w:ascii="楷体" w:hAnsi="楷体" w:eastAsia="楷体"/>
          <w:color w:val="auto"/>
          <w:sz w:val="32"/>
        </w:rPr>
      </w:pPr>
      <w:r>
        <w:rPr>
          <w:rFonts w:hint="eastAsia" w:ascii="楷体" w:hAnsi="楷体" w:eastAsia="楷体"/>
          <w:color w:val="auto"/>
          <w:sz w:val="32"/>
        </w:rPr>
        <w:t>（二）认定标准</w:t>
      </w:r>
    </w:p>
    <w:p w14:paraId="00D267A4">
      <w:pPr>
        <w:snapToGrid w:val="0"/>
        <w:spacing w:line="600" w:lineRule="exact"/>
        <w:ind w:firstLine="483" w:firstLineChars="150"/>
        <w:rPr>
          <w:rFonts w:hint="eastAsia" w:ascii="仿宋" w:hAnsi="仿宋" w:eastAsia="仿宋"/>
          <w:b/>
          <w:color w:val="auto"/>
          <w:sz w:val="32"/>
        </w:rPr>
      </w:pPr>
      <w:r>
        <w:rPr>
          <w:rFonts w:hint="eastAsia" w:ascii="仿宋" w:hAnsi="仿宋" w:eastAsia="仿宋"/>
          <w:b/>
          <w:color w:val="auto"/>
          <w:sz w:val="32"/>
        </w:rPr>
        <w:t xml:space="preserve"> 1.分类标准（符合其中一项即可）</w:t>
      </w:r>
    </w:p>
    <w:p w14:paraId="4519FA3F">
      <w:pPr>
        <w:snapToGrid w:val="0"/>
        <w:spacing w:beforeLines="0" w:afterLines="0" w:line="600" w:lineRule="exact"/>
        <w:ind w:firstLine="63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（1）属于动漫游戏、影视演艺、新媒体及文化信息服务、高端工艺美术、文化软件、数字出版、非物质文化遗产开发、高端印刷、文化设备、文化旅游等发展领域的文化、旅游、体育企业；</w:t>
      </w:r>
    </w:p>
    <w:p w14:paraId="005FAF82">
      <w:pPr>
        <w:snapToGrid w:val="0"/>
        <w:spacing w:beforeLines="0" w:afterLines="0" w:line="600" w:lineRule="exact"/>
        <w:ind w:firstLine="63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）属于建筑装饰行业中的建筑设计、装饰设计、勘察设计、规划设计、软装设计、园林景观设计、灯光照明设计</w:t>
      </w:r>
      <w:r>
        <w:rPr>
          <w:rFonts w:hint="eastAsia" w:ascii="仿宋_GB2312" w:hAnsi="仿宋_GB2312" w:eastAsia="仿宋_GB2312" w:cs="仿宋_GB2312"/>
          <w:color w:val="auto"/>
          <w:sz w:val="32"/>
          <w:szCs w:val="32"/>
          <w:lang w:eastAsia="zh-CN"/>
        </w:rPr>
        <w:t>、消防设计等重点发展领域的企业</w:t>
      </w:r>
      <w:r>
        <w:rPr>
          <w:rFonts w:hint="eastAsia" w:ascii="仿宋_GB2312" w:hAnsi="仿宋_GB2312" w:eastAsia="仿宋_GB2312" w:cs="仿宋_GB2312"/>
          <w:color w:val="auto"/>
          <w:sz w:val="32"/>
          <w:szCs w:val="32"/>
          <w:lang w:val="en-US" w:eastAsia="zh-CN"/>
        </w:rPr>
        <w:t>；</w:t>
      </w:r>
    </w:p>
    <w:p w14:paraId="3F68712D">
      <w:pPr>
        <w:snapToGrid w:val="0"/>
        <w:spacing w:beforeLines="0" w:afterLines="0" w:line="60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（3）属于</w:t>
      </w:r>
      <w:r>
        <w:rPr>
          <w:rFonts w:hint="eastAsia" w:ascii="仿宋_GB2312" w:hAnsi="仿宋_GB2312" w:eastAsia="仿宋_GB2312" w:cs="仿宋_GB2312"/>
          <w:color w:val="auto"/>
          <w:sz w:val="32"/>
          <w:szCs w:val="32"/>
          <w:lang w:eastAsia="zh-CN"/>
        </w:rPr>
        <w:t>服装设计、工业设计</w:t>
      </w:r>
      <w:r>
        <w:rPr>
          <w:rFonts w:hint="eastAsia" w:ascii="仿宋_GB2312" w:hAnsi="仿宋_GB2312" w:eastAsia="仿宋_GB2312" w:cs="仿宋_GB2312"/>
          <w:color w:val="auto"/>
          <w:sz w:val="32"/>
          <w:szCs w:val="32"/>
        </w:rPr>
        <w:t>等重点发展领域的</w:t>
      </w:r>
      <w:r>
        <w:rPr>
          <w:rFonts w:hint="eastAsia" w:ascii="仿宋_GB2312" w:hAnsi="仿宋_GB2312" w:eastAsia="仿宋_GB2312" w:cs="仿宋_GB2312"/>
          <w:color w:val="auto"/>
          <w:sz w:val="32"/>
          <w:szCs w:val="32"/>
          <w:lang w:eastAsia="zh-CN"/>
        </w:rPr>
        <w:t>文化创意</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w:t>
      </w:r>
    </w:p>
    <w:p w14:paraId="101C86FC">
      <w:pPr>
        <w:snapToGrid w:val="0"/>
        <w:spacing w:line="600" w:lineRule="exact"/>
        <w:ind w:firstLine="644" w:firstLineChars="200"/>
        <w:rPr>
          <w:rFonts w:hint="eastAsia" w:ascii="楷体" w:hAnsi="楷体" w:eastAsia="楷体"/>
          <w:color w:val="auto"/>
          <w:sz w:val="32"/>
        </w:rPr>
      </w:pPr>
      <w:r>
        <w:rPr>
          <w:rFonts w:hint="eastAsia" w:ascii="仿宋" w:hAnsi="仿宋" w:eastAsia="仿宋"/>
          <w:b/>
          <w:color w:val="auto"/>
          <w:sz w:val="32"/>
        </w:rPr>
        <w:t>2.申报资格条件（须同时具备）</w:t>
      </w:r>
    </w:p>
    <w:p w14:paraId="305510C3">
      <w:pPr>
        <w:snapToGrid w:val="0"/>
        <w:spacing w:beforeLines="0" w:afterLines="0" w:line="600" w:lineRule="exact"/>
        <w:ind w:left="645"/>
        <w:rPr>
          <w:rFonts w:hint="eastAsia" w:ascii="仿宋_GB2312" w:hAnsi="仿宋"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工商注册和税务登记均在福田区；</w:t>
      </w:r>
    </w:p>
    <w:p w14:paraId="25A92B79">
      <w:pPr>
        <w:snapToGrid w:val="0"/>
        <w:spacing w:beforeLines="0" w:afterLines="0" w:line="600" w:lineRule="exact"/>
        <w:ind w:left="5" w:leftChars="0" w:firstLine="644" w:firstLineChars="200"/>
        <w:rPr>
          <w:rFonts w:hint="eastAsia" w:ascii="仿宋_GB2312" w:hAnsi="仿宋"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在</w:t>
      </w:r>
      <w:r>
        <w:rPr>
          <w:rFonts w:hint="eastAsia" w:ascii="仿宋_GB2312" w:hAnsi="Calibri" w:eastAsia="仿宋_GB2312" w:cs="Times New Roman"/>
          <w:color w:val="auto"/>
          <w:kern w:val="2"/>
          <w:sz w:val="32"/>
          <w:szCs w:val="32"/>
          <w:lang w:val="en-US" w:eastAsia="zh-CN" w:bidi="ar-SA"/>
        </w:rPr>
        <w:t>福田区201</w:t>
      </w:r>
      <w:r>
        <w:rPr>
          <w:rFonts w:hint="eastAsia" w:ascii="仿宋_GB2312" w:eastAsia="仿宋_GB2312" w:cs="Times New Roman"/>
          <w:color w:val="auto"/>
          <w:kern w:val="2"/>
          <w:sz w:val="32"/>
          <w:szCs w:val="32"/>
          <w:lang w:val="en-US" w:eastAsia="zh-CN" w:bidi="ar-SA"/>
        </w:rPr>
        <w:t>9</w:t>
      </w:r>
      <w:r>
        <w:rPr>
          <w:rFonts w:hint="eastAsia" w:ascii="仿宋_GB2312" w:hAnsi="Calibri" w:eastAsia="仿宋_GB2312" w:cs="Times New Roman"/>
          <w:color w:val="auto"/>
          <w:kern w:val="2"/>
          <w:sz w:val="32"/>
          <w:szCs w:val="32"/>
          <w:lang w:val="en-US" w:eastAsia="zh-CN" w:bidi="ar-SA"/>
        </w:rPr>
        <w:t>年度纳税达</w:t>
      </w:r>
      <w:r>
        <w:rPr>
          <w:rFonts w:hint="eastAsia" w:ascii="仿宋_GB2312" w:eastAsia="仿宋_GB2312" w:cs="Times New Roman"/>
          <w:color w:val="auto"/>
          <w:kern w:val="2"/>
          <w:sz w:val="32"/>
          <w:szCs w:val="32"/>
          <w:lang w:val="en-US" w:eastAsia="zh-CN" w:bidi="ar-SA"/>
        </w:rPr>
        <w:t>5</w:t>
      </w:r>
      <w:r>
        <w:rPr>
          <w:rFonts w:hint="eastAsia" w:ascii="仿宋_GB2312" w:hAnsi="仿宋" w:eastAsia="仿宋_GB2312"/>
          <w:color w:val="auto"/>
          <w:sz w:val="32"/>
          <w:szCs w:val="32"/>
          <w:lang w:val="en-US" w:eastAsia="zh-CN"/>
        </w:rPr>
        <w:t>0万元（含）（招商引资</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文化创意企业、区级文化创意协会除外</w:t>
      </w:r>
      <w:r>
        <w:rPr>
          <w:rFonts w:hint="eastAsia" w:ascii="仿宋_GB2312" w:hAnsi="仿宋" w:eastAsia="仿宋_GB2312"/>
          <w:color w:val="auto"/>
          <w:sz w:val="32"/>
          <w:szCs w:val="32"/>
          <w:lang w:val="en-US" w:eastAsia="zh-CN"/>
        </w:rPr>
        <w:t>）；</w:t>
      </w:r>
    </w:p>
    <w:p w14:paraId="5B85E0EF">
      <w:pPr>
        <w:snapToGrid w:val="0"/>
        <w:spacing w:beforeLines="0" w:afterLines="0" w:line="600" w:lineRule="exact"/>
        <w:ind w:firstLine="647" w:firstLineChars="201"/>
        <w:rPr>
          <w:rFonts w:hint="eastAsia" w:ascii="仿宋_GB2312"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）企业</w:t>
      </w:r>
      <w:r>
        <w:rPr>
          <w:rFonts w:hint="eastAsia" w:ascii="仿宋_GB2312" w:eastAsia="仿宋_GB2312"/>
          <w:color w:val="auto"/>
          <w:sz w:val="32"/>
          <w:szCs w:val="32"/>
        </w:rPr>
        <w:t>人才规模达</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人</w:t>
      </w:r>
      <w:r>
        <w:rPr>
          <w:rFonts w:hint="eastAsia" w:ascii="仿宋_GB2312" w:hAnsi="仿宋" w:eastAsia="仿宋_GB2312"/>
          <w:color w:val="auto"/>
          <w:sz w:val="32"/>
          <w:szCs w:val="32"/>
          <w:lang w:val="en-US" w:eastAsia="zh-CN"/>
        </w:rPr>
        <w:t>（含）</w:t>
      </w:r>
      <w:r>
        <w:rPr>
          <w:rFonts w:hint="eastAsia" w:ascii="仿宋_GB2312" w:eastAsia="仿宋_GB2312"/>
          <w:color w:val="auto"/>
          <w:sz w:val="32"/>
          <w:szCs w:val="32"/>
        </w:rPr>
        <w:t>。</w:t>
      </w:r>
    </w:p>
    <w:p w14:paraId="50818C56">
      <w:pPr>
        <w:snapToGrid w:val="0"/>
        <w:spacing w:line="60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5020"/>
        <w:gridCol w:w="3480"/>
      </w:tblGrid>
      <w:tr w14:paraId="4660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47" w:type="dxa"/>
            <w:tcBorders>
              <w:top w:val="single" w:color="auto" w:sz="4" w:space="0"/>
              <w:left w:val="single" w:color="auto" w:sz="4" w:space="0"/>
              <w:bottom w:val="single" w:color="auto" w:sz="4" w:space="0"/>
              <w:right w:val="single" w:color="auto" w:sz="4" w:space="0"/>
              <w:tl2br w:val="nil"/>
              <w:tr2bl w:val="nil"/>
            </w:tcBorders>
            <w:vAlign w:val="top"/>
          </w:tcPr>
          <w:p w14:paraId="2753FACA">
            <w:pPr>
              <w:snapToGrid w:val="0"/>
              <w:spacing w:line="520" w:lineRule="exact"/>
              <w:jc w:val="center"/>
              <w:rPr>
                <w:rFonts w:hint="eastAsia" w:ascii="宋体" w:hAnsi="宋体"/>
                <w:b/>
                <w:color w:val="auto"/>
                <w:sz w:val="30"/>
              </w:rPr>
            </w:pPr>
            <w:r>
              <w:rPr>
                <w:rFonts w:hint="eastAsia" w:ascii="宋体" w:hAnsi="宋体" w:eastAsia="宋体" w:cs="宋体"/>
                <w:b/>
                <w:color w:val="auto"/>
                <w:sz w:val="30"/>
                <w:szCs w:val="30"/>
              </w:rPr>
              <w:t>序号</w:t>
            </w:r>
          </w:p>
        </w:tc>
        <w:tc>
          <w:tcPr>
            <w:tcW w:w="5020" w:type="dxa"/>
            <w:tcBorders>
              <w:top w:val="single" w:color="auto" w:sz="4" w:space="0"/>
              <w:left w:val="single" w:color="auto" w:sz="4" w:space="0"/>
              <w:bottom w:val="single" w:color="auto" w:sz="4" w:space="0"/>
              <w:right w:val="single" w:color="auto" w:sz="4" w:space="0"/>
              <w:tl2br w:val="nil"/>
              <w:tr2bl w:val="nil"/>
            </w:tcBorders>
            <w:vAlign w:val="top"/>
          </w:tcPr>
          <w:p w14:paraId="76095E90">
            <w:pPr>
              <w:snapToGrid w:val="0"/>
              <w:spacing w:line="520" w:lineRule="exact"/>
              <w:jc w:val="center"/>
              <w:rPr>
                <w:rFonts w:hint="eastAsia" w:ascii="宋体" w:hAnsi="宋体"/>
                <w:b/>
                <w:color w:val="auto"/>
                <w:sz w:val="30"/>
              </w:rPr>
            </w:pPr>
            <w:r>
              <w:rPr>
                <w:rFonts w:hint="eastAsia" w:ascii="宋体" w:hAnsi="宋体" w:eastAsia="宋体" w:cs="宋体"/>
                <w:b/>
                <w:color w:val="auto"/>
                <w:sz w:val="30"/>
                <w:szCs w:val="30"/>
              </w:rPr>
              <w:t>材料名称</w:t>
            </w:r>
          </w:p>
        </w:tc>
        <w:tc>
          <w:tcPr>
            <w:tcW w:w="3480" w:type="dxa"/>
            <w:tcBorders>
              <w:top w:val="single" w:color="auto" w:sz="4" w:space="0"/>
              <w:left w:val="single" w:color="auto" w:sz="4" w:space="0"/>
              <w:bottom w:val="single" w:color="auto" w:sz="4" w:space="0"/>
              <w:right w:val="single" w:color="auto" w:sz="4" w:space="0"/>
              <w:tl2br w:val="nil"/>
              <w:tr2bl w:val="nil"/>
            </w:tcBorders>
            <w:vAlign w:val="top"/>
          </w:tcPr>
          <w:p w14:paraId="431F655E">
            <w:pPr>
              <w:snapToGrid w:val="0"/>
              <w:spacing w:line="520" w:lineRule="exact"/>
              <w:jc w:val="center"/>
              <w:rPr>
                <w:rFonts w:hint="eastAsia" w:ascii="宋体" w:hAnsi="宋体"/>
                <w:b/>
                <w:color w:val="auto"/>
                <w:sz w:val="30"/>
              </w:rPr>
            </w:pPr>
            <w:r>
              <w:rPr>
                <w:rFonts w:hint="eastAsia" w:ascii="宋体" w:hAnsi="宋体" w:eastAsia="宋体" w:cs="宋体"/>
                <w:b/>
                <w:color w:val="auto"/>
                <w:sz w:val="30"/>
                <w:szCs w:val="30"/>
              </w:rPr>
              <w:t>材料形式</w:t>
            </w:r>
          </w:p>
        </w:tc>
      </w:tr>
      <w:tr w14:paraId="2F31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47" w:type="dxa"/>
            <w:tcBorders>
              <w:top w:val="single" w:color="auto" w:sz="4" w:space="0"/>
              <w:left w:val="single" w:color="auto" w:sz="4" w:space="0"/>
              <w:bottom w:val="single" w:color="auto" w:sz="4" w:space="0"/>
              <w:right w:val="single" w:color="auto" w:sz="4" w:space="0"/>
              <w:tl2br w:val="nil"/>
              <w:tr2bl w:val="nil"/>
            </w:tcBorders>
            <w:vAlign w:val="center"/>
          </w:tcPr>
          <w:p w14:paraId="776027B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ascii="仿宋_GB2312" w:eastAsia="仿宋_GB2312"/>
                <w:color w:val="auto"/>
                <w:sz w:val="28"/>
                <w:szCs w:val="28"/>
              </w:rPr>
              <w:t>1</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14:paraId="4C04030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hint="eastAsia" w:ascii="仿宋_GB2312" w:hAnsi="Calibri" w:eastAsia="仿宋_GB2312" w:cs="Times New Roman"/>
                <w:color w:val="auto"/>
                <w:sz w:val="28"/>
                <w:szCs w:val="28"/>
              </w:rPr>
              <w:t>福田区产业人才租赁住房申请表</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14:paraId="527EC56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rPr>
              <w:t>打印（盖章）</w:t>
            </w:r>
          </w:p>
        </w:tc>
      </w:tr>
      <w:tr w14:paraId="259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47" w:type="dxa"/>
            <w:tcBorders>
              <w:top w:val="single" w:color="auto" w:sz="4" w:space="0"/>
              <w:left w:val="single" w:color="auto" w:sz="4" w:space="0"/>
              <w:bottom w:val="single" w:color="auto" w:sz="4" w:space="0"/>
              <w:right w:val="single" w:color="auto" w:sz="4" w:space="0"/>
              <w:tl2br w:val="nil"/>
              <w:tr2bl w:val="nil"/>
            </w:tcBorders>
            <w:vAlign w:val="center"/>
          </w:tcPr>
          <w:p w14:paraId="2550133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lang w:val="en-US" w:eastAsia="zh-CN"/>
              </w:rPr>
              <w:t>2</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14:paraId="1A9E957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hint="eastAsia" w:ascii="仿宋_GB2312" w:eastAsia="仿宋_GB2312"/>
                <w:color w:val="auto"/>
                <w:sz w:val="28"/>
                <w:szCs w:val="28"/>
              </w:rPr>
              <w:t>申报企业证照（含营业执照、组织机构代码证、税务登记证等）</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14:paraId="55A8D78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验原件交复印件</w:t>
            </w:r>
          </w:p>
          <w:p w14:paraId="3691DE7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rPr>
              <w:t>（盖章）</w:t>
            </w:r>
          </w:p>
        </w:tc>
      </w:tr>
      <w:tr w14:paraId="566A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l2br w:val="nil"/>
              <w:tr2bl w:val="nil"/>
            </w:tcBorders>
            <w:vAlign w:val="center"/>
          </w:tcPr>
          <w:p w14:paraId="20DBC8DC">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lang w:val="en-US" w:eastAsia="zh-CN"/>
              </w:rPr>
              <w:t>3</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14:paraId="14E70A7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ascii="仿宋_GB2312" w:eastAsia="仿宋_GB2312"/>
                <w:color w:val="auto"/>
                <w:sz w:val="28"/>
                <w:szCs w:val="28"/>
              </w:rPr>
              <w:t>201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年</w:t>
            </w:r>
            <w:r>
              <w:rPr>
                <w:rFonts w:hint="eastAsia" w:ascii="仿宋_GB2312" w:eastAsia="仿宋_GB2312"/>
                <w:color w:val="auto"/>
                <w:sz w:val="28"/>
                <w:szCs w:val="28"/>
                <w:lang w:eastAsia="zh-CN"/>
              </w:rPr>
              <w:t>度</w:t>
            </w:r>
            <w:r>
              <w:rPr>
                <w:rFonts w:hint="eastAsia" w:ascii="仿宋_GB2312" w:eastAsia="仿宋_GB2312"/>
                <w:color w:val="auto"/>
                <w:sz w:val="28"/>
                <w:szCs w:val="28"/>
              </w:rPr>
              <w:t>纳税证明</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14:paraId="6FD3D17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验原件交复印件</w:t>
            </w:r>
          </w:p>
          <w:p w14:paraId="6C15B4D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rPr>
              <w:t>（盖章）</w:t>
            </w:r>
          </w:p>
        </w:tc>
      </w:tr>
      <w:tr w14:paraId="1C8D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47" w:type="dxa"/>
            <w:tcBorders>
              <w:top w:val="single" w:color="auto" w:sz="4" w:space="0"/>
              <w:left w:val="single" w:color="auto" w:sz="4" w:space="0"/>
              <w:bottom w:val="single" w:color="auto" w:sz="4" w:space="0"/>
              <w:right w:val="single" w:color="auto" w:sz="4" w:space="0"/>
              <w:tl2br w:val="nil"/>
              <w:tr2bl w:val="nil"/>
            </w:tcBorders>
            <w:vAlign w:val="center"/>
          </w:tcPr>
          <w:p w14:paraId="0BF46DD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lang w:val="en-US" w:eastAsia="zh-CN"/>
              </w:rPr>
              <w:t>4</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14:paraId="1667EAD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hint="eastAsia" w:ascii="仿宋_GB2312" w:eastAsia="仿宋_GB2312"/>
                <w:color w:val="auto"/>
                <w:sz w:val="28"/>
                <w:szCs w:val="28"/>
              </w:rPr>
              <w:t>企业信用信息资料</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14:paraId="7BAD18C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rPr>
              <w:t>深圳信用网打印</w:t>
            </w:r>
          </w:p>
        </w:tc>
      </w:tr>
      <w:tr w14:paraId="73B2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l2br w:val="nil"/>
              <w:tr2bl w:val="nil"/>
            </w:tcBorders>
            <w:vAlign w:val="center"/>
          </w:tcPr>
          <w:p w14:paraId="27FE9BA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lang w:val="en-US" w:eastAsia="zh-CN"/>
              </w:rPr>
              <w:t>5</w:t>
            </w:r>
          </w:p>
        </w:tc>
        <w:tc>
          <w:tcPr>
            <w:tcW w:w="5020" w:type="dxa"/>
            <w:tcBorders>
              <w:top w:val="single" w:color="auto" w:sz="4" w:space="0"/>
              <w:left w:val="single" w:color="auto" w:sz="4" w:space="0"/>
              <w:bottom w:val="single" w:color="auto" w:sz="4" w:space="0"/>
              <w:right w:val="single" w:color="auto" w:sz="4" w:space="0"/>
              <w:tl2br w:val="nil"/>
              <w:tr2bl w:val="nil"/>
            </w:tcBorders>
            <w:vAlign w:val="center"/>
          </w:tcPr>
          <w:p w14:paraId="47A5A82B">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仿宋_GB2312" w:eastAsia="仿宋_GB2312"/>
                <w:color w:val="auto"/>
                <w:sz w:val="28"/>
              </w:rPr>
            </w:pPr>
            <w:r>
              <w:rPr>
                <w:rFonts w:hint="eastAsia" w:ascii="仿宋_GB2312" w:eastAsia="仿宋_GB2312"/>
                <w:color w:val="auto"/>
                <w:sz w:val="28"/>
                <w:szCs w:val="28"/>
              </w:rPr>
              <w:t>申报企业简介</w:t>
            </w:r>
          </w:p>
        </w:tc>
        <w:tc>
          <w:tcPr>
            <w:tcW w:w="3480" w:type="dxa"/>
            <w:tcBorders>
              <w:top w:val="single" w:color="auto" w:sz="4" w:space="0"/>
              <w:left w:val="single" w:color="auto" w:sz="4" w:space="0"/>
              <w:bottom w:val="single" w:color="auto" w:sz="4" w:space="0"/>
              <w:right w:val="single" w:color="auto" w:sz="4" w:space="0"/>
              <w:tl2br w:val="nil"/>
              <w:tr2bl w:val="nil"/>
            </w:tcBorders>
            <w:vAlign w:val="center"/>
          </w:tcPr>
          <w:p w14:paraId="2BECDEA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eastAsia="仿宋_GB2312"/>
                <w:color w:val="auto"/>
                <w:sz w:val="28"/>
              </w:rPr>
            </w:pPr>
            <w:r>
              <w:rPr>
                <w:rFonts w:hint="eastAsia" w:ascii="仿宋_GB2312" w:eastAsia="仿宋_GB2312"/>
                <w:color w:val="auto"/>
                <w:sz w:val="28"/>
                <w:szCs w:val="28"/>
              </w:rPr>
              <w:t>打印（盖章）</w:t>
            </w:r>
          </w:p>
        </w:tc>
      </w:tr>
    </w:tbl>
    <w:p w14:paraId="50A9456C">
      <w:pPr>
        <w:snapToGrid w:val="0"/>
        <w:spacing w:line="620" w:lineRule="exact"/>
        <w:rPr>
          <w:rFonts w:hint="eastAsia" w:ascii="黑体" w:hAnsi="黑体" w:eastAsia="黑体"/>
          <w:color w:val="auto"/>
          <w:sz w:val="32"/>
        </w:rPr>
      </w:pPr>
    </w:p>
    <w:p w14:paraId="05F9087E">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——福田区金融工作局</w:t>
      </w:r>
    </w:p>
    <w:p w14:paraId="643F70D5">
      <w:pPr>
        <w:adjustRightInd w:val="0"/>
        <w:snapToGrid w:val="0"/>
        <w:spacing w:line="620" w:lineRule="exact"/>
        <w:ind w:firstLine="644" w:firstLineChars="200"/>
        <w:rPr>
          <w:rFonts w:hint="eastAsia" w:ascii="楷体" w:hAnsi="楷体" w:eastAsia="楷体" w:cs="楷体"/>
          <w:color w:val="auto"/>
          <w:sz w:val="32"/>
          <w:lang w:val="zh-CN"/>
        </w:rPr>
      </w:pPr>
      <w:r>
        <w:rPr>
          <w:rFonts w:hint="eastAsia" w:ascii="楷体" w:hAnsi="楷体" w:eastAsia="楷体" w:cs="楷体"/>
          <w:color w:val="auto"/>
          <w:sz w:val="32"/>
          <w:lang w:val="zh-CN"/>
        </w:rPr>
        <w:t>（</w:t>
      </w:r>
      <w:r>
        <w:rPr>
          <w:rFonts w:hint="eastAsia" w:ascii="楷体" w:hAnsi="楷体" w:eastAsia="楷体" w:cs="楷体"/>
          <w:color w:val="auto"/>
          <w:sz w:val="32"/>
        </w:rPr>
        <w:t>一）</w:t>
      </w:r>
      <w:r>
        <w:rPr>
          <w:rFonts w:hint="eastAsia" w:ascii="楷体" w:hAnsi="楷体" w:eastAsia="楷体" w:cs="楷体"/>
          <w:color w:val="auto"/>
          <w:sz w:val="32"/>
          <w:lang w:val="zh-CN"/>
        </w:rPr>
        <w:t>服务范围</w:t>
      </w:r>
    </w:p>
    <w:p w14:paraId="2A932503">
      <w:pPr>
        <w:numPr>
          <w:ilvl w:val="0"/>
          <w:numId w:val="0"/>
        </w:numPr>
        <w:autoSpaceDE w:val="0"/>
        <w:autoSpaceDN w:val="0"/>
        <w:adjustRightInd w:val="0"/>
        <w:snapToGrid w:val="0"/>
        <w:spacing w:line="560" w:lineRule="exact"/>
        <w:ind w:firstLine="644" w:firstLineChars="200"/>
        <w:rPr>
          <w:rFonts w:hint="eastAsia" w:ascii="仿宋_GB2312" w:hAnsi="仿宋_GB2312" w:eastAsia="仿宋_GB2312"/>
          <w:color w:val="000000"/>
          <w:kern w:val="0"/>
          <w:sz w:val="32"/>
          <w:highlight w:val="none"/>
          <w:lang w:val="zh-CN"/>
        </w:rPr>
      </w:pPr>
      <w:r>
        <w:rPr>
          <w:rFonts w:hint="eastAsia" w:ascii="仿宋_GB2312" w:hAnsi="仿宋_GB2312" w:eastAsia="仿宋_GB2312"/>
          <w:color w:val="000000"/>
          <w:kern w:val="0"/>
          <w:sz w:val="32"/>
          <w:highlight w:val="none"/>
          <w:lang w:val="zh-CN"/>
        </w:rPr>
        <w:t>持牌金融机构（含深圳市级分支机构）以及受地方金融监督管理的金融企业、</w:t>
      </w:r>
      <w:r>
        <w:rPr>
          <w:rFonts w:hint="eastAsia" w:ascii="仿宋_GB2312" w:hAnsi="仿宋_GB2312" w:eastAsia="仿宋_GB2312" w:cs="Times New Roman"/>
          <w:b w:val="0"/>
          <w:bCs w:val="0"/>
          <w:color w:val="000000"/>
          <w:kern w:val="0"/>
          <w:sz w:val="32"/>
          <w:szCs w:val="22"/>
          <w:highlight w:val="none"/>
          <w:lang w:val="zh-CN"/>
        </w:rPr>
        <w:t>金融科技企业（机构）</w:t>
      </w:r>
      <w:r>
        <w:rPr>
          <w:rFonts w:hint="eastAsia" w:ascii="仿宋_GB2312" w:hAnsi="仿宋_GB2312" w:eastAsia="仿宋_GB2312" w:cs="Times New Roman"/>
          <w:color w:val="000000"/>
          <w:kern w:val="0"/>
          <w:sz w:val="32"/>
          <w:szCs w:val="22"/>
          <w:highlight w:val="none"/>
          <w:lang w:val="zh-CN"/>
        </w:rPr>
        <w:t>、上市企业及</w:t>
      </w:r>
      <w:r>
        <w:rPr>
          <w:rFonts w:hint="eastAsia" w:ascii="仿宋_GB2312" w:hAnsi="仿宋_GB2312" w:eastAsia="仿宋_GB2312" w:cs="Times New Roman"/>
          <w:b w:val="0"/>
          <w:bCs w:val="0"/>
          <w:color w:val="000000"/>
          <w:kern w:val="0"/>
          <w:sz w:val="32"/>
          <w:szCs w:val="22"/>
          <w:highlight w:val="none"/>
          <w:lang w:val="zh-CN"/>
        </w:rPr>
        <w:t>完成上市辅导企业</w:t>
      </w:r>
      <w:r>
        <w:rPr>
          <w:rFonts w:hint="eastAsia" w:ascii="仿宋_GB2312" w:hAnsi="仿宋_GB2312" w:eastAsia="仿宋_GB2312" w:cs="Times New Roman"/>
          <w:color w:val="000000"/>
          <w:kern w:val="0"/>
          <w:sz w:val="32"/>
          <w:szCs w:val="22"/>
          <w:highlight w:val="none"/>
          <w:lang w:val="zh-CN"/>
        </w:rPr>
        <w:t>、</w:t>
      </w:r>
      <w:r>
        <w:rPr>
          <w:rFonts w:hint="eastAsia" w:ascii="仿宋_GB2312" w:hAnsi="仿宋_GB2312" w:eastAsia="仿宋_GB2312" w:cs="Times New Roman"/>
          <w:b w:val="0"/>
          <w:bCs w:val="0"/>
          <w:color w:val="000000"/>
          <w:kern w:val="0"/>
          <w:sz w:val="32"/>
          <w:szCs w:val="22"/>
          <w:highlight w:val="none"/>
          <w:lang w:val="zh-CN"/>
        </w:rPr>
        <w:t>金融及上市相关行业社会组织</w:t>
      </w:r>
      <w:r>
        <w:rPr>
          <w:rFonts w:hint="eastAsia" w:ascii="仿宋_GB2312" w:hAnsi="仿宋_GB2312" w:eastAsia="仿宋_GB2312"/>
          <w:color w:val="000000"/>
          <w:kern w:val="0"/>
          <w:sz w:val="32"/>
          <w:highlight w:val="none"/>
          <w:lang w:val="zh-CN"/>
        </w:rPr>
        <w:t>、经区政府认可重点支持的其他企业(机构)</w:t>
      </w:r>
    </w:p>
    <w:p w14:paraId="4BADB124">
      <w:pPr>
        <w:adjustRightInd w:val="0"/>
        <w:snapToGrid w:val="0"/>
        <w:spacing w:line="620" w:lineRule="exact"/>
        <w:ind w:firstLine="644" w:firstLineChars="200"/>
        <w:rPr>
          <w:rFonts w:hint="eastAsia" w:ascii="楷体" w:hAnsi="楷体" w:eastAsia="楷体" w:cs="楷体"/>
          <w:color w:val="auto"/>
          <w:sz w:val="32"/>
          <w:lang w:val="zh-CN"/>
        </w:rPr>
      </w:pPr>
      <w:r>
        <w:rPr>
          <w:rFonts w:hint="eastAsia" w:ascii="楷体" w:hAnsi="楷体" w:eastAsia="楷体" w:cs="楷体"/>
          <w:color w:val="auto"/>
          <w:sz w:val="32"/>
          <w:lang w:val="zh-CN"/>
        </w:rPr>
        <w:t>（二）认定标准</w:t>
      </w:r>
    </w:p>
    <w:p w14:paraId="4EA08692">
      <w:pPr>
        <w:numPr>
          <w:ilvl w:val="0"/>
          <w:numId w:val="0"/>
        </w:numPr>
        <w:autoSpaceDE w:val="0"/>
        <w:autoSpaceDN w:val="0"/>
        <w:adjustRightInd w:val="0"/>
        <w:snapToGrid w:val="0"/>
        <w:spacing w:line="620" w:lineRule="exact"/>
        <w:ind w:firstLine="644" w:firstLineChars="200"/>
        <w:rPr>
          <w:rFonts w:hint="eastAsia" w:ascii="仿宋_GB2312" w:hAnsi="仿宋_GB2312" w:eastAsia="仿宋_GB2312"/>
          <w:color w:val="auto"/>
          <w:kern w:val="0"/>
          <w:sz w:val="32"/>
          <w:lang w:val="zh-CN"/>
        </w:rPr>
      </w:pPr>
      <w:r>
        <w:rPr>
          <w:rFonts w:hint="eastAsia" w:ascii="仿宋_GB2312" w:hAnsi="仿宋_GB2312" w:eastAsia="仿宋_GB2312"/>
          <w:b/>
          <w:color w:val="auto"/>
          <w:kern w:val="0"/>
          <w:sz w:val="32"/>
        </w:rPr>
        <w:t>1.分类标准</w:t>
      </w:r>
      <w:r>
        <w:rPr>
          <w:rFonts w:hint="eastAsia" w:ascii="仿宋_GB2312" w:hAnsi="仿宋_GB2312" w:eastAsia="仿宋_GB2312"/>
          <w:b/>
          <w:color w:val="auto"/>
          <w:kern w:val="0"/>
          <w:sz w:val="32"/>
          <w:lang w:val="zh-CN"/>
        </w:rPr>
        <w:t xml:space="preserve">（符合以下其中一项即可） </w:t>
      </w:r>
      <w:r>
        <w:rPr>
          <w:rFonts w:hint="eastAsia" w:ascii="仿宋_GB2312" w:hAnsi="仿宋_GB2312" w:eastAsia="仿宋_GB2312"/>
          <w:color w:val="auto"/>
          <w:kern w:val="0"/>
          <w:sz w:val="32"/>
          <w:lang w:val="zh-CN"/>
        </w:rPr>
        <w:t xml:space="preserve">                                                    </w:t>
      </w:r>
    </w:p>
    <w:p w14:paraId="76BF46AF">
      <w:pPr>
        <w:autoSpaceDE w:val="0"/>
        <w:autoSpaceDN w:val="0"/>
        <w:adjustRightInd w:val="0"/>
        <w:snapToGrid w:val="0"/>
        <w:spacing w:line="560" w:lineRule="exact"/>
        <w:ind w:firstLine="640"/>
        <w:rPr>
          <w:rFonts w:hint="eastAsia" w:ascii="仿宋_GB2312" w:hAnsi="仿宋_GB2312" w:eastAsia="仿宋_GB2312"/>
          <w:color w:val="000000"/>
          <w:kern w:val="0"/>
          <w:sz w:val="32"/>
          <w:highlight w:val="none"/>
          <w:lang w:val="zh-CN"/>
        </w:rPr>
      </w:pPr>
      <w:r>
        <w:rPr>
          <w:rFonts w:hint="eastAsia" w:ascii="仿宋_GB2312" w:hAnsi="仿宋_GB2312" w:eastAsia="仿宋_GB2312"/>
          <w:color w:val="000000"/>
          <w:kern w:val="0"/>
          <w:sz w:val="32"/>
          <w:highlight w:val="none"/>
          <w:lang w:val="zh-CN"/>
        </w:rPr>
        <w:t>（1）持牌金融机构：包括金融企业总部、金融企业一级分支机构、金融企业设立的各类专业子公司（含商业银行持牌专营机构）、非金融支付服务机构。</w:t>
      </w:r>
    </w:p>
    <w:p w14:paraId="3D5C26E3">
      <w:pPr>
        <w:autoSpaceDE w:val="0"/>
        <w:autoSpaceDN w:val="0"/>
        <w:adjustRightInd w:val="0"/>
        <w:snapToGrid w:val="0"/>
        <w:spacing w:line="560" w:lineRule="exact"/>
        <w:ind w:firstLine="640"/>
        <w:rPr>
          <w:rFonts w:hint="eastAsia" w:ascii="仿宋_GB2312" w:hAnsi="仿宋_GB2312" w:eastAsia="仿宋_GB2312"/>
          <w:color w:val="000000"/>
          <w:kern w:val="0"/>
          <w:sz w:val="32"/>
          <w:highlight w:val="none"/>
          <w:lang w:val="zh-CN"/>
        </w:rPr>
      </w:pPr>
      <w:r>
        <w:rPr>
          <w:rFonts w:hint="eastAsia" w:ascii="仿宋_GB2312" w:hAnsi="仿宋_GB2312" w:eastAsia="仿宋_GB2312"/>
          <w:color w:val="000000"/>
          <w:kern w:val="0"/>
          <w:sz w:val="32"/>
          <w:highlight w:val="none"/>
          <w:lang w:val="zh-CN"/>
        </w:rPr>
        <w:t>（2）受地方金融监督管理的金融企业，是指经深圳市地方金融监督管理局批准或备案监督管理，设立的小额贷款公司、融资担保公司、区域性股权市场、典当行、融资租赁公司、商业保理公司、地方资产管理公司等。</w:t>
      </w:r>
    </w:p>
    <w:p w14:paraId="291C3344">
      <w:pPr>
        <w:autoSpaceDE w:val="0"/>
        <w:autoSpaceDN w:val="0"/>
        <w:adjustRightInd w:val="0"/>
        <w:snapToGrid w:val="0"/>
        <w:spacing w:line="560" w:lineRule="exact"/>
        <w:ind w:firstLine="640"/>
        <w:rPr>
          <w:rFonts w:hint="eastAsia" w:ascii="仿宋_GB2312" w:hAnsi="仿宋_GB2312" w:eastAsia="仿宋_GB2312"/>
          <w:color w:val="000000"/>
          <w:kern w:val="0"/>
          <w:sz w:val="32"/>
          <w:highlight w:val="none"/>
          <w:u w:val="none"/>
          <w:lang w:val="zh-CN"/>
        </w:rPr>
      </w:pPr>
      <w:r>
        <w:rPr>
          <w:rFonts w:hint="eastAsia" w:ascii="仿宋_GB2312" w:hAnsi="仿宋_GB2312" w:eastAsia="仿宋_GB2312"/>
          <w:color w:val="000000"/>
          <w:kern w:val="0"/>
          <w:sz w:val="32"/>
          <w:highlight w:val="none"/>
          <w:lang w:val="zh-CN"/>
        </w:rPr>
        <w:t>（</w:t>
      </w:r>
      <w:r>
        <w:rPr>
          <w:rFonts w:hint="eastAsia" w:ascii="仿宋_GB2312" w:hAnsi="仿宋_GB2312" w:eastAsia="仿宋_GB2312"/>
          <w:color w:val="000000"/>
          <w:kern w:val="0"/>
          <w:sz w:val="32"/>
          <w:highlight w:val="none"/>
          <w:lang w:val="zh-CN" w:eastAsia="zh-CN"/>
        </w:rPr>
        <w:t>3</w:t>
      </w:r>
      <w:r>
        <w:rPr>
          <w:rFonts w:hint="eastAsia" w:ascii="仿宋_GB2312" w:hAnsi="仿宋_GB2312" w:eastAsia="仿宋_GB2312"/>
          <w:color w:val="000000"/>
          <w:kern w:val="0"/>
          <w:sz w:val="32"/>
          <w:highlight w:val="none"/>
          <w:u w:val="none"/>
          <w:lang w:val="zh-CN"/>
        </w:rPr>
        <w:t>）金融科技企业（机构）：包括</w:t>
      </w:r>
      <w:r>
        <w:rPr>
          <w:rFonts w:hint="eastAsia" w:ascii="仿宋_GB2312" w:hAnsi="仿宋_GB2312" w:eastAsia="仿宋_GB2312"/>
          <w:color w:val="000000"/>
          <w:kern w:val="0"/>
          <w:sz w:val="32"/>
          <w:szCs w:val="22"/>
          <w:highlight w:val="none"/>
          <w:u w:val="none"/>
          <w:lang w:val="zh-CN"/>
        </w:rPr>
        <w:t>经国家金融监管部门审批和备案的金融科技企业</w:t>
      </w:r>
      <w:r>
        <w:rPr>
          <w:rFonts w:hint="eastAsia" w:ascii="仿宋_GB2312" w:hAnsi="仿宋_GB2312" w:eastAsia="仿宋_GB2312"/>
          <w:color w:val="000000"/>
          <w:kern w:val="0"/>
          <w:sz w:val="32"/>
          <w:szCs w:val="22"/>
          <w:highlight w:val="none"/>
          <w:u w:val="none"/>
          <w:lang w:val="zh-CN" w:eastAsia="zh-CN"/>
        </w:rPr>
        <w:t>（机构）</w:t>
      </w:r>
      <w:r>
        <w:rPr>
          <w:rFonts w:hint="eastAsia" w:ascii="仿宋_GB2312" w:hAnsi="仿宋_GB2312" w:eastAsia="仿宋_GB2312" w:cs="Times New Roman"/>
          <w:color w:val="000000"/>
          <w:kern w:val="0"/>
          <w:sz w:val="32"/>
          <w:szCs w:val="22"/>
          <w:highlight w:val="none"/>
          <w:u w:val="none"/>
          <w:lang w:val="zh-CN" w:eastAsia="zh-CN"/>
        </w:rPr>
        <w:t>，</w:t>
      </w:r>
      <w:r>
        <w:rPr>
          <w:rFonts w:hint="eastAsia" w:ascii="仿宋_GB2312" w:hAnsi="仿宋_GB2312" w:eastAsia="仿宋_GB2312"/>
          <w:color w:val="000000"/>
          <w:kern w:val="0"/>
          <w:sz w:val="32"/>
          <w:szCs w:val="22"/>
          <w:highlight w:val="none"/>
          <w:u w:val="none"/>
          <w:lang w:val="zh-CN"/>
        </w:rPr>
        <w:t>由</w:t>
      </w:r>
      <w:r>
        <w:rPr>
          <w:rFonts w:hint="eastAsia" w:ascii="仿宋_GB2312" w:hAnsi="仿宋_GB2312" w:eastAsia="仿宋_GB2312"/>
          <w:strike w:val="0"/>
          <w:dstrike w:val="0"/>
          <w:color w:val="000000"/>
          <w:kern w:val="0"/>
          <w:sz w:val="32"/>
          <w:szCs w:val="22"/>
          <w:highlight w:val="none"/>
          <w:u w:val="none"/>
          <w:lang w:val="zh-CN"/>
        </w:rPr>
        <w:t>银行、保险、证券等</w:t>
      </w:r>
      <w:r>
        <w:rPr>
          <w:rFonts w:hint="eastAsia" w:ascii="仿宋_GB2312" w:hAnsi="仿宋_GB2312" w:eastAsia="仿宋_GB2312"/>
          <w:color w:val="000000"/>
          <w:kern w:val="0"/>
          <w:sz w:val="32"/>
          <w:szCs w:val="22"/>
          <w:highlight w:val="none"/>
          <w:u w:val="none"/>
          <w:lang w:val="zh-CN"/>
        </w:rPr>
        <w:t>持牌金融机构</w:t>
      </w:r>
      <w:r>
        <w:rPr>
          <w:rFonts w:hint="eastAsia" w:ascii="仿宋_GB2312" w:hAnsi="仿宋_GB2312" w:eastAsia="仿宋_GB2312"/>
          <w:strike w:val="0"/>
          <w:dstrike w:val="0"/>
          <w:color w:val="000000"/>
          <w:kern w:val="0"/>
          <w:sz w:val="32"/>
          <w:szCs w:val="22"/>
          <w:highlight w:val="none"/>
          <w:u w:val="none"/>
          <w:lang w:val="zh-CN" w:eastAsia="zh-CN"/>
        </w:rPr>
        <w:t>参与</w:t>
      </w:r>
      <w:r>
        <w:rPr>
          <w:rFonts w:hint="eastAsia" w:ascii="仿宋_GB2312" w:hAnsi="仿宋_GB2312" w:eastAsia="仿宋_GB2312"/>
          <w:color w:val="000000"/>
          <w:kern w:val="0"/>
          <w:sz w:val="32"/>
          <w:szCs w:val="22"/>
          <w:highlight w:val="none"/>
          <w:u w:val="none"/>
          <w:lang w:val="zh-CN"/>
        </w:rPr>
        <w:t>设立的金融科技</w:t>
      </w:r>
      <w:r>
        <w:rPr>
          <w:rFonts w:hint="eastAsia" w:ascii="仿宋_GB2312" w:hAnsi="仿宋_GB2312" w:eastAsia="仿宋_GB2312"/>
          <w:color w:val="000000"/>
          <w:kern w:val="0"/>
          <w:sz w:val="32"/>
          <w:szCs w:val="22"/>
          <w:highlight w:val="none"/>
          <w:u w:val="none"/>
          <w:lang w:val="zh-CN" w:eastAsia="zh-CN"/>
        </w:rPr>
        <w:t>（子）</w:t>
      </w:r>
      <w:r>
        <w:rPr>
          <w:rFonts w:hint="eastAsia" w:ascii="仿宋_GB2312" w:hAnsi="仿宋_GB2312" w:eastAsia="仿宋_GB2312"/>
          <w:color w:val="000000"/>
          <w:kern w:val="0"/>
          <w:sz w:val="32"/>
          <w:szCs w:val="22"/>
          <w:highlight w:val="none"/>
          <w:u w:val="none"/>
          <w:lang w:val="zh-CN"/>
        </w:rPr>
        <w:t>公司</w:t>
      </w:r>
      <w:r>
        <w:rPr>
          <w:rFonts w:hint="eastAsia" w:ascii="仿宋_GB2312" w:hAnsi="仿宋_GB2312" w:eastAsia="仿宋_GB2312" w:cs="Times New Roman"/>
          <w:color w:val="000000"/>
          <w:kern w:val="0"/>
          <w:sz w:val="32"/>
          <w:szCs w:val="22"/>
          <w:highlight w:val="none"/>
          <w:u w:val="none"/>
          <w:lang w:val="zh-CN" w:eastAsia="zh-CN"/>
        </w:rPr>
        <w:t>，</w:t>
      </w:r>
      <w:r>
        <w:rPr>
          <w:rFonts w:hint="eastAsia" w:ascii="仿宋_GB2312" w:hAnsi="仿宋_GB2312" w:eastAsia="仿宋_GB2312"/>
          <w:color w:val="000000"/>
          <w:kern w:val="0"/>
          <w:sz w:val="32"/>
          <w:szCs w:val="22"/>
          <w:highlight w:val="none"/>
          <w:u w:val="none"/>
          <w:lang w:val="zh-CN"/>
        </w:rPr>
        <w:t>服务于金融业的科技企业</w:t>
      </w:r>
      <w:r>
        <w:rPr>
          <w:rFonts w:hint="eastAsia" w:ascii="仿宋_GB2312" w:hAnsi="仿宋_GB2312" w:eastAsia="仿宋_GB2312" w:cs="Times New Roman"/>
          <w:color w:val="000000"/>
          <w:kern w:val="0"/>
          <w:sz w:val="32"/>
          <w:szCs w:val="22"/>
          <w:highlight w:val="none"/>
          <w:u w:val="none"/>
          <w:lang w:val="zh-CN" w:eastAsia="zh-CN"/>
        </w:rPr>
        <w:t>；经</w:t>
      </w:r>
      <w:r>
        <w:rPr>
          <w:rFonts w:hint="eastAsia" w:ascii="仿宋_GB2312" w:hAnsi="仿宋_GB2312" w:eastAsia="仿宋_GB2312" w:cs="Times New Roman"/>
          <w:color w:val="000000"/>
          <w:kern w:val="0"/>
          <w:sz w:val="32"/>
          <w:szCs w:val="22"/>
          <w:highlight w:val="none"/>
          <w:u w:val="none"/>
          <w:lang w:val="zh-CN"/>
        </w:rPr>
        <w:t>区政府</w:t>
      </w:r>
      <w:r>
        <w:rPr>
          <w:rFonts w:hint="eastAsia" w:ascii="仿宋_GB2312" w:hAnsi="仿宋_GB2312" w:eastAsia="仿宋_GB2312" w:cs="Times New Roman"/>
          <w:color w:val="000000"/>
          <w:kern w:val="0"/>
          <w:sz w:val="32"/>
          <w:szCs w:val="22"/>
          <w:highlight w:val="none"/>
          <w:u w:val="none"/>
          <w:lang w:val="zh-CN" w:eastAsia="zh-CN"/>
        </w:rPr>
        <w:t>认定</w:t>
      </w:r>
      <w:r>
        <w:rPr>
          <w:rFonts w:hint="eastAsia" w:ascii="仿宋_GB2312" w:hAnsi="仿宋_GB2312" w:eastAsia="仿宋_GB2312" w:cs="Times New Roman"/>
          <w:color w:val="000000"/>
          <w:kern w:val="0"/>
          <w:sz w:val="32"/>
          <w:szCs w:val="22"/>
          <w:highlight w:val="none"/>
          <w:u w:val="none"/>
          <w:lang w:val="zh-CN"/>
        </w:rPr>
        <w:t>的</w:t>
      </w:r>
      <w:r>
        <w:rPr>
          <w:rFonts w:hint="eastAsia" w:ascii="仿宋_GB2312" w:hAnsi="仿宋_GB2312" w:eastAsia="仿宋_GB2312"/>
          <w:color w:val="000000"/>
          <w:kern w:val="0"/>
          <w:sz w:val="32"/>
          <w:szCs w:val="22"/>
          <w:highlight w:val="none"/>
          <w:u w:val="none"/>
          <w:lang w:val="zh-CN"/>
        </w:rPr>
        <w:t>各类金融科技基础施、创新平台、研究机构、创新载体的运营主体</w:t>
      </w:r>
      <w:r>
        <w:rPr>
          <w:rFonts w:hint="eastAsia" w:ascii="仿宋_GB2312" w:hAnsi="仿宋_GB2312" w:eastAsia="仿宋_GB2312"/>
          <w:color w:val="000000"/>
          <w:kern w:val="0"/>
          <w:sz w:val="32"/>
          <w:szCs w:val="22"/>
          <w:highlight w:val="none"/>
          <w:u w:val="none"/>
          <w:lang w:val="zh-CN" w:eastAsia="zh-CN"/>
        </w:rPr>
        <w:t>。</w:t>
      </w:r>
    </w:p>
    <w:p w14:paraId="234C5A9B">
      <w:pPr>
        <w:autoSpaceDE w:val="0"/>
        <w:autoSpaceDN w:val="0"/>
        <w:adjustRightInd w:val="0"/>
        <w:snapToGrid w:val="0"/>
        <w:spacing w:line="560" w:lineRule="exact"/>
        <w:ind w:firstLine="640"/>
        <w:rPr>
          <w:rFonts w:hint="eastAsia" w:ascii="仿宋_GB2312" w:hAnsi="仿宋_GB2312" w:eastAsia="仿宋_GB2312"/>
          <w:color w:val="000000"/>
          <w:kern w:val="0"/>
          <w:sz w:val="32"/>
          <w:highlight w:val="none"/>
          <w:u w:val="none"/>
          <w:lang w:val="zh-CN"/>
        </w:rPr>
      </w:pPr>
      <w:r>
        <w:rPr>
          <w:rFonts w:hint="eastAsia" w:ascii="仿宋_GB2312" w:hAnsi="仿宋_GB2312" w:eastAsia="仿宋_GB2312"/>
          <w:color w:val="000000"/>
          <w:kern w:val="0"/>
          <w:sz w:val="32"/>
          <w:highlight w:val="none"/>
          <w:u w:val="none"/>
          <w:lang w:val="zh-CN"/>
        </w:rPr>
        <w:t>（</w:t>
      </w:r>
      <w:r>
        <w:rPr>
          <w:rFonts w:hint="eastAsia" w:ascii="仿宋_GB2312" w:hAnsi="仿宋_GB2312" w:eastAsia="仿宋_GB2312"/>
          <w:color w:val="000000"/>
          <w:kern w:val="0"/>
          <w:sz w:val="32"/>
          <w:highlight w:val="none"/>
          <w:u w:val="none"/>
          <w:lang w:val="en-US" w:eastAsia="zh-CN"/>
        </w:rPr>
        <w:t>4</w:t>
      </w:r>
      <w:r>
        <w:rPr>
          <w:rFonts w:hint="eastAsia" w:ascii="仿宋_GB2312" w:hAnsi="仿宋_GB2312" w:eastAsia="仿宋_GB2312"/>
          <w:color w:val="000000"/>
          <w:kern w:val="0"/>
          <w:sz w:val="32"/>
          <w:highlight w:val="none"/>
          <w:u w:val="none"/>
          <w:lang w:val="zh-CN"/>
        </w:rPr>
        <w:t>）上市企业：在上交所、深交所及香港、纽约、伦敦、东京、新加坡、纳斯达克等境外主流证券交易所挂牌上市的福田辖区企业；</w:t>
      </w:r>
    </w:p>
    <w:p w14:paraId="3A4C31A4">
      <w:pPr>
        <w:autoSpaceDE w:val="0"/>
        <w:autoSpaceDN w:val="0"/>
        <w:adjustRightInd w:val="0"/>
        <w:snapToGrid w:val="0"/>
        <w:spacing w:line="560" w:lineRule="exact"/>
        <w:ind w:firstLine="640"/>
        <w:rPr>
          <w:rFonts w:hint="eastAsia" w:ascii="仿宋_GB2312" w:hAnsi="仿宋_GB2312" w:eastAsia="仿宋_GB2312"/>
          <w:color w:val="000000"/>
          <w:kern w:val="0"/>
          <w:sz w:val="32"/>
          <w:highlight w:val="none"/>
          <w:u w:val="none"/>
          <w:lang w:val="en-US"/>
        </w:rPr>
      </w:pPr>
      <w:r>
        <w:rPr>
          <w:rFonts w:hint="eastAsia" w:ascii="仿宋_GB2312" w:hAnsi="仿宋_GB2312" w:eastAsia="仿宋_GB2312"/>
          <w:color w:val="000000"/>
          <w:kern w:val="0"/>
          <w:sz w:val="32"/>
          <w:highlight w:val="none"/>
          <w:u w:val="none"/>
          <w:lang w:val="zh-CN"/>
        </w:rPr>
        <w:t>（</w:t>
      </w:r>
      <w:r>
        <w:rPr>
          <w:rFonts w:hint="eastAsia" w:ascii="仿宋_GB2312" w:hAnsi="仿宋_GB2312" w:eastAsia="仿宋_GB2312"/>
          <w:color w:val="000000"/>
          <w:kern w:val="0"/>
          <w:sz w:val="32"/>
          <w:highlight w:val="none"/>
          <w:u w:val="none"/>
          <w:lang w:val="en-US" w:eastAsia="zh-CN"/>
        </w:rPr>
        <w:t>5</w:t>
      </w:r>
      <w:r>
        <w:rPr>
          <w:rFonts w:hint="eastAsia" w:ascii="仿宋_GB2312" w:hAnsi="仿宋_GB2312" w:eastAsia="仿宋_GB2312"/>
          <w:color w:val="000000"/>
          <w:kern w:val="0"/>
          <w:sz w:val="32"/>
          <w:highlight w:val="none"/>
          <w:u w:val="none"/>
          <w:lang w:val="zh-CN"/>
        </w:rPr>
        <w:t>）完成上市辅导企业：在沪深交易所完成上市辅导企业</w:t>
      </w:r>
      <w:r>
        <w:rPr>
          <w:rFonts w:hint="eastAsia" w:ascii="仿宋_GB2312" w:hAnsi="仿宋_GB2312" w:eastAsia="仿宋_GB2312"/>
          <w:color w:val="000000"/>
          <w:kern w:val="0"/>
          <w:sz w:val="32"/>
          <w:highlight w:val="none"/>
          <w:u w:val="none"/>
          <w:lang w:val="en-US"/>
        </w:rPr>
        <w:t>；</w:t>
      </w:r>
    </w:p>
    <w:p w14:paraId="620D97D8">
      <w:pPr>
        <w:numPr>
          <w:ilvl w:val="0"/>
          <w:numId w:val="0"/>
        </w:numPr>
        <w:autoSpaceDE w:val="0"/>
        <w:autoSpaceDN w:val="0"/>
        <w:adjustRightInd w:val="0"/>
        <w:snapToGrid w:val="0"/>
        <w:spacing w:line="560" w:lineRule="exact"/>
        <w:ind w:firstLine="640" w:firstLineChars="0"/>
        <w:rPr>
          <w:rFonts w:hint="eastAsia" w:ascii="仿宋_GB2312" w:hAnsi="仿宋_GB2312" w:eastAsia="仿宋_GB2312"/>
          <w:color w:val="000000"/>
          <w:kern w:val="0"/>
          <w:sz w:val="32"/>
          <w:highlight w:val="none"/>
          <w:u w:val="none"/>
          <w:lang w:val="zh-CN"/>
        </w:rPr>
      </w:pPr>
      <w:r>
        <w:rPr>
          <w:rFonts w:hint="eastAsia" w:ascii="仿宋_GB2312" w:hAnsi="仿宋_GB2312" w:eastAsia="仿宋_GB2312"/>
          <w:color w:val="000000"/>
          <w:kern w:val="0"/>
          <w:sz w:val="32"/>
          <w:highlight w:val="none"/>
          <w:u w:val="none"/>
          <w:lang w:eastAsia="zh-CN"/>
        </w:rPr>
        <w:t>（</w:t>
      </w:r>
      <w:r>
        <w:rPr>
          <w:rFonts w:hint="eastAsia" w:ascii="仿宋_GB2312" w:hAnsi="仿宋_GB2312" w:eastAsia="仿宋_GB2312"/>
          <w:color w:val="000000"/>
          <w:kern w:val="0"/>
          <w:sz w:val="32"/>
          <w:highlight w:val="none"/>
          <w:u w:val="none"/>
          <w:lang w:val="en-US" w:eastAsia="zh-CN"/>
        </w:rPr>
        <w:t>6</w:t>
      </w:r>
      <w:r>
        <w:rPr>
          <w:rFonts w:hint="eastAsia" w:ascii="仿宋_GB2312" w:hAnsi="仿宋_GB2312" w:eastAsia="仿宋_GB2312"/>
          <w:color w:val="000000"/>
          <w:kern w:val="0"/>
          <w:sz w:val="32"/>
          <w:highlight w:val="none"/>
          <w:u w:val="none"/>
          <w:lang w:eastAsia="zh-CN"/>
        </w:rPr>
        <w:t>）</w:t>
      </w:r>
      <w:r>
        <w:rPr>
          <w:rFonts w:hint="eastAsia" w:ascii="仿宋_GB2312" w:hAnsi="仿宋_GB2312" w:eastAsia="仿宋_GB2312" w:cs="Times New Roman"/>
          <w:b w:val="0"/>
          <w:bCs w:val="0"/>
          <w:color w:val="000000"/>
          <w:kern w:val="0"/>
          <w:sz w:val="32"/>
          <w:szCs w:val="22"/>
          <w:highlight w:val="none"/>
          <w:u w:val="none"/>
          <w:lang w:val="en-US"/>
        </w:rPr>
        <w:t>金融及上市相关行业社会组织</w:t>
      </w:r>
      <w:r>
        <w:rPr>
          <w:rFonts w:hint="eastAsia" w:ascii="仿宋_GB2312" w:hAnsi="仿宋_GB2312" w:eastAsia="仿宋_GB2312"/>
          <w:color w:val="000000"/>
          <w:kern w:val="0"/>
          <w:sz w:val="32"/>
          <w:highlight w:val="none"/>
          <w:u w:val="none"/>
          <w:lang w:val="en-US"/>
        </w:rPr>
        <w:t>：金融</w:t>
      </w:r>
      <w:r>
        <w:rPr>
          <w:rFonts w:hint="eastAsia" w:ascii="仿宋_GB2312" w:hAnsi="仿宋_GB2312" w:eastAsia="仿宋_GB2312"/>
          <w:color w:val="000000"/>
          <w:kern w:val="0"/>
          <w:sz w:val="32"/>
          <w:highlight w:val="none"/>
          <w:u w:val="none"/>
          <w:lang w:val="en-US" w:eastAsia="zh-CN"/>
        </w:rPr>
        <w:t>行</w:t>
      </w:r>
      <w:r>
        <w:rPr>
          <w:rFonts w:hint="eastAsia" w:ascii="仿宋_GB2312" w:hAnsi="仿宋_GB2312" w:eastAsia="仿宋_GB2312"/>
          <w:color w:val="000000"/>
          <w:kern w:val="0"/>
          <w:sz w:val="32"/>
          <w:highlight w:val="none"/>
          <w:u w:val="none"/>
          <w:lang w:val="en-US"/>
        </w:rPr>
        <w:t>业、金融科技</w:t>
      </w:r>
      <w:r>
        <w:rPr>
          <w:rFonts w:hint="eastAsia" w:ascii="仿宋_GB2312" w:hAnsi="仿宋_GB2312" w:eastAsia="仿宋_GB2312"/>
          <w:color w:val="000000"/>
          <w:kern w:val="0"/>
          <w:sz w:val="32"/>
          <w:highlight w:val="none"/>
          <w:u w:val="none"/>
          <w:lang w:val="zh-CN"/>
        </w:rPr>
        <w:t>行业、</w:t>
      </w:r>
      <w:r>
        <w:rPr>
          <w:rFonts w:hint="eastAsia" w:ascii="仿宋_GB2312" w:hAnsi="仿宋_GB2312" w:eastAsia="仿宋_GB2312"/>
          <w:color w:val="000000"/>
          <w:kern w:val="0"/>
          <w:sz w:val="32"/>
          <w:highlight w:val="none"/>
          <w:u w:val="none"/>
          <w:lang w:val="en-US"/>
        </w:rPr>
        <w:t>上市</w:t>
      </w:r>
      <w:r>
        <w:rPr>
          <w:rFonts w:hint="eastAsia" w:ascii="仿宋_GB2312" w:hAnsi="仿宋_GB2312" w:eastAsia="仿宋_GB2312"/>
          <w:color w:val="000000"/>
          <w:kern w:val="0"/>
          <w:sz w:val="32"/>
          <w:highlight w:val="none"/>
          <w:u w:val="none"/>
          <w:lang w:val="en-US" w:eastAsia="zh-CN"/>
        </w:rPr>
        <w:t>公司等相关行业</w:t>
      </w:r>
      <w:r>
        <w:rPr>
          <w:rFonts w:hint="eastAsia" w:ascii="仿宋_GB2312" w:hAnsi="仿宋_GB2312" w:eastAsia="仿宋_GB2312"/>
          <w:color w:val="000000"/>
          <w:kern w:val="0"/>
          <w:sz w:val="32"/>
          <w:highlight w:val="none"/>
          <w:u w:val="none"/>
          <w:lang w:val="zh-CN"/>
        </w:rPr>
        <w:t>协会、社会组织</w:t>
      </w:r>
      <w:r>
        <w:rPr>
          <w:rFonts w:hint="eastAsia" w:ascii="仿宋_GB2312" w:hAnsi="仿宋_GB2312" w:eastAsia="仿宋_GB2312"/>
          <w:color w:val="000000"/>
          <w:kern w:val="0"/>
          <w:sz w:val="32"/>
          <w:highlight w:val="none"/>
          <w:u w:val="none"/>
          <w:lang w:val="zh-CN" w:eastAsia="zh-CN"/>
        </w:rPr>
        <w:t>。</w:t>
      </w:r>
    </w:p>
    <w:p w14:paraId="58FA523C">
      <w:pPr>
        <w:autoSpaceDE w:val="0"/>
        <w:autoSpaceDN w:val="0"/>
        <w:adjustRightInd w:val="0"/>
        <w:snapToGrid w:val="0"/>
        <w:spacing w:line="620" w:lineRule="exact"/>
        <w:ind w:firstLine="640"/>
        <w:rPr>
          <w:rFonts w:hint="eastAsia" w:ascii="仿宋_GB2312" w:hAnsi="仿宋_GB2312" w:eastAsia="仿宋_GB2312"/>
          <w:color w:val="auto"/>
          <w:kern w:val="0"/>
          <w:sz w:val="32"/>
          <w:lang w:val="zh-CN"/>
        </w:rPr>
      </w:pPr>
      <w:r>
        <w:rPr>
          <w:rFonts w:hint="eastAsia" w:ascii="仿宋_GB2312" w:hAnsi="仿宋_GB2312" w:eastAsia="仿宋_GB2312"/>
          <w:b/>
          <w:color w:val="auto"/>
          <w:kern w:val="0"/>
          <w:sz w:val="32"/>
          <w:lang w:val="zh-CN"/>
        </w:rPr>
        <w:t>2.申报资格条件（须同时具备）</w:t>
      </w:r>
      <w:r>
        <w:rPr>
          <w:rFonts w:hint="eastAsia" w:ascii="仿宋_GB2312" w:hAnsi="仿宋_GB2312" w:eastAsia="仿宋_GB2312"/>
          <w:color w:val="auto"/>
          <w:kern w:val="0"/>
          <w:sz w:val="32"/>
          <w:lang w:val="zh-CN"/>
        </w:rPr>
        <w:t xml:space="preserve"> </w:t>
      </w:r>
    </w:p>
    <w:p w14:paraId="0344FCFC">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lang w:val="zh-CN"/>
        </w:rPr>
      </w:pPr>
      <w:r>
        <w:rPr>
          <w:rFonts w:hint="eastAsia" w:ascii="仿宋_GB2312" w:hAnsi="仿宋_GB2312" w:eastAsia="仿宋_GB2312"/>
          <w:color w:val="auto"/>
          <w:kern w:val="0"/>
          <w:sz w:val="32"/>
          <w:highlight w:val="none"/>
          <w:lang w:val="zh-CN"/>
        </w:rPr>
        <w:t>（1）注册登记、税务关系在福田区；</w:t>
      </w:r>
    </w:p>
    <w:p w14:paraId="68DBCD6D">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lang w:val="zh-CN"/>
        </w:rPr>
      </w:pPr>
      <w:r>
        <w:rPr>
          <w:rFonts w:hint="eastAsia" w:ascii="仿宋_GB2312" w:hAnsi="仿宋_GB2312" w:eastAsia="仿宋_GB2312"/>
          <w:color w:val="auto"/>
          <w:kern w:val="0"/>
          <w:sz w:val="32"/>
          <w:highlight w:val="none"/>
          <w:lang w:val="zh-CN"/>
        </w:rPr>
        <w:t>（2）承诺5年内注册地及税务登记地均不迁出福田</w:t>
      </w:r>
    </w:p>
    <w:p w14:paraId="4B670739">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lang w:val="zh-CN"/>
        </w:rPr>
      </w:pPr>
      <w:r>
        <w:rPr>
          <w:rFonts w:hint="eastAsia" w:ascii="仿宋_GB2312" w:hAnsi="仿宋_GB2312" w:eastAsia="仿宋_GB2312"/>
          <w:color w:val="auto"/>
          <w:kern w:val="0"/>
          <w:sz w:val="32"/>
          <w:highlight w:val="none"/>
          <w:lang w:val="zh-CN"/>
        </w:rPr>
        <w:t>（3）按上述分类标准，满足以下条件之一：</w:t>
      </w:r>
    </w:p>
    <w:p w14:paraId="5F615DE6">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u w:val="none"/>
          <w:lang w:val="zh-CN"/>
        </w:rPr>
      </w:pPr>
      <w:r>
        <w:rPr>
          <w:rFonts w:hint="eastAsia" w:ascii="仿宋_GB2312" w:hAnsi="仿宋_GB2312" w:eastAsia="仿宋_GB2312"/>
          <w:color w:val="auto"/>
          <w:kern w:val="0"/>
          <w:sz w:val="32"/>
          <w:highlight w:val="none"/>
          <w:lang w:val="zh-CN"/>
        </w:rPr>
        <w:t>①持牌金融机构和受地方金融监督管理的金融企业2019年纳税额达</w:t>
      </w:r>
      <w:r>
        <w:rPr>
          <w:rFonts w:hint="eastAsia" w:ascii="仿宋_GB2312" w:hAnsi="仿宋_GB2312" w:eastAsia="仿宋_GB2312"/>
          <w:color w:val="auto"/>
          <w:kern w:val="0"/>
          <w:sz w:val="32"/>
          <w:highlight w:val="none"/>
          <w:u w:val="none"/>
          <w:lang w:val="en-US" w:eastAsia="zh-CN"/>
        </w:rPr>
        <w:t>500</w:t>
      </w:r>
      <w:r>
        <w:rPr>
          <w:rFonts w:hint="eastAsia" w:ascii="仿宋_GB2312" w:hAnsi="仿宋_GB2312" w:eastAsia="仿宋_GB2312"/>
          <w:color w:val="auto"/>
          <w:kern w:val="0"/>
          <w:sz w:val="32"/>
          <w:highlight w:val="none"/>
          <w:u w:val="none"/>
          <w:lang w:val="zh-CN"/>
        </w:rPr>
        <w:t>万元以上（含）；</w:t>
      </w:r>
    </w:p>
    <w:p w14:paraId="4EE49DE4">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u w:val="none"/>
          <w:lang w:val="zh-CN"/>
        </w:rPr>
      </w:pPr>
      <w:r>
        <w:rPr>
          <w:rFonts w:hint="eastAsia" w:ascii="仿宋_GB2312" w:hAnsi="仿宋_GB2312" w:eastAsia="仿宋_GB2312"/>
          <w:color w:val="auto"/>
          <w:kern w:val="0"/>
          <w:sz w:val="32"/>
          <w:highlight w:val="none"/>
          <w:u w:val="none"/>
          <w:lang w:val="zh-CN"/>
        </w:rPr>
        <w:t>②金融科技企业2019年纳税额达</w:t>
      </w:r>
      <w:r>
        <w:rPr>
          <w:rFonts w:hint="eastAsia" w:ascii="仿宋_GB2312" w:hAnsi="仿宋_GB2312" w:eastAsia="仿宋_GB2312"/>
          <w:color w:val="auto"/>
          <w:kern w:val="0"/>
          <w:sz w:val="32"/>
          <w:highlight w:val="none"/>
          <w:u w:val="none"/>
          <w:lang w:val="en-US" w:eastAsia="zh-CN"/>
        </w:rPr>
        <w:t>5</w:t>
      </w:r>
      <w:r>
        <w:rPr>
          <w:rFonts w:hint="eastAsia" w:ascii="仿宋_GB2312" w:hAnsi="仿宋_GB2312" w:eastAsia="仿宋_GB2312"/>
          <w:color w:val="auto"/>
          <w:kern w:val="0"/>
          <w:sz w:val="32"/>
          <w:highlight w:val="none"/>
          <w:u w:val="none"/>
          <w:lang w:val="zh-CN"/>
        </w:rPr>
        <w:t>0万元以上（含）；</w:t>
      </w:r>
    </w:p>
    <w:p w14:paraId="6F565830">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u w:val="none"/>
          <w:lang w:val="zh-CN"/>
        </w:rPr>
      </w:pPr>
      <w:r>
        <w:rPr>
          <w:rFonts w:hint="eastAsia" w:ascii="仿宋_GB2312" w:hAnsi="仿宋_GB2312" w:eastAsia="仿宋_GB2312"/>
          <w:color w:val="auto"/>
          <w:kern w:val="0"/>
          <w:sz w:val="32"/>
          <w:highlight w:val="none"/>
          <w:u w:val="none"/>
          <w:lang w:val="zh-CN"/>
        </w:rPr>
        <w:t>③</w:t>
      </w:r>
      <w:r>
        <w:rPr>
          <w:rFonts w:hint="eastAsia" w:ascii="仿宋_GB2312" w:hAnsi="仿宋_GB2312" w:eastAsia="仿宋_GB2312" w:cs="Times New Roman"/>
          <w:color w:val="000000"/>
          <w:kern w:val="0"/>
          <w:sz w:val="32"/>
          <w:szCs w:val="22"/>
          <w:highlight w:val="none"/>
          <w:u w:val="none"/>
          <w:lang w:val="zh-CN"/>
        </w:rPr>
        <w:t>区政府</w:t>
      </w:r>
      <w:r>
        <w:rPr>
          <w:rFonts w:hint="eastAsia" w:ascii="仿宋_GB2312" w:hAnsi="仿宋_GB2312" w:eastAsia="仿宋_GB2312" w:cs="Times New Roman"/>
          <w:color w:val="000000"/>
          <w:kern w:val="0"/>
          <w:sz w:val="32"/>
          <w:szCs w:val="22"/>
          <w:highlight w:val="none"/>
          <w:u w:val="none"/>
          <w:lang w:val="zh-CN" w:eastAsia="zh-CN"/>
        </w:rPr>
        <w:t>认定</w:t>
      </w:r>
      <w:r>
        <w:rPr>
          <w:rFonts w:hint="eastAsia" w:ascii="仿宋_GB2312" w:hAnsi="仿宋_GB2312" w:eastAsia="仿宋_GB2312" w:cs="Times New Roman"/>
          <w:color w:val="000000"/>
          <w:kern w:val="0"/>
          <w:sz w:val="32"/>
          <w:szCs w:val="22"/>
          <w:highlight w:val="none"/>
          <w:u w:val="none"/>
          <w:lang w:val="zh-CN"/>
        </w:rPr>
        <w:t>的</w:t>
      </w:r>
      <w:r>
        <w:rPr>
          <w:rFonts w:hint="eastAsia" w:ascii="仿宋_GB2312" w:hAnsi="仿宋_GB2312" w:eastAsia="仿宋_GB2312"/>
          <w:color w:val="000000"/>
          <w:kern w:val="0"/>
          <w:sz w:val="32"/>
          <w:szCs w:val="22"/>
          <w:highlight w:val="none"/>
          <w:u w:val="none"/>
          <w:lang w:val="zh-CN"/>
        </w:rPr>
        <w:t>各类金融科技基础设施、创新平台、创新载体、研究机构的运营主体，可</w:t>
      </w:r>
      <w:r>
        <w:rPr>
          <w:rFonts w:hint="eastAsia" w:ascii="仿宋_GB2312" w:hAnsi="仿宋_GB2312" w:eastAsia="仿宋_GB2312"/>
          <w:color w:val="auto"/>
          <w:kern w:val="0"/>
          <w:sz w:val="32"/>
          <w:highlight w:val="none"/>
          <w:u w:val="none"/>
          <w:lang w:val="zh-CN"/>
        </w:rPr>
        <w:t>不受纳税条件限制；</w:t>
      </w:r>
    </w:p>
    <w:p w14:paraId="589BC098">
      <w:pPr>
        <w:autoSpaceDE w:val="0"/>
        <w:autoSpaceDN w:val="0"/>
        <w:adjustRightInd w:val="0"/>
        <w:snapToGrid w:val="0"/>
        <w:spacing w:line="560" w:lineRule="exact"/>
        <w:ind w:firstLine="640"/>
        <w:rPr>
          <w:rFonts w:hint="eastAsia" w:ascii="仿宋_GB2312" w:hAnsi="仿宋_GB2312" w:eastAsia="仿宋_GB2312"/>
          <w:color w:val="auto"/>
          <w:kern w:val="0"/>
          <w:sz w:val="32"/>
          <w:highlight w:val="none"/>
          <w:u w:val="none"/>
          <w:lang w:val="zh-CN"/>
        </w:rPr>
      </w:pPr>
      <w:r>
        <w:rPr>
          <w:rFonts w:hint="eastAsia" w:ascii="仿宋_GB2312" w:hAnsi="仿宋_GB2312" w:eastAsia="仿宋_GB2312"/>
          <w:color w:val="auto"/>
          <w:kern w:val="0"/>
          <w:sz w:val="32"/>
          <w:highlight w:val="none"/>
          <w:u w:val="none"/>
          <w:lang w:val="zh-CN"/>
        </w:rPr>
        <w:t>④上市企业、完成上市辅导企业2019年纳税额达3000万元（含）以上。</w:t>
      </w:r>
    </w:p>
    <w:p w14:paraId="64EE105A">
      <w:pPr>
        <w:numPr>
          <w:ilvl w:val="0"/>
          <w:numId w:val="0"/>
        </w:numPr>
        <w:autoSpaceDE w:val="0"/>
        <w:autoSpaceDN w:val="0"/>
        <w:adjustRightInd w:val="0"/>
        <w:snapToGrid w:val="0"/>
        <w:spacing w:beforeLines="0" w:afterLines="0" w:line="560" w:lineRule="exact"/>
        <w:ind w:firstLine="640" w:firstLineChars="0"/>
        <w:rPr>
          <w:rFonts w:hint="eastAsia" w:ascii="仿宋_GB2312" w:hAnsi="仿宋_GB2312" w:eastAsia="仿宋_GB2312"/>
          <w:color w:val="auto"/>
          <w:sz w:val="32"/>
          <w:u w:val="none"/>
          <w:lang w:eastAsia="zh-CN"/>
        </w:rPr>
      </w:pPr>
      <w:r>
        <w:rPr>
          <w:rFonts w:hint="eastAsia" w:ascii="仿宋_GB2312" w:hAnsi="仿宋_GB2312" w:eastAsia="仿宋_GB2312"/>
          <w:color w:val="auto"/>
          <w:sz w:val="32"/>
          <w:u w:val="none"/>
        </w:rPr>
        <w:t>⑤</w:t>
      </w:r>
      <w:r>
        <w:rPr>
          <w:rFonts w:hint="eastAsia" w:ascii="仿宋_GB2312" w:hAnsi="仿宋_GB2312" w:eastAsia="仿宋_GB2312"/>
          <w:color w:val="000000"/>
          <w:kern w:val="0"/>
          <w:sz w:val="32"/>
          <w:highlight w:val="none"/>
          <w:u w:val="none"/>
          <w:lang w:val="zh-CN"/>
        </w:rPr>
        <w:t>相关行业协会组织</w:t>
      </w:r>
      <w:r>
        <w:rPr>
          <w:rFonts w:hint="eastAsia" w:ascii="仿宋_GB2312" w:hAnsi="仿宋_GB2312" w:eastAsia="仿宋_GB2312"/>
          <w:color w:val="auto"/>
          <w:sz w:val="32"/>
          <w:u w:val="none"/>
          <w:lang w:eastAsia="zh-CN"/>
        </w:rPr>
        <w:t>。</w:t>
      </w:r>
      <w:r>
        <w:rPr>
          <w:rFonts w:hint="eastAsia" w:ascii="仿宋_GB2312" w:hAnsi="仿宋_GB2312" w:eastAsia="仿宋_GB2312"/>
          <w:color w:val="auto"/>
          <w:sz w:val="32"/>
          <w:u w:val="none"/>
        </w:rPr>
        <w:t>签订</w:t>
      </w:r>
      <w:r>
        <w:rPr>
          <w:rFonts w:hint="eastAsia" w:ascii="仿宋_GB2312" w:hAnsi="仿宋_GB2312" w:eastAsia="仿宋_GB2312"/>
          <w:color w:val="auto"/>
          <w:sz w:val="32"/>
          <w:u w:val="none"/>
        </w:rPr>
        <w:fldChar w:fldCharType="begin"/>
      </w:r>
      <w:r>
        <w:rPr>
          <w:rFonts w:hint="eastAsia" w:ascii="仿宋_GB2312" w:hAnsi="仿宋_GB2312" w:eastAsia="仿宋_GB2312"/>
          <w:color w:val="auto"/>
          <w:sz w:val="32"/>
          <w:u w:val="none"/>
        </w:rPr>
        <w:instrText xml:space="preserve">HYPERLINK "http://www.szft.gov.cn/msfw/jyefw/ldht/" \t "http://zjsq.szft.gov.cn/newsite/_blank" </w:instrText>
      </w:r>
      <w:r>
        <w:rPr>
          <w:rFonts w:hint="eastAsia" w:ascii="仿宋_GB2312" w:hAnsi="仿宋_GB2312" w:eastAsia="仿宋_GB2312"/>
          <w:color w:val="auto"/>
          <w:sz w:val="32"/>
          <w:u w:val="none"/>
        </w:rPr>
        <w:fldChar w:fldCharType="separate"/>
      </w:r>
      <w:r>
        <w:rPr>
          <w:rFonts w:hint="eastAsia" w:ascii="仿宋_GB2312" w:hAnsi="仿宋_GB2312" w:eastAsia="仿宋_GB2312"/>
          <w:color w:val="auto"/>
          <w:sz w:val="32"/>
          <w:u w:val="none"/>
        </w:rPr>
        <w:t>劳动合同</w:t>
      </w:r>
      <w:r>
        <w:rPr>
          <w:rFonts w:hint="eastAsia" w:ascii="仿宋_GB2312" w:hAnsi="仿宋_GB2312" w:eastAsia="仿宋_GB2312"/>
          <w:color w:val="auto"/>
          <w:sz w:val="32"/>
          <w:u w:val="none"/>
        </w:rPr>
        <w:fldChar w:fldCharType="end"/>
      </w:r>
      <w:r>
        <w:rPr>
          <w:rFonts w:hint="eastAsia" w:ascii="仿宋_GB2312" w:hAnsi="仿宋_GB2312" w:eastAsia="仿宋_GB2312"/>
          <w:color w:val="auto"/>
          <w:sz w:val="32"/>
          <w:u w:val="none"/>
          <w:lang w:eastAsia="zh-CN"/>
        </w:rPr>
        <w:t>和</w:t>
      </w:r>
      <w:r>
        <w:rPr>
          <w:rFonts w:hint="eastAsia" w:ascii="仿宋_GB2312" w:hAnsi="仿宋_GB2312" w:eastAsia="仿宋_GB2312"/>
          <w:color w:val="auto"/>
          <w:sz w:val="32"/>
          <w:u w:val="none"/>
        </w:rPr>
        <w:t>缴纳</w:t>
      </w:r>
      <w:r>
        <w:rPr>
          <w:rFonts w:hint="eastAsia" w:ascii="仿宋_GB2312" w:hAnsi="仿宋_GB2312" w:eastAsia="仿宋_GB2312"/>
          <w:color w:val="auto"/>
          <w:sz w:val="32"/>
          <w:u w:val="none"/>
        </w:rPr>
        <w:fldChar w:fldCharType="begin"/>
      </w:r>
      <w:r>
        <w:rPr>
          <w:rFonts w:hint="eastAsia" w:ascii="仿宋_GB2312" w:hAnsi="仿宋_GB2312" w:eastAsia="仿宋_GB2312"/>
          <w:color w:val="auto"/>
          <w:sz w:val="32"/>
          <w:u w:val="none"/>
        </w:rPr>
        <w:instrText xml:space="preserve">HYPERLINK "http://www.szft.gov.cn/msfw/sbfw/shbx/" \t "http://zjsq.szft.gov.cn/newsite/_blank" </w:instrText>
      </w:r>
      <w:r>
        <w:rPr>
          <w:rFonts w:hint="eastAsia" w:ascii="仿宋_GB2312" w:hAnsi="仿宋_GB2312" w:eastAsia="仿宋_GB2312"/>
          <w:color w:val="auto"/>
          <w:sz w:val="32"/>
          <w:u w:val="none"/>
        </w:rPr>
        <w:fldChar w:fldCharType="separate"/>
      </w:r>
      <w:r>
        <w:rPr>
          <w:rFonts w:hint="eastAsia" w:ascii="仿宋_GB2312" w:hAnsi="仿宋_GB2312" w:eastAsia="仿宋_GB2312"/>
          <w:color w:val="auto"/>
          <w:sz w:val="32"/>
          <w:u w:val="none"/>
        </w:rPr>
        <w:t>社会保险</w:t>
      </w:r>
      <w:r>
        <w:rPr>
          <w:rFonts w:hint="eastAsia" w:ascii="仿宋_GB2312" w:hAnsi="仿宋_GB2312" w:eastAsia="仿宋_GB2312"/>
          <w:color w:val="auto"/>
          <w:sz w:val="32"/>
          <w:u w:val="none"/>
        </w:rPr>
        <w:fldChar w:fldCharType="end"/>
      </w:r>
      <w:r>
        <w:rPr>
          <w:rFonts w:hint="eastAsia" w:ascii="仿宋_GB2312" w:hAnsi="仿宋_GB2312" w:eastAsia="仿宋_GB2312"/>
          <w:color w:val="auto"/>
          <w:sz w:val="32"/>
          <w:u w:val="none"/>
          <w:lang w:eastAsia="zh-CN"/>
        </w:rPr>
        <w:t>的专</w:t>
      </w:r>
      <w:r>
        <w:rPr>
          <w:rFonts w:hint="eastAsia" w:ascii="仿宋_GB2312" w:hAnsi="仿宋_GB2312" w:eastAsia="仿宋_GB2312"/>
          <w:color w:val="auto"/>
          <w:sz w:val="32"/>
          <w:u w:val="none"/>
        </w:rPr>
        <w:t>职工作人员</w:t>
      </w:r>
      <w:r>
        <w:rPr>
          <w:rFonts w:hint="eastAsia" w:ascii="仿宋_GB2312" w:hAnsi="仿宋_GB2312" w:eastAsia="仿宋_GB2312"/>
          <w:color w:val="auto"/>
          <w:sz w:val="32"/>
          <w:u w:val="none"/>
          <w:lang w:eastAsia="zh-CN"/>
        </w:rPr>
        <w:t>达</w:t>
      </w:r>
      <w:r>
        <w:rPr>
          <w:rFonts w:hint="eastAsia" w:ascii="仿宋_GB2312" w:hAnsi="仿宋_GB2312" w:eastAsia="仿宋_GB2312"/>
          <w:color w:val="auto"/>
          <w:sz w:val="32"/>
          <w:u w:val="none"/>
        </w:rPr>
        <w:t>3人以上</w:t>
      </w:r>
      <w:r>
        <w:rPr>
          <w:rFonts w:hint="eastAsia" w:ascii="仿宋_GB2312" w:hAnsi="仿宋_GB2312" w:eastAsia="仿宋_GB2312"/>
          <w:color w:val="auto"/>
          <w:kern w:val="0"/>
          <w:sz w:val="32"/>
          <w:highlight w:val="none"/>
          <w:u w:val="none"/>
          <w:lang w:val="zh-CN"/>
        </w:rPr>
        <w:t>（含）</w:t>
      </w:r>
      <w:r>
        <w:rPr>
          <w:rFonts w:hint="eastAsia" w:ascii="仿宋_GB2312" w:hAnsi="仿宋_GB2312" w:eastAsia="仿宋_GB2312"/>
          <w:color w:val="auto"/>
          <w:sz w:val="32"/>
          <w:u w:val="none"/>
          <w:lang w:eastAsia="zh-CN"/>
        </w:rPr>
        <w:t>。</w:t>
      </w:r>
    </w:p>
    <w:p w14:paraId="067D2DBF">
      <w:pPr>
        <w:autoSpaceDE w:val="0"/>
        <w:autoSpaceDN w:val="0"/>
        <w:adjustRightInd w:val="0"/>
        <w:snapToGrid w:val="0"/>
        <w:spacing w:line="620" w:lineRule="exact"/>
        <w:ind w:firstLine="640"/>
        <w:rPr>
          <w:rFonts w:hint="eastAsia" w:ascii="楷体" w:hAnsi="楷体" w:eastAsia="楷体"/>
          <w:color w:val="auto"/>
          <w:kern w:val="0"/>
          <w:sz w:val="32"/>
          <w:lang w:val="zh-CN"/>
        </w:rPr>
      </w:pPr>
      <w:r>
        <w:rPr>
          <w:rFonts w:hint="eastAsia" w:ascii="楷体" w:hAnsi="楷体" w:eastAsia="楷体"/>
          <w:color w:val="auto"/>
          <w:sz w:val="32"/>
        </w:rPr>
        <w:t>（三）申报材料</w:t>
      </w:r>
    </w:p>
    <w:tbl>
      <w:tblPr>
        <w:tblStyle w:val="5"/>
        <w:tblW w:w="10831" w:type="dxa"/>
        <w:jc w:val="center"/>
        <w:tblLayout w:type="fixed"/>
        <w:tblCellMar>
          <w:top w:w="15" w:type="dxa"/>
          <w:left w:w="15" w:type="dxa"/>
          <w:bottom w:w="15" w:type="dxa"/>
          <w:right w:w="15" w:type="dxa"/>
        </w:tblCellMar>
      </w:tblPr>
      <w:tblGrid>
        <w:gridCol w:w="917"/>
        <w:gridCol w:w="7540"/>
        <w:gridCol w:w="2374"/>
      </w:tblGrid>
      <w:tr w14:paraId="2985D371">
        <w:tblPrEx>
          <w:tblCellMar>
            <w:top w:w="15" w:type="dxa"/>
            <w:left w:w="15" w:type="dxa"/>
            <w:bottom w:w="15" w:type="dxa"/>
            <w:right w:w="15" w:type="dxa"/>
          </w:tblCellMar>
        </w:tblPrEx>
        <w:trPr>
          <w:trHeight w:val="359"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E56F">
            <w:pPr>
              <w:keepNext w:val="0"/>
              <w:keepLines w:val="0"/>
              <w:pageBreakBefore w:val="0"/>
              <w:widowControl/>
              <w:kinsoku/>
              <w:wordWrap/>
              <w:overflowPunct/>
              <w:topLinePunct w:val="0"/>
              <w:bidi w:val="0"/>
              <w:snapToGrid/>
              <w:spacing w:line="560" w:lineRule="exact"/>
              <w:ind w:left="0" w:leftChars="0"/>
              <w:jc w:val="center"/>
              <w:textAlignment w:val="center"/>
              <w:rPr>
                <w:rFonts w:ascii="宋体" w:hAnsi="宋体" w:cs="宋体"/>
                <w:b/>
                <w:bCs/>
                <w:color w:val="000000"/>
                <w:sz w:val="28"/>
                <w:szCs w:val="28"/>
                <w:highlight w:val="none"/>
              </w:rPr>
            </w:pPr>
            <w:r>
              <w:rPr>
                <w:rFonts w:hint="eastAsia" w:ascii="宋体" w:hAnsi="宋体" w:cs="宋体"/>
                <w:b/>
                <w:bCs/>
                <w:color w:val="000000"/>
                <w:kern w:val="0"/>
                <w:sz w:val="28"/>
                <w:szCs w:val="28"/>
                <w:highlight w:val="none"/>
                <w:lang w:bidi="ar"/>
              </w:rPr>
              <w:t>序号</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D22338">
            <w:pPr>
              <w:keepNext w:val="0"/>
              <w:keepLines w:val="0"/>
              <w:pageBreakBefore w:val="0"/>
              <w:widowControl/>
              <w:kinsoku/>
              <w:wordWrap/>
              <w:overflowPunct/>
              <w:topLinePunct w:val="0"/>
              <w:bidi w:val="0"/>
              <w:snapToGrid/>
              <w:spacing w:line="560" w:lineRule="exact"/>
              <w:ind w:left="0" w:leftChars="0"/>
              <w:jc w:val="center"/>
              <w:textAlignment w:val="top"/>
              <w:rPr>
                <w:rFonts w:ascii="宋体" w:hAnsi="宋体" w:cs="宋体"/>
                <w:b/>
                <w:bCs/>
                <w:color w:val="000000"/>
                <w:sz w:val="28"/>
                <w:szCs w:val="28"/>
                <w:highlight w:val="none"/>
              </w:rPr>
            </w:pPr>
            <w:r>
              <w:rPr>
                <w:rFonts w:hint="eastAsia" w:ascii="宋体" w:hAnsi="宋体" w:cs="宋体"/>
                <w:b/>
                <w:bCs/>
                <w:color w:val="000000"/>
                <w:kern w:val="0"/>
                <w:sz w:val="28"/>
                <w:szCs w:val="28"/>
                <w:highlight w:val="none"/>
                <w:lang w:bidi="ar"/>
              </w:rPr>
              <w:t>材料名称</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9184B3">
            <w:pPr>
              <w:keepNext w:val="0"/>
              <w:keepLines w:val="0"/>
              <w:pageBreakBefore w:val="0"/>
              <w:widowControl/>
              <w:kinsoku/>
              <w:wordWrap/>
              <w:overflowPunct/>
              <w:topLinePunct w:val="0"/>
              <w:bidi w:val="0"/>
              <w:snapToGrid/>
              <w:spacing w:line="560" w:lineRule="exact"/>
              <w:ind w:left="0" w:leftChars="0"/>
              <w:jc w:val="center"/>
              <w:textAlignment w:val="top"/>
              <w:rPr>
                <w:rFonts w:ascii="宋体" w:hAnsi="宋体" w:cs="宋体"/>
                <w:b/>
                <w:bCs/>
                <w:color w:val="000000"/>
                <w:sz w:val="28"/>
                <w:szCs w:val="28"/>
                <w:highlight w:val="none"/>
              </w:rPr>
            </w:pPr>
            <w:r>
              <w:rPr>
                <w:rFonts w:hint="eastAsia" w:ascii="宋体" w:hAnsi="宋体" w:cs="宋体"/>
                <w:b/>
                <w:bCs/>
                <w:color w:val="000000"/>
                <w:kern w:val="0"/>
                <w:sz w:val="28"/>
                <w:szCs w:val="28"/>
                <w:highlight w:val="none"/>
                <w:lang w:bidi="ar"/>
              </w:rPr>
              <w:t>材料形式</w:t>
            </w:r>
          </w:p>
        </w:tc>
      </w:tr>
      <w:tr w14:paraId="6F7A4E75">
        <w:tblPrEx>
          <w:tblCellMar>
            <w:top w:w="15" w:type="dxa"/>
            <w:left w:w="15" w:type="dxa"/>
            <w:bottom w:w="15" w:type="dxa"/>
            <w:right w:w="15" w:type="dxa"/>
          </w:tblCellMar>
        </w:tblPrEx>
        <w:trPr>
          <w:trHeight w:val="479"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1CA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1</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777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福田区产业人才租赁住房申报表</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F44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打印（盖章）</w:t>
            </w:r>
          </w:p>
        </w:tc>
      </w:tr>
      <w:tr w14:paraId="22A00AC1">
        <w:tblPrEx>
          <w:tblCellMar>
            <w:top w:w="15" w:type="dxa"/>
            <w:left w:w="15" w:type="dxa"/>
            <w:bottom w:w="15" w:type="dxa"/>
            <w:right w:w="15" w:type="dxa"/>
          </w:tblCellMar>
        </w:tblPrEx>
        <w:trPr>
          <w:trHeight w:val="863"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834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bidi="ar"/>
              </w:rPr>
              <w:t>2</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56E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申报企业证照（营业执照、组织机构代码证、社会组织登记证明、税务登记证等）</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EA8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验原件交复印件（盖章）</w:t>
            </w:r>
          </w:p>
        </w:tc>
      </w:tr>
      <w:tr w14:paraId="4FCC94E1">
        <w:tblPrEx>
          <w:tblCellMar>
            <w:top w:w="15" w:type="dxa"/>
            <w:left w:w="15" w:type="dxa"/>
            <w:bottom w:w="15" w:type="dxa"/>
            <w:right w:w="15"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658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3</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47F7">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highlight w:val="none"/>
                <w:lang w:eastAsia="zh-CN" w:bidi="ar"/>
              </w:rPr>
            </w:pPr>
            <w:r>
              <w:rPr>
                <w:rFonts w:hint="eastAsia" w:ascii="仿宋_GB2312" w:hAnsi="仿宋_GB2312" w:eastAsia="仿宋_GB2312" w:cs="仿宋_GB2312"/>
                <w:color w:val="000000"/>
                <w:kern w:val="0"/>
                <w:sz w:val="28"/>
                <w:szCs w:val="28"/>
                <w:highlight w:val="none"/>
                <w:lang w:eastAsia="zh-CN" w:bidi="ar"/>
              </w:rPr>
              <w:t>按分类标准提交以下对应材料：</w:t>
            </w:r>
          </w:p>
          <w:p w14:paraId="7B193B5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eastAsia="zh-CN" w:bidi="ar"/>
              </w:rPr>
              <w:t>第</w:t>
            </w:r>
            <w:r>
              <w:rPr>
                <w:rFonts w:hint="eastAsia" w:ascii="仿宋_GB2312" w:hAnsi="仿宋_GB2312" w:eastAsia="仿宋_GB2312" w:cs="仿宋_GB2312"/>
                <w:color w:val="000000"/>
                <w:kern w:val="0"/>
                <w:sz w:val="28"/>
                <w:szCs w:val="28"/>
                <w:highlight w:val="none"/>
                <w:lang w:val="zh-CN" w:bidi="ar"/>
              </w:rPr>
              <w:t>①</w:t>
            </w:r>
            <w:r>
              <w:rPr>
                <w:rFonts w:hint="eastAsia" w:ascii="仿宋_GB2312" w:hAnsi="仿宋_GB2312" w:eastAsia="仿宋_GB2312" w:cs="仿宋_GB2312"/>
                <w:color w:val="000000"/>
                <w:kern w:val="0"/>
                <w:sz w:val="28"/>
                <w:szCs w:val="28"/>
                <w:highlight w:val="none"/>
                <w:lang w:bidi="ar"/>
              </w:rPr>
              <w:t>类提供金融许可证或地方金融监管局批准批复或备案等相关证明材料；</w:t>
            </w:r>
          </w:p>
          <w:p w14:paraId="66CA36C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color w:val="000000"/>
                <w:kern w:val="0"/>
                <w:sz w:val="28"/>
                <w:szCs w:val="28"/>
                <w:highlight w:val="none"/>
                <w:lang w:bidi="ar"/>
              </w:rPr>
              <w:t>第②类企业提交金融科技产品认证文件，或持牌金融机构参与设立金融科技子公司的证明文件，或股东为沪深上市企业的证明文件，或国家金融监管部门的审批文件，或其他金融科技企业资格佐证材料;</w:t>
            </w:r>
          </w:p>
          <w:p w14:paraId="39FF53E9">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highlight w:val="none"/>
                <w:lang w:eastAsia="zh-CN" w:bidi="ar"/>
              </w:rPr>
            </w:pPr>
            <w:r>
              <w:rPr>
                <w:rFonts w:hint="eastAsia" w:ascii="仿宋_GB2312" w:hAnsi="仿宋_GB2312" w:eastAsia="仿宋_GB2312" w:cs="仿宋_GB2312"/>
                <w:color w:val="000000"/>
                <w:kern w:val="0"/>
                <w:sz w:val="28"/>
                <w:szCs w:val="28"/>
                <w:highlight w:val="none"/>
                <w:lang w:eastAsia="zh-CN" w:bidi="ar"/>
              </w:rPr>
              <w:t>第</w:t>
            </w:r>
            <w:r>
              <w:rPr>
                <w:rFonts w:hint="eastAsia" w:ascii="仿宋_GB2312" w:hAnsi="仿宋_GB2312" w:eastAsia="仿宋_GB2312" w:cs="仿宋_GB2312"/>
                <w:color w:val="000000"/>
                <w:kern w:val="0"/>
                <w:sz w:val="28"/>
                <w:szCs w:val="28"/>
                <w:highlight w:val="none"/>
                <w:lang w:val="zh-CN" w:bidi="ar"/>
              </w:rPr>
              <w:t>③</w:t>
            </w:r>
            <w:r>
              <w:rPr>
                <w:rFonts w:hint="eastAsia" w:ascii="仿宋_GB2312" w:hAnsi="仿宋_GB2312" w:eastAsia="仿宋_GB2312" w:cs="仿宋_GB2312"/>
                <w:color w:val="000000"/>
                <w:kern w:val="0"/>
                <w:sz w:val="28"/>
                <w:szCs w:val="28"/>
                <w:highlight w:val="none"/>
                <w:lang w:eastAsia="zh-CN" w:bidi="ar"/>
              </w:rPr>
              <w:t>类提交区政府认定资格佐证材料；</w:t>
            </w:r>
          </w:p>
          <w:p w14:paraId="6D384493">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rPr>
                <w:color w:val="auto"/>
                <w:sz w:val="28"/>
                <w:szCs w:val="28"/>
              </w:rPr>
            </w:pPr>
            <w:r>
              <w:rPr>
                <w:rFonts w:hint="eastAsia" w:ascii="仿宋_GB2312" w:hAnsi="仿宋_GB2312" w:eastAsia="仿宋_GB2312" w:cs="仿宋_GB2312"/>
                <w:color w:val="000000"/>
                <w:kern w:val="0"/>
                <w:sz w:val="28"/>
                <w:szCs w:val="28"/>
                <w:highlight w:val="none"/>
                <w:lang w:eastAsia="zh-CN" w:bidi="ar"/>
              </w:rPr>
              <w:t>第</w:t>
            </w:r>
            <w:r>
              <w:rPr>
                <w:rFonts w:hint="eastAsia" w:ascii="仿宋_GB2312" w:hAnsi="仿宋_GB2312" w:eastAsia="仿宋_GB2312" w:cs="仿宋_GB2312"/>
                <w:color w:val="000000"/>
                <w:kern w:val="0"/>
                <w:sz w:val="28"/>
                <w:szCs w:val="28"/>
                <w:highlight w:val="none"/>
                <w:lang w:val="zh-CN" w:bidi="ar"/>
              </w:rPr>
              <w:t>④</w:t>
            </w:r>
            <w:r>
              <w:rPr>
                <w:rFonts w:hint="eastAsia" w:ascii="仿宋_GB2312" w:hAnsi="仿宋_GB2312" w:eastAsia="仿宋_GB2312" w:cs="仿宋_GB2312"/>
                <w:color w:val="000000"/>
                <w:kern w:val="0"/>
                <w:sz w:val="28"/>
                <w:szCs w:val="28"/>
                <w:highlight w:val="none"/>
                <w:lang w:bidi="ar"/>
              </w:rPr>
              <w:t>类</w:t>
            </w:r>
            <w:r>
              <w:rPr>
                <w:rFonts w:hint="eastAsia" w:ascii="仿宋_GB2312" w:hAnsi="仿宋_GB2312" w:eastAsia="仿宋_GB2312" w:cs="仿宋_GB2312"/>
                <w:color w:val="000000"/>
                <w:kern w:val="0"/>
                <w:sz w:val="28"/>
                <w:szCs w:val="28"/>
                <w:highlight w:val="none"/>
                <w:lang w:eastAsia="zh-CN" w:bidi="ar"/>
              </w:rPr>
              <w:t>上市企业</w:t>
            </w:r>
            <w:r>
              <w:rPr>
                <w:rFonts w:hint="eastAsia" w:ascii="仿宋_GB2312" w:hAnsi="仿宋_GB2312" w:eastAsia="仿宋_GB2312" w:cs="仿宋_GB2312"/>
                <w:color w:val="000000"/>
                <w:kern w:val="0"/>
                <w:sz w:val="28"/>
                <w:szCs w:val="28"/>
                <w:highlight w:val="none"/>
                <w:lang w:bidi="ar"/>
              </w:rPr>
              <w:t>提交《上市通知书》</w:t>
            </w:r>
            <w:r>
              <w:rPr>
                <w:rFonts w:hint="eastAsia" w:ascii="仿宋_GB2312" w:hAnsi="仿宋_GB2312" w:eastAsia="仿宋_GB2312" w:cs="仿宋_GB2312"/>
                <w:color w:val="000000"/>
                <w:kern w:val="0"/>
                <w:sz w:val="28"/>
                <w:szCs w:val="28"/>
                <w:highlight w:val="none"/>
                <w:lang w:eastAsia="zh-CN" w:bidi="ar"/>
              </w:rPr>
              <w:t>等佐证材料</w:t>
            </w:r>
            <w:r>
              <w:rPr>
                <w:rFonts w:hint="eastAsia" w:ascii="仿宋_GB2312" w:hAnsi="仿宋_GB2312" w:eastAsia="仿宋_GB2312" w:cs="仿宋_GB2312"/>
                <w:color w:val="000000"/>
                <w:kern w:val="0"/>
                <w:sz w:val="28"/>
                <w:szCs w:val="28"/>
                <w:highlight w:val="none"/>
                <w:lang w:bidi="ar"/>
              </w:rPr>
              <w:t>；</w:t>
            </w:r>
            <w:r>
              <w:rPr>
                <w:rFonts w:hint="eastAsia" w:ascii="仿宋_GB2312" w:hAnsi="仿宋_GB2312" w:eastAsia="仿宋_GB2312" w:cs="仿宋_GB2312"/>
                <w:color w:val="000000"/>
                <w:kern w:val="0"/>
                <w:sz w:val="28"/>
                <w:szCs w:val="28"/>
                <w:highlight w:val="none"/>
                <w:u w:val="none"/>
                <w:lang w:val="zh-CN" w:bidi="ar"/>
              </w:rPr>
              <w:t>完成上市辅导企业</w:t>
            </w:r>
          </w:p>
          <w:p w14:paraId="38AB46E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color w:val="auto"/>
                <w:sz w:val="28"/>
                <w:szCs w:val="28"/>
              </w:rPr>
            </w:pPr>
            <w:r>
              <w:rPr>
                <w:rFonts w:hint="eastAsia" w:ascii="仿宋_GB2312" w:hAnsi="仿宋_GB2312" w:eastAsia="仿宋_GB2312" w:cs="仿宋_GB2312"/>
                <w:color w:val="000000"/>
                <w:kern w:val="0"/>
                <w:sz w:val="28"/>
                <w:szCs w:val="28"/>
                <w:highlight w:val="none"/>
                <w:u w:val="none"/>
                <w:lang w:bidi="ar"/>
              </w:rPr>
              <w:t>《</w:t>
            </w:r>
            <w:r>
              <w:rPr>
                <w:rFonts w:hint="eastAsia" w:ascii="仿宋_GB2312" w:hAnsi="仿宋_GB2312" w:eastAsia="仿宋_GB2312" w:cs="仿宋_GB2312"/>
                <w:color w:val="000000"/>
                <w:kern w:val="0"/>
                <w:sz w:val="28"/>
                <w:szCs w:val="28"/>
                <w:highlight w:val="none"/>
                <w:u w:val="none"/>
                <w:lang w:eastAsia="zh-CN" w:bidi="ar"/>
              </w:rPr>
              <w:t>行政</w:t>
            </w:r>
            <w:r>
              <w:rPr>
                <w:rFonts w:hint="eastAsia" w:ascii="仿宋_GB2312" w:hAnsi="仿宋_GB2312" w:eastAsia="仿宋_GB2312" w:cs="仿宋_GB2312"/>
                <w:color w:val="000000"/>
                <w:kern w:val="0"/>
                <w:sz w:val="28"/>
                <w:szCs w:val="28"/>
                <w:highlight w:val="none"/>
                <w:u w:val="none"/>
                <w:lang w:bidi="ar"/>
              </w:rPr>
              <w:t>许可申请受理通知书》</w:t>
            </w:r>
            <w:r>
              <w:rPr>
                <w:rFonts w:hint="eastAsia" w:ascii="仿宋_GB2312" w:hAnsi="仿宋_GB2312" w:eastAsia="仿宋_GB2312" w:cs="仿宋_GB2312"/>
                <w:color w:val="000000"/>
                <w:kern w:val="0"/>
                <w:sz w:val="28"/>
                <w:szCs w:val="28"/>
                <w:highlight w:val="none"/>
                <w:u w:val="none"/>
                <w:lang w:eastAsia="zh-CN" w:bidi="ar"/>
              </w:rPr>
              <w:t>等佐证材料；</w:t>
            </w:r>
          </w:p>
          <w:p w14:paraId="1263246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000000"/>
                <w:kern w:val="0"/>
                <w:sz w:val="28"/>
                <w:szCs w:val="28"/>
                <w:highlight w:val="none"/>
                <w:u w:val="none"/>
                <w:lang w:eastAsia="zh-CN" w:bidi="ar"/>
              </w:rPr>
              <w:t>第</w:t>
            </w:r>
            <w:r>
              <w:rPr>
                <w:rFonts w:hint="eastAsia" w:ascii="仿宋_GB2312" w:hAnsi="仿宋_GB2312" w:eastAsia="仿宋_GB2312" w:cs="仿宋_GB2312"/>
                <w:color w:val="000000"/>
                <w:kern w:val="0"/>
                <w:sz w:val="28"/>
                <w:szCs w:val="28"/>
                <w:highlight w:val="none"/>
                <w:lang w:bidi="ar"/>
              </w:rPr>
              <w:t>⑤</w:t>
            </w:r>
            <w:r>
              <w:rPr>
                <w:rFonts w:hint="eastAsia" w:ascii="仿宋_GB2312" w:hAnsi="仿宋_GB2312" w:eastAsia="仿宋_GB2312" w:cs="仿宋_GB2312"/>
                <w:color w:val="000000"/>
                <w:kern w:val="0"/>
                <w:sz w:val="28"/>
                <w:szCs w:val="28"/>
                <w:highlight w:val="none"/>
                <w:u w:val="none"/>
                <w:lang w:val="en-US" w:eastAsia="zh-CN" w:bidi="ar"/>
              </w:rPr>
              <w:t>类提供专</w:t>
            </w:r>
            <w:r>
              <w:rPr>
                <w:rFonts w:hint="eastAsia" w:ascii="仿宋_GB2312" w:hAnsi="仿宋_GB2312" w:eastAsia="仿宋_GB2312" w:cs="仿宋_GB2312"/>
                <w:color w:val="000000"/>
                <w:kern w:val="0"/>
                <w:sz w:val="28"/>
                <w:szCs w:val="28"/>
                <w:highlight w:val="none"/>
                <w:u w:val="none"/>
                <w:lang w:eastAsia="zh-CN" w:bidi="ar"/>
              </w:rPr>
              <w:t>职人员的“</w:t>
            </w:r>
            <w:r>
              <w:rPr>
                <w:rFonts w:hint="eastAsia" w:ascii="仿宋_GB2312" w:hAnsi="仿宋_GB2312" w:eastAsia="仿宋_GB2312" w:cs="仿宋_GB2312"/>
                <w:color w:val="000000"/>
                <w:kern w:val="0"/>
                <w:sz w:val="28"/>
                <w:szCs w:val="28"/>
                <w:highlight w:val="none"/>
                <w:u w:val="none"/>
                <w:lang w:bidi="ar"/>
              </w:rPr>
              <w:fldChar w:fldCharType="begin"/>
            </w:r>
            <w:r>
              <w:rPr>
                <w:rFonts w:hint="eastAsia" w:ascii="仿宋_GB2312" w:hAnsi="仿宋_GB2312" w:eastAsia="仿宋_GB2312" w:cs="仿宋_GB2312"/>
                <w:color w:val="000000"/>
                <w:kern w:val="0"/>
                <w:sz w:val="28"/>
                <w:szCs w:val="28"/>
                <w:highlight w:val="none"/>
                <w:u w:val="none"/>
                <w:lang w:bidi="ar"/>
              </w:rPr>
              <w:instrText xml:space="preserve">HYPERLINK "http://www.szft.gov.cn/msfw/jyefw/ldht/" \t "http://zjsq.szft.gov.cn/newsite/_blank" </w:instrText>
            </w:r>
            <w:r>
              <w:rPr>
                <w:rFonts w:hint="eastAsia" w:ascii="仿宋_GB2312" w:hAnsi="仿宋_GB2312" w:eastAsia="仿宋_GB2312" w:cs="仿宋_GB2312"/>
                <w:color w:val="000000"/>
                <w:kern w:val="0"/>
                <w:sz w:val="28"/>
                <w:szCs w:val="28"/>
                <w:highlight w:val="none"/>
                <w:u w:val="none"/>
                <w:lang w:bidi="ar"/>
              </w:rPr>
              <w:fldChar w:fldCharType="separate"/>
            </w:r>
            <w:r>
              <w:rPr>
                <w:rFonts w:hint="eastAsia" w:ascii="仿宋_GB2312" w:hAnsi="仿宋_GB2312" w:eastAsia="仿宋_GB2312" w:cs="仿宋_GB2312"/>
                <w:color w:val="000000"/>
                <w:kern w:val="0"/>
                <w:sz w:val="28"/>
                <w:szCs w:val="28"/>
                <w:highlight w:val="none"/>
                <w:u w:val="none"/>
                <w:lang w:bidi="ar"/>
              </w:rPr>
              <w:t>劳动合同</w:t>
            </w:r>
            <w:r>
              <w:rPr>
                <w:rFonts w:hint="eastAsia" w:ascii="仿宋_GB2312" w:hAnsi="仿宋_GB2312" w:eastAsia="仿宋_GB2312" w:cs="仿宋_GB2312"/>
                <w:color w:val="000000"/>
                <w:kern w:val="0"/>
                <w:sz w:val="28"/>
                <w:szCs w:val="28"/>
                <w:highlight w:val="none"/>
                <w:u w:val="none"/>
                <w:lang w:bidi="ar"/>
              </w:rPr>
              <w:fldChar w:fldCharType="end"/>
            </w:r>
            <w:r>
              <w:rPr>
                <w:rFonts w:hint="eastAsia" w:ascii="仿宋_GB2312" w:hAnsi="仿宋_GB2312" w:eastAsia="仿宋_GB2312" w:cs="仿宋_GB2312"/>
                <w:color w:val="000000"/>
                <w:kern w:val="0"/>
                <w:sz w:val="28"/>
                <w:szCs w:val="28"/>
                <w:highlight w:val="none"/>
                <w:u w:val="none"/>
                <w:lang w:eastAsia="zh-CN" w:bidi="ar"/>
              </w:rPr>
              <w:t>”和“</w:t>
            </w:r>
            <w:r>
              <w:rPr>
                <w:rFonts w:hint="eastAsia" w:ascii="仿宋_GB2312" w:hAnsi="仿宋_GB2312" w:eastAsia="仿宋_GB2312" w:cs="仿宋_GB2312"/>
                <w:color w:val="000000"/>
                <w:kern w:val="0"/>
                <w:sz w:val="28"/>
                <w:szCs w:val="28"/>
                <w:highlight w:val="none"/>
                <w:u w:val="none"/>
                <w:lang w:bidi="ar"/>
              </w:rPr>
              <w:t>缴纳</w:t>
            </w:r>
            <w:r>
              <w:rPr>
                <w:rFonts w:hint="eastAsia" w:ascii="仿宋_GB2312" w:hAnsi="仿宋_GB2312" w:eastAsia="仿宋_GB2312" w:cs="仿宋_GB2312"/>
                <w:color w:val="000000"/>
                <w:kern w:val="0"/>
                <w:sz w:val="28"/>
                <w:szCs w:val="28"/>
                <w:highlight w:val="none"/>
                <w:u w:val="none"/>
                <w:lang w:bidi="ar"/>
              </w:rPr>
              <w:fldChar w:fldCharType="begin"/>
            </w:r>
            <w:r>
              <w:rPr>
                <w:rFonts w:hint="eastAsia" w:ascii="仿宋_GB2312" w:hAnsi="仿宋_GB2312" w:eastAsia="仿宋_GB2312" w:cs="仿宋_GB2312"/>
                <w:color w:val="000000"/>
                <w:kern w:val="0"/>
                <w:sz w:val="28"/>
                <w:szCs w:val="28"/>
                <w:highlight w:val="none"/>
                <w:u w:val="none"/>
                <w:lang w:bidi="ar"/>
              </w:rPr>
              <w:instrText xml:space="preserve">HYPERLINK "http://www.szft.gov.cn/msfw/sbfw/shbx/" \t "http://zjsq.szft.gov.cn/newsite/_blank" </w:instrText>
            </w:r>
            <w:r>
              <w:rPr>
                <w:rFonts w:hint="eastAsia" w:ascii="仿宋_GB2312" w:hAnsi="仿宋_GB2312" w:eastAsia="仿宋_GB2312" w:cs="仿宋_GB2312"/>
                <w:color w:val="000000"/>
                <w:kern w:val="0"/>
                <w:sz w:val="28"/>
                <w:szCs w:val="28"/>
                <w:highlight w:val="none"/>
                <w:u w:val="none"/>
                <w:lang w:bidi="ar"/>
              </w:rPr>
              <w:fldChar w:fldCharType="separate"/>
            </w:r>
            <w:r>
              <w:rPr>
                <w:rFonts w:hint="eastAsia" w:ascii="仿宋_GB2312" w:hAnsi="仿宋_GB2312" w:eastAsia="仿宋_GB2312" w:cs="仿宋_GB2312"/>
                <w:color w:val="000000"/>
                <w:kern w:val="0"/>
                <w:sz w:val="28"/>
                <w:szCs w:val="28"/>
                <w:highlight w:val="none"/>
                <w:u w:val="none"/>
                <w:lang w:bidi="ar"/>
              </w:rPr>
              <w:t>社会保险</w:t>
            </w:r>
            <w:r>
              <w:rPr>
                <w:rFonts w:hint="eastAsia" w:ascii="仿宋_GB2312" w:hAnsi="仿宋_GB2312" w:eastAsia="仿宋_GB2312" w:cs="仿宋_GB2312"/>
                <w:color w:val="000000"/>
                <w:kern w:val="0"/>
                <w:sz w:val="28"/>
                <w:szCs w:val="28"/>
                <w:highlight w:val="none"/>
                <w:u w:val="none"/>
                <w:lang w:bidi="ar"/>
              </w:rPr>
              <w:fldChar w:fldCharType="end"/>
            </w:r>
            <w:r>
              <w:rPr>
                <w:rFonts w:hint="eastAsia" w:ascii="仿宋_GB2312" w:hAnsi="仿宋_GB2312" w:eastAsia="仿宋_GB2312" w:cs="仿宋_GB2312"/>
                <w:color w:val="000000"/>
                <w:kern w:val="0"/>
                <w:sz w:val="28"/>
                <w:szCs w:val="28"/>
                <w:highlight w:val="none"/>
                <w:u w:val="none"/>
                <w:lang w:eastAsia="zh-CN" w:bidi="ar"/>
              </w:rPr>
              <w:t>”（不少于3人）</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433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验原件交复印件（盖章）</w:t>
            </w:r>
          </w:p>
        </w:tc>
      </w:tr>
      <w:tr w14:paraId="60232CAA">
        <w:tblPrEx>
          <w:tblCellMar>
            <w:top w:w="15" w:type="dxa"/>
            <w:left w:w="15" w:type="dxa"/>
            <w:bottom w:w="15" w:type="dxa"/>
            <w:right w:w="15"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37F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4</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F54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ascii="仿宋_GB2312" w:hAnsi="仿宋_GB2312" w:eastAsia="仿宋_GB2312" w:cs="仿宋_GB2312"/>
                <w:color w:val="000000"/>
                <w:kern w:val="0"/>
                <w:sz w:val="28"/>
                <w:szCs w:val="28"/>
                <w:highlight w:val="none"/>
                <w:lang w:bidi="ar"/>
              </w:rPr>
            </w:pPr>
            <w:r>
              <w:rPr>
                <w:rFonts w:ascii="仿宋_GB2312" w:eastAsia="仿宋_GB2312"/>
                <w:color w:val="auto"/>
                <w:sz w:val="28"/>
                <w:szCs w:val="28"/>
                <w:highlight w:val="none"/>
              </w:rPr>
              <w:t>201</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度</w:t>
            </w:r>
            <w:r>
              <w:rPr>
                <w:rFonts w:hint="eastAsia" w:ascii="仿宋_GB2312" w:eastAsia="仿宋_GB2312"/>
                <w:color w:val="auto"/>
                <w:sz w:val="28"/>
                <w:szCs w:val="28"/>
                <w:highlight w:val="none"/>
              </w:rPr>
              <w:t>纳税证明</w:t>
            </w:r>
            <w:r>
              <w:rPr>
                <w:rFonts w:hint="eastAsia"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eastAsia="zh-CN" w:bidi="ar"/>
              </w:rPr>
              <w:t>第</w:t>
            </w:r>
            <w:r>
              <w:rPr>
                <w:rFonts w:hint="eastAsia" w:ascii="仿宋_GB2312" w:hAnsi="仿宋_GB2312" w:eastAsia="仿宋_GB2312"/>
                <w:color w:val="auto"/>
                <w:kern w:val="0"/>
                <w:sz w:val="28"/>
                <w:szCs w:val="28"/>
                <w:highlight w:val="none"/>
                <w:lang w:val="zh-CN"/>
              </w:rPr>
              <w:t>③</w:t>
            </w:r>
            <w:r>
              <w:rPr>
                <w:rFonts w:hint="eastAsia"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olor w:val="auto"/>
                <w:sz w:val="28"/>
                <w:szCs w:val="28"/>
              </w:rPr>
              <w:t>⑤</w:t>
            </w:r>
            <w:r>
              <w:rPr>
                <w:rFonts w:hint="eastAsia" w:ascii="仿宋_GB2312" w:hAnsi="仿宋_GB2312" w:eastAsia="仿宋_GB2312" w:cs="仿宋_GB2312"/>
                <w:color w:val="000000"/>
                <w:kern w:val="0"/>
                <w:sz w:val="28"/>
                <w:szCs w:val="28"/>
                <w:highlight w:val="none"/>
                <w:lang w:val="en-US" w:eastAsia="zh-CN" w:bidi="ar"/>
              </w:rPr>
              <w:t>）类除外）</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3C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验原件交复印件（盖章）</w:t>
            </w:r>
          </w:p>
        </w:tc>
      </w:tr>
      <w:tr w14:paraId="4FB846D8">
        <w:tblPrEx>
          <w:tblCellMar>
            <w:top w:w="15" w:type="dxa"/>
            <w:left w:w="15" w:type="dxa"/>
            <w:bottom w:w="15" w:type="dxa"/>
            <w:right w:w="15"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8E0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903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企业信用信息资料</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19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深圳信用网打印</w:t>
            </w:r>
          </w:p>
        </w:tc>
      </w:tr>
      <w:tr w14:paraId="16437C64">
        <w:tblPrEx>
          <w:tblCellMar>
            <w:top w:w="15" w:type="dxa"/>
            <w:left w:w="15" w:type="dxa"/>
            <w:bottom w:w="15" w:type="dxa"/>
            <w:right w:w="15" w:type="dxa"/>
          </w:tblCellMar>
        </w:tblPrEx>
        <w:trPr>
          <w:trHeight w:val="56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43A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6</w:t>
            </w:r>
          </w:p>
        </w:tc>
        <w:tc>
          <w:tcPr>
            <w:tcW w:w="7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5F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主管部门要求的其他文件</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25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8"/>
                <w:szCs w:val="28"/>
                <w:highlight w:val="none"/>
                <w:lang w:bidi="ar"/>
              </w:rPr>
            </w:pPr>
          </w:p>
        </w:tc>
      </w:tr>
    </w:tbl>
    <w:p w14:paraId="6F2A56A1">
      <w:pPr>
        <w:snapToGrid w:val="0"/>
        <w:spacing w:line="620" w:lineRule="exact"/>
        <w:rPr>
          <w:rFonts w:hint="eastAsia" w:ascii="楷体" w:hAnsi="楷体" w:eastAsia="楷体" w:cs="楷体"/>
          <w:color w:val="auto"/>
          <w:sz w:val="32"/>
          <w:szCs w:val="32"/>
          <w:lang w:val="en-US" w:eastAsia="zh-CN"/>
        </w:rPr>
      </w:pPr>
    </w:p>
    <w:p w14:paraId="40D132C6">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——福田区教育局</w:t>
      </w:r>
    </w:p>
    <w:p w14:paraId="67F81CB4">
      <w:pPr>
        <w:snapToGrid w:val="0"/>
        <w:spacing w:line="620" w:lineRule="exact"/>
        <w:ind w:firstLine="640"/>
        <w:rPr>
          <w:rFonts w:hint="eastAsia" w:ascii="黑体" w:hAnsi="黑体" w:eastAsia="黑体"/>
          <w:color w:val="auto"/>
          <w:sz w:val="32"/>
        </w:rPr>
      </w:pPr>
      <w:r>
        <w:rPr>
          <w:rFonts w:hint="eastAsia" w:ascii="楷体" w:hAnsi="楷体" w:eastAsia="楷体"/>
          <w:color w:val="auto"/>
          <w:sz w:val="32"/>
        </w:rPr>
        <w:t>（一）服务范围</w:t>
      </w:r>
    </w:p>
    <w:p w14:paraId="4A9541A5">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民办中小学、民办幼儿园</w:t>
      </w:r>
    </w:p>
    <w:p w14:paraId="1C0C1C15">
      <w:pPr>
        <w:snapToGrid w:val="0"/>
        <w:spacing w:line="620" w:lineRule="exact"/>
        <w:ind w:firstLine="640"/>
        <w:rPr>
          <w:rFonts w:hint="eastAsia" w:ascii="楷体" w:hAnsi="楷体" w:eastAsia="楷体"/>
          <w:color w:val="auto"/>
          <w:sz w:val="32"/>
        </w:rPr>
      </w:pPr>
      <w:r>
        <w:rPr>
          <w:rFonts w:hint="eastAsia" w:ascii="楷体" w:hAnsi="楷体" w:eastAsia="楷体"/>
          <w:color w:val="auto"/>
          <w:sz w:val="32"/>
        </w:rPr>
        <w:t>（二）认定标准</w:t>
      </w:r>
    </w:p>
    <w:p w14:paraId="2703352E">
      <w:p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b/>
          <w:color w:val="auto"/>
          <w:sz w:val="32"/>
        </w:rPr>
        <w:t>1.分类标准（符合其中一项即可）</w:t>
      </w:r>
    </w:p>
    <w:p w14:paraId="0ACA6B36">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（1）在校学生总人数达500人以上（含）的区属民办中小学；</w:t>
      </w:r>
    </w:p>
    <w:p w14:paraId="76DBBC49">
      <w:p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color w:val="auto"/>
          <w:sz w:val="32"/>
        </w:rPr>
        <w:t>（2）区一级及以上办学等级民办幼儿园。</w:t>
      </w:r>
    </w:p>
    <w:p w14:paraId="59C744B4">
      <w:p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b/>
          <w:color w:val="auto"/>
          <w:sz w:val="32"/>
        </w:rPr>
        <w:t>2.申报资格条件（须同时具备）</w:t>
      </w:r>
    </w:p>
    <w:p w14:paraId="33D9E8EC">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（1）办学地点在福田,具有办学许可证；</w:t>
      </w:r>
    </w:p>
    <w:p w14:paraId="0A66EFE9">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（2）民办学校及幼儿园开办3年及以上。</w:t>
      </w:r>
    </w:p>
    <w:p w14:paraId="53466BE3">
      <w:pPr>
        <w:snapToGrid w:val="0"/>
        <w:spacing w:line="620" w:lineRule="exact"/>
        <w:ind w:firstLine="640"/>
        <w:rPr>
          <w:rFonts w:hint="eastAsia" w:ascii="楷体" w:hAnsi="楷体" w:eastAsia="楷体"/>
          <w:color w:val="auto"/>
          <w:sz w:val="32"/>
        </w:rPr>
      </w:pPr>
      <w:r>
        <w:rPr>
          <w:rFonts w:hint="eastAsia" w:ascii="楷体" w:hAnsi="楷体" w:eastAsia="楷体"/>
          <w:color w:val="auto"/>
          <w:sz w:val="32"/>
        </w:rPr>
        <w:t>（三）申报材料</w:t>
      </w:r>
    </w:p>
    <w:tbl>
      <w:tblPr>
        <w:tblStyle w:val="5"/>
        <w:tblW w:w="8541"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571"/>
        <w:gridCol w:w="3176"/>
      </w:tblGrid>
      <w:tr w14:paraId="623F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4" w:type="dxa"/>
            <w:tcBorders>
              <w:top w:val="single" w:color="auto" w:sz="4" w:space="0"/>
              <w:left w:val="single" w:color="auto" w:sz="4" w:space="0"/>
              <w:bottom w:val="single" w:color="auto" w:sz="4" w:space="0"/>
              <w:right w:val="single" w:color="auto" w:sz="4" w:space="0"/>
              <w:tl2br w:val="nil"/>
              <w:tr2bl w:val="nil"/>
            </w:tcBorders>
            <w:vAlign w:val="top"/>
          </w:tcPr>
          <w:p w14:paraId="34D45036">
            <w:pPr>
              <w:snapToGrid w:val="0"/>
              <w:spacing w:line="560" w:lineRule="exact"/>
              <w:jc w:val="center"/>
              <w:rPr>
                <w:rFonts w:hint="eastAsia" w:ascii="宋体" w:hAnsi="宋体"/>
                <w:b/>
                <w:color w:val="auto"/>
                <w:sz w:val="28"/>
              </w:rPr>
            </w:pPr>
            <w:r>
              <w:rPr>
                <w:rFonts w:hint="eastAsia" w:ascii="宋体" w:hAnsi="宋体"/>
                <w:b/>
                <w:color w:val="auto"/>
                <w:sz w:val="28"/>
              </w:rPr>
              <w:t>序号</w:t>
            </w:r>
          </w:p>
        </w:tc>
        <w:tc>
          <w:tcPr>
            <w:tcW w:w="4571" w:type="dxa"/>
            <w:tcBorders>
              <w:top w:val="single" w:color="auto" w:sz="4" w:space="0"/>
              <w:left w:val="single" w:color="auto" w:sz="4" w:space="0"/>
              <w:bottom w:val="single" w:color="auto" w:sz="4" w:space="0"/>
              <w:right w:val="single" w:color="auto" w:sz="4" w:space="0"/>
              <w:tl2br w:val="nil"/>
              <w:tr2bl w:val="nil"/>
            </w:tcBorders>
            <w:vAlign w:val="top"/>
          </w:tcPr>
          <w:p w14:paraId="4BAAC077">
            <w:pPr>
              <w:snapToGrid w:val="0"/>
              <w:spacing w:line="560" w:lineRule="exact"/>
              <w:ind w:firstLine="846" w:firstLineChars="300"/>
              <w:rPr>
                <w:rFonts w:hint="eastAsia" w:ascii="宋体" w:hAnsi="宋体"/>
                <w:b/>
                <w:color w:val="auto"/>
                <w:sz w:val="28"/>
              </w:rPr>
            </w:pPr>
            <w:r>
              <w:rPr>
                <w:rFonts w:hint="eastAsia" w:ascii="宋体" w:hAnsi="宋体"/>
                <w:b/>
                <w:color w:val="auto"/>
                <w:sz w:val="28"/>
              </w:rPr>
              <w:t>材料名称</w:t>
            </w:r>
          </w:p>
        </w:tc>
        <w:tc>
          <w:tcPr>
            <w:tcW w:w="3176" w:type="dxa"/>
            <w:tcBorders>
              <w:top w:val="single" w:color="auto" w:sz="4" w:space="0"/>
              <w:left w:val="single" w:color="auto" w:sz="4" w:space="0"/>
              <w:bottom w:val="single" w:color="auto" w:sz="4" w:space="0"/>
              <w:right w:val="single" w:color="auto" w:sz="4" w:space="0"/>
              <w:tl2br w:val="nil"/>
              <w:tr2bl w:val="nil"/>
            </w:tcBorders>
            <w:vAlign w:val="top"/>
          </w:tcPr>
          <w:p w14:paraId="23E50673">
            <w:pPr>
              <w:snapToGrid w:val="0"/>
              <w:spacing w:line="560" w:lineRule="exact"/>
              <w:ind w:firstLine="846" w:firstLineChars="300"/>
              <w:rPr>
                <w:rFonts w:hint="eastAsia" w:ascii="宋体" w:hAnsi="宋体"/>
                <w:b/>
                <w:color w:val="auto"/>
                <w:sz w:val="28"/>
              </w:rPr>
            </w:pPr>
            <w:r>
              <w:rPr>
                <w:rFonts w:hint="eastAsia" w:ascii="宋体" w:hAnsi="宋体"/>
                <w:b/>
                <w:color w:val="auto"/>
                <w:sz w:val="28"/>
              </w:rPr>
              <w:t>材料形式</w:t>
            </w:r>
          </w:p>
        </w:tc>
      </w:tr>
      <w:tr w14:paraId="4BB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vAlign w:val="center"/>
          </w:tcPr>
          <w:p w14:paraId="657D9CC7">
            <w:pPr>
              <w:snapToGrid w:val="0"/>
              <w:spacing w:line="560" w:lineRule="exact"/>
              <w:jc w:val="center"/>
              <w:rPr>
                <w:rFonts w:hint="eastAsia" w:ascii="仿宋_GB2312" w:hAnsi="仿宋" w:eastAsia="仿宋_GB2312"/>
                <w:color w:val="auto"/>
                <w:sz w:val="28"/>
              </w:rPr>
            </w:pPr>
            <w:r>
              <w:rPr>
                <w:rFonts w:hint="eastAsia" w:ascii="仿宋_GB2312" w:hAnsi="仿宋" w:eastAsia="仿宋_GB2312"/>
                <w:color w:val="auto"/>
                <w:sz w:val="28"/>
              </w:rPr>
              <w:t>1</w:t>
            </w:r>
          </w:p>
        </w:tc>
        <w:tc>
          <w:tcPr>
            <w:tcW w:w="4571" w:type="dxa"/>
            <w:tcBorders>
              <w:top w:val="single" w:color="auto" w:sz="4" w:space="0"/>
              <w:left w:val="single" w:color="auto" w:sz="4" w:space="0"/>
              <w:bottom w:val="single" w:color="auto" w:sz="4" w:space="0"/>
              <w:right w:val="single" w:color="auto" w:sz="4" w:space="0"/>
              <w:tl2br w:val="nil"/>
              <w:tr2bl w:val="nil"/>
            </w:tcBorders>
            <w:vAlign w:val="center"/>
          </w:tcPr>
          <w:p w14:paraId="3EA80914">
            <w:pPr>
              <w:snapToGrid w:val="0"/>
              <w:spacing w:line="560" w:lineRule="exact"/>
              <w:jc w:val="left"/>
              <w:rPr>
                <w:rFonts w:hint="eastAsia" w:ascii="仿宋_GB2312" w:hAnsi="仿宋" w:eastAsia="仿宋_GB2312"/>
                <w:color w:val="auto"/>
                <w:sz w:val="28"/>
              </w:rPr>
            </w:pPr>
            <w:r>
              <w:rPr>
                <w:rFonts w:hint="eastAsia" w:ascii="仿宋_GB2312" w:eastAsia="仿宋_GB2312"/>
                <w:color w:val="auto"/>
                <w:sz w:val="28"/>
              </w:rPr>
              <w:t>福田区产业人才租赁住房申请表</w:t>
            </w:r>
          </w:p>
        </w:tc>
        <w:tc>
          <w:tcPr>
            <w:tcW w:w="3176" w:type="dxa"/>
            <w:tcBorders>
              <w:top w:val="single" w:color="auto" w:sz="4" w:space="0"/>
              <w:left w:val="single" w:color="auto" w:sz="4" w:space="0"/>
              <w:bottom w:val="single" w:color="auto" w:sz="4" w:space="0"/>
              <w:right w:val="single" w:color="auto" w:sz="4" w:space="0"/>
              <w:tl2br w:val="nil"/>
              <w:tr2bl w:val="nil"/>
            </w:tcBorders>
            <w:vAlign w:val="center"/>
          </w:tcPr>
          <w:p w14:paraId="303FF32F">
            <w:pPr>
              <w:snapToGrid w:val="0"/>
              <w:spacing w:line="560" w:lineRule="exact"/>
              <w:jc w:val="center"/>
              <w:rPr>
                <w:rFonts w:hint="eastAsia" w:ascii="仿宋_GB2312" w:hAnsi="仿宋" w:eastAsia="仿宋_GB2312"/>
                <w:color w:val="auto"/>
                <w:sz w:val="28"/>
              </w:rPr>
            </w:pPr>
            <w:r>
              <w:rPr>
                <w:rFonts w:hint="eastAsia" w:ascii="仿宋_GB2312" w:hAnsi="仿宋" w:eastAsia="仿宋_GB2312"/>
                <w:color w:val="auto"/>
                <w:sz w:val="28"/>
              </w:rPr>
              <w:t>打印(盖章)</w:t>
            </w:r>
          </w:p>
        </w:tc>
      </w:tr>
      <w:tr w14:paraId="5C41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vAlign w:val="center"/>
          </w:tcPr>
          <w:p w14:paraId="2CD86D3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lang w:eastAsia="zh-CN"/>
              </w:rPr>
            </w:pPr>
            <w:r>
              <w:rPr>
                <w:rFonts w:hint="eastAsia" w:ascii="仿宋_GB2312" w:hAnsi="仿宋" w:eastAsia="仿宋_GB2312"/>
                <w:color w:val="auto"/>
                <w:sz w:val="28"/>
                <w:lang w:val="en-US" w:eastAsia="zh-CN"/>
              </w:rPr>
              <w:t>2</w:t>
            </w:r>
          </w:p>
        </w:tc>
        <w:tc>
          <w:tcPr>
            <w:tcW w:w="4571" w:type="dxa"/>
            <w:tcBorders>
              <w:top w:val="single" w:color="auto" w:sz="4" w:space="0"/>
              <w:left w:val="single" w:color="auto" w:sz="4" w:space="0"/>
              <w:bottom w:val="single" w:color="auto" w:sz="4" w:space="0"/>
              <w:right w:val="single" w:color="auto" w:sz="4" w:space="0"/>
              <w:tl2br w:val="nil"/>
              <w:tr2bl w:val="nil"/>
            </w:tcBorders>
            <w:vAlign w:val="center"/>
          </w:tcPr>
          <w:p w14:paraId="6C27A42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left"/>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申报单位组织机构代码证</w:t>
            </w:r>
          </w:p>
        </w:tc>
        <w:tc>
          <w:tcPr>
            <w:tcW w:w="3176" w:type="dxa"/>
            <w:tcBorders>
              <w:top w:val="single" w:color="auto" w:sz="4" w:space="0"/>
              <w:left w:val="single" w:color="auto" w:sz="4" w:space="0"/>
              <w:bottom w:val="single" w:color="auto" w:sz="4" w:space="0"/>
              <w:right w:val="single" w:color="auto" w:sz="4" w:space="0"/>
              <w:tl2br w:val="nil"/>
              <w:tr2bl w:val="nil"/>
            </w:tcBorders>
            <w:vAlign w:val="center"/>
          </w:tcPr>
          <w:p w14:paraId="79CCC95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验原件交复印件</w:t>
            </w:r>
          </w:p>
          <w:p w14:paraId="05379F7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(盖章)</w:t>
            </w:r>
          </w:p>
        </w:tc>
      </w:tr>
      <w:tr w14:paraId="187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vAlign w:val="center"/>
          </w:tcPr>
          <w:p w14:paraId="6203DED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lang w:eastAsia="zh-CN"/>
              </w:rPr>
            </w:pPr>
            <w:r>
              <w:rPr>
                <w:rFonts w:hint="eastAsia" w:ascii="仿宋_GB2312" w:hAnsi="仿宋" w:eastAsia="仿宋_GB2312"/>
                <w:color w:val="auto"/>
                <w:sz w:val="28"/>
                <w:lang w:val="en-US" w:eastAsia="zh-CN"/>
              </w:rPr>
              <w:t>3</w:t>
            </w:r>
          </w:p>
        </w:tc>
        <w:tc>
          <w:tcPr>
            <w:tcW w:w="4571" w:type="dxa"/>
            <w:tcBorders>
              <w:top w:val="single" w:color="auto" w:sz="4" w:space="0"/>
              <w:left w:val="single" w:color="auto" w:sz="4" w:space="0"/>
              <w:bottom w:val="single" w:color="auto" w:sz="4" w:space="0"/>
              <w:right w:val="single" w:color="auto" w:sz="4" w:space="0"/>
              <w:tl2br w:val="nil"/>
              <w:tr2bl w:val="nil"/>
            </w:tcBorders>
            <w:vAlign w:val="center"/>
          </w:tcPr>
          <w:p w14:paraId="01FE644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left"/>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申报单位办学许可证</w:t>
            </w:r>
          </w:p>
        </w:tc>
        <w:tc>
          <w:tcPr>
            <w:tcW w:w="3176" w:type="dxa"/>
            <w:tcBorders>
              <w:top w:val="single" w:color="auto" w:sz="4" w:space="0"/>
              <w:left w:val="single" w:color="auto" w:sz="4" w:space="0"/>
              <w:bottom w:val="single" w:color="auto" w:sz="4" w:space="0"/>
              <w:right w:val="single" w:color="auto" w:sz="4" w:space="0"/>
              <w:tl2br w:val="nil"/>
              <w:tr2bl w:val="nil"/>
            </w:tcBorders>
            <w:vAlign w:val="center"/>
          </w:tcPr>
          <w:p w14:paraId="1FBACEC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验原件交复印件</w:t>
            </w:r>
          </w:p>
          <w:p w14:paraId="78744CC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(盖章)</w:t>
            </w:r>
          </w:p>
        </w:tc>
      </w:tr>
      <w:tr w14:paraId="1C81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vAlign w:val="center"/>
          </w:tcPr>
          <w:p w14:paraId="4B28B6A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lang w:eastAsia="zh-CN"/>
              </w:rPr>
            </w:pPr>
            <w:r>
              <w:rPr>
                <w:rFonts w:hint="eastAsia" w:ascii="仿宋_GB2312" w:hAnsi="仿宋" w:eastAsia="仿宋_GB2312"/>
                <w:color w:val="auto"/>
                <w:sz w:val="28"/>
                <w:lang w:val="en-US" w:eastAsia="zh-CN"/>
              </w:rPr>
              <w:t>4</w:t>
            </w:r>
          </w:p>
        </w:tc>
        <w:tc>
          <w:tcPr>
            <w:tcW w:w="4571" w:type="dxa"/>
            <w:tcBorders>
              <w:top w:val="single" w:color="auto" w:sz="4" w:space="0"/>
              <w:left w:val="single" w:color="auto" w:sz="4" w:space="0"/>
              <w:bottom w:val="single" w:color="auto" w:sz="4" w:space="0"/>
              <w:right w:val="single" w:color="auto" w:sz="4" w:space="0"/>
              <w:tl2br w:val="nil"/>
              <w:tr2bl w:val="nil"/>
            </w:tcBorders>
            <w:vAlign w:val="center"/>
          </w:tcPr>
          <w:p w14:paraId="6994BEF3">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left"/>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申报单位(幼儿园)办学等级文件</w:t>
            </w:r>
          </w:p>
        </w:tc>
        <w:tc>
          <w:tcPr>
            <w:tcW w:w="3176" w:type="dxa"/>
            <w:tcBorders>
              <w:top w:val="single" w:color="auto" w:sz="4" w:space="0"/>
              <w:left w:val="single" w:color="auto" w:sz="4" w:space="0"/>
              <w:bottom w:val="single" w:color="auto" w:sz="4" w:space="0"/>
              <w:right w:val="single" w:color="auto" w:sz="4" w:space="0"/>
              <w:tl2br w:val="nil"/>
              <w:tr2bl w:val="nil"/>
            </w:tcBorders>
            <w:vAlign w:val="center"/>
          </w:tcPr>
          <w:p w14:paraId="7109E535">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验原件交复印件</w:t>
            </w:r>
          </w:p>
          <w:p w14:paraId="47BBEDA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(盖章)</w:t>
            </w:r>
          </w:p>
        </w:tc>
      </w:tr>
      <w:tr w14:paraId="5708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vAlign w:val="center"/>
          </w:tcPr>
          <w:p w14:paraId="0378837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lang w:eastAsia="zh-CN"/>
              </w:rPr>
            </w:pPr>
            <w:r>
              <w:rPr>
                <w:rFonts w:hint="eastAsia" w:ascii="仿宋_GB2312" w:hAnsi="仿宋" w:eastAsia="仿宋_GB2312"/>
                <w:color w:val="auto"/>
                <w:sz w:val="28"/>
                <w:lang w:val="en-US" w:eastAsia="zh-CN"/>
              </w:rPr>
              <w:t>5</w:t>
            </w:r>
          </w:p>
        </w:tc>
        <w:tc>
          <w:tcPr>
            <w:tcW w:w="4571" w:type="dxa"/>
            <w:tcBorders>
              <w:top w:val="single" w:color="auto" w:sz="4" w:space="0"/>
              <w:left w:val="single" w:color="auto" w:sz="4" w:space="0"/>
              <w:bottom w:val="single" w:color="auto" w:sz="4" w:space="0"/>
              <w:right w:val="single" w:color="auto" w:sz="4" w:space="0"/>
              <w:tl2br w:val="nil"/>
              <w:tr2bl w:val="nil"/>
            </w:tcBorders>
            <w:vAlign w:val="center"/>
          </w:tcPr>
          <w:p w14:paraId="172B7998">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left"/>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符合承租条件的承租人名单</w:t>
            </w:r>
          </w:p>
        </w:tc>
        <w:tc>
          <w:tcPr>
            <w:tcW w:w="3176" w:type="dxa"/>
            <w:tcBorders>
              <w:top w:val="single" w:color="auto" w:sz="4" w:space="0"/>
              <w:left w:val="single" w:color="auto" w:sz="4" w:space="0"/>
              <w:bottom w:val="single" w:color="auto" w:sz="4" w:space="0"/>
              <w:right w:val="single" w:color="auto" w:sz="4" w:space="0"/>
              <w:tl2br w:val="nil"/>
              <w:tr2bl w:val="nil"/>
            </w:tcBorders>
            <w:vAlign w:val="center"/>
          </w:tcPr>
          <w:p w14:paraId="028FD5D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_GB2312" w:hAnsi="仿宋" w:eastAsia="仿宋_GB2312"/>
                <w:color w:val="auto"/>
                <w:sz w:val="28"/>
              </w:rPr>
            </w:pPr>
            <w:r>
              <w:rPr>
                <w:rFonts w:hint="eastAsia" w:ascii="仿宋_GB2312" w:hAnsi="仿宋" w:eastAsia="仿宋_GB2312"/>
                <w:color w:val="auto"/>
                <w:sz w:val="28"/>
              </w:rPr>
              <w:t>打印(盖章)</w:t>
            </w:r>
          </w:p>
        </w:tc>
      </w:tr>
    </w:tbl>
    <w:p w14:paraId="72D62B3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644" w:firstLineChars="200"/>
        <w:textAlignment w:val="auto"/>
        <w:outlineLvl w:val="9"/>
        <w:rPr>
          <w:rFonts w:hint="eastAsia" w:ascii="黑体" w:hAnsi="黑体" w:eastAsia="黑体"/>
          <w:color w:val="auto"/>
          <w:sz w:val="32"/>
        </w:rPr>
      </w:pPr>
    </w:p>
    <w:p w14:paraId="4990DAD0">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——福田区司法局</w:t>
      </w:r>
    </w:p>
    <w:p w14:paraId="5CFD7F1D">
      <w:pPr>
        <w:snapToGrid w:val="0"/>
        <w:spacing w:line="620" w:lineRule="exact"/>
        <w:ind w:left="600"/>
        <w:rPr>
          <w:rFonts w:hint="eastAsia" w:ascii="楷体" w:hAnsi="楷体" w:eastAsia="楷体"/>
          <w:color w:val="auto"/>
          <w:sz w:val="32"/>
        </w:rPr>
      </w:pPr>
      <w:r>
        <w:rPr>
          <w:rFonts w:hint="eastAsia" w:ascii="楷体" w:hAnsi="楷体" w:eastAsia="楷体"/>
          <w:color w:val="auto"/>
          <w:sz w:val="32"/>
        </w:rPr>
        <w:t>（一）服务范围</w:t>
      </w:r>
    </w:p>
    <w:p w14:paraId="75157408">
      <w:pPr>
        <w:snapToGrid w:val="0"/>
        <w:spacing w:line="620"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律师事务所、法律行业社会组织</w:t>
      </w:r>
    </w:p>
    <w:p w14:paraId="3EF39DD3">
      <w:pPr>
        <w:snapToGrid w:val="0"/>
        <w:spacing w:line="620" w:lineRule="exact"/>
        <w:ind w:left="600"/>
        <w:rPr>
          <w:rFonts w:hint="eastAsia" w:ascii="楷体" w:hAnsi="楷体" w:eastAsia="楷体"/>
          <w:color w:val="auto"/>
          <w:sz w:val="32"/>
        </w:rPr>
      </w:pPr>
      <w:r>
        <w:rPr>
          <w:rFonts w:hint="eastAsia" w:ascii="楷体" w:hAnsi="楷体" w:eastAsia="楷体"/>
          <w:color w:val="auto"/>
          <w:sz w:val="32"/>
        </w:rPr>
        <w:t>（二）认定标准</w:t>
      </w:r>
    </w:p>
    <w:p w14:paraId="4FEA2F93">
      <w:pPr>
        <w:snapToGrid w:val="0"/>
        <w:spacing w:line="620" w:lineRule="exact"/>
        <w:ind w:firstLine="648"/>
        <w:rPr>
          <w:rFonts w:hint="eastAsia" w:ascii="仿宋_GB2312" w:hAnsi="仿宋_GB2312" w:eastAsia="仿宋_GB2312"/>
          <w:color w:val="auto"/>
          <w:sz w:val="32"/>
        </w:rPr>
      </w:pPr>
      <w:r>
        <w:rPr>
          <w:rFonts w:hint="eastAsia" w:ascii="仿宋_GB2312" w:hAnsi="仿宋_GB2312" w:eastAsia="仿宋_GB2312"/>
          <w:b/>
          <w:color w:val="auto"/>
          <w:sz w:val="32"/>
        </w:rPr>
        <w:t>1.分类标准（符合其中一项即可）</w:t>
      </w:r>
      <w:r>
        <w:rPr>
          <w:rFonts w:hint="eastAsia" w:ascii="仿宋_GB2312" w:hAnsi="仿宋_GB2312" w:eastAsia="仿宋_GB2312"/>
          <w:color w:val="auto"/>
          <w:sz w:val="32"/>
        </w:rPr>
        <w:t xml:space="preserve"> </w:t>
      </w:r>
    </w:p>
    <w:p w14:paraId="4739F6F5">
      <w:pPr>
        <w:snapToGrid w:val="0"/>
        <w:spacing w:line="620" w:lineRule="exact"/>
        <w:ind w:left="648"/>
        <w:rPr>
          <w:rFonts w:hint="eastAsia" w:ascii="仿宋_GB2312" w:hAnsi="仿宋_GB2312" w:eastAsia="仿宋_GB2312"/>
          <w:color w:val="auto"/>
          <w:sz w:val="32"/>
        </w:rPr>
      </w:pPr>
      <w:r>
        <w:rPr>
          <w:rFonts w:hint="eastAsia" w:ascii="仿宋_GB2312" w:hAnsi="仿宋_GB2312" w:eastAsia="仿宋_GB2312"/>
          <w:color w:val="auto"/>
          <w:sz w:val="32"/>
        </w:rPr>
        <w:t>（1）辖区内处于行业领先的律师事务所；</w:t>
      </w:r>
    </w:p>
    <w:p w14:paraId="676D63DB">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（2）辖区内处于行业领先的司法鉴定机构；</w:t>
      </w:r>
    </w:p>
    <w:p w14:paraId="19814823">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（3）辖区内为法治社会建设作出积极贡献的社会组织。</w:t>
      </w:r>
    </w:p>
    <w:p w14:paraId="4D10E0E6">
      <w:p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b/>
          <w:color w:val="auto"/>
          <w:sz w:val="32"/>
        </w:rPr>
        <w:t>2.申报资格条件（须同时具备）</w:t>
      </w:r>
    </w:p>
    <w:p w14:paraId="4B69D9F8">
      <w:pPr>
        <w:snapToGrid w:val="0"/>
        <w:spacing w:line="620"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（1）组织机构和税务登记在福田；</w:t>
      </w:r>
    </w:p>
    <w:p w14:paraId="509F4849">
      <w:pPr>
        <w:snapToGrid w:val="0"/>
        <w:spacing w:line="620" w:lineRule="exact"/>
        <w:ind w:firstLine="644"/>
        <w:rPr>
          <w:rFonts w:hint="eastAsia" w:ascii="仿宋_GB2312" w:hAnsi="仿宋_GB2312" w:eastAsia="仿宋_GB2312"/>
          <w:color w:val="auto"/>
          <w:sz w:val="32"/>
        </w:rPr>
      </w:pPr>
      <w:r>
        <w:rPr>
          <w:rFonts w:hint="eastAsia" w:ascii="仿宋_GB2312" w:hAnsi="仿宋_GB2312" w:eastAsia="仿宋_GB2312"/>
          <w:color w:val="auto"/>
          <w:sz w:val="32"/>
        </w:rPr>
        <w:t>（2）必须具备以下条件之一：</w:t>
      </w:r>
    </w:p>
    <w:p w14:paraId="786D5603">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①在福田区201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年度纳税达100万元以上（含）的律师事务所；</w:t>
      </w:r>
    </w:p>
    <w:p w14:paraId="47F8AA54">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②在福田区201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年度纳税达50万元以上（含）且同比增长率超过20%的律师事务所；</w:t>
      </w:r>
    </w:p>
    <w:p w14:paraId="2B0F0630">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③201</w:t>
      </w:r>
      <w:r>
        <w:rPr>
          <w:rFonts w:hint="eastAsia" w:ascii="仿宋_GB2312" w:hAnsi="仿宋_GB2312" w:eastAsia="仿宋_GB2312"/>
          <w:color w:val="auto"/>
          <w:sz w:val="32"/>
          <w:lang w:val="en-US" w:eastAsia="zh-CN"/>
        </w:rPr>
        <w:t>9</w:t>
      </w:r>
      <w:r>
        <w:rPr>
          <w:rFonts w:hint="eastAsia" w:ascii="仿宋_GB2312" w:hAnsi="仿宋_GB2312" w:eastAsia="仿宋_GB2312"/>
          <w:color w:val="auto"/>
          <w:sz w:val="32"/>
        </w:rPr>
        <w:t>年律师人均营业收入超过全市平均水平20%以上的律师事务所；</w:t>
      </w:r>
    </w:p>
    <w:p w14:paraId="0F17B347">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④取得国内外硕士及以上学位，及相关专业领域的高端资质或资格的人才规模达到执业律师人数30%的律师事务所；</w:t>
      </w:r>
    </w:p>
    <w:p w14:paraId="1763BB3C">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⑤取得相关奖励和荣誉，如近五年内获评省部级政府部门授予的优秀称号、入选国际权威法律评级机构优秀名单的律师事务所；</w:t>
      </w:r>
    </w:p>
    <w:p w14:paraId="65FF82B1">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⑥在知识产权保护方面做出突出贡献，获得过相关奖励或表彰的律师事务所；</w:t>
      </w:r>
    </w:p>
    <w:p w14:paraId="71C284C5">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⑦在册专家人数50人以上（含）、近三年</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2017-2019年</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平均纳税额在300万元以上（含）且通过国家级资质认定的司法鉴定机构；</w:t>
      </w:r>
    </w:p>
    <w:p w14:paraId="0169F1AF">
      <w:pPr>
        <w:snapToGrid w:val="0"/>
        <w:spacing w:line="620"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⑧</w:t>
      </w:r>
      <w:r>
        <w:rPr>
          <w:rFonts w:hint="eastAsia" w:ascii="仿宋_GB2312" w:hAnsi="仿宋_GB2312" w:eastAsia="仿宋_GB2312"/>
          <w:color w:val="auto"/>
          <w:sz w:val="32"/>
          <w:lang w:val="en-US" w:eastAsia="zh-CN"/>
        </w:rPr>
        <w:t>2019年</w:t>
      </w:r>
      <w:r>
        <w:rPr>
          <w:rFonts w:hint="eastAsia" w:ascii="仿宋_GB2312" w:hAnsi="仿宋_GB2312" w:eastAsia="仿宋_GB2312"/>
          <w:color w:val="auto"/>
          <w:sz w:val="32"/>
        </w:rPr>
        <w:t>提供公益法律诉讼服务宗数50宗以上（含）的律师事务所或社会组织；</w:t>
      </w:r>
    </w:p>
    <w:p w14:paraId="7CE80D76">
      <w:pPr>
        <w:snapToGrid w:val="0"/>
        <w:spacing w:line="620"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⑨由福田区司法局作为业务主管机关，或在深圳市民政局或广东省民政厅依法成立，且注册地在福田区的获得4A级以上（含）认定的社会组织。</w:t>
      </w:r>
    </w:p>
    <w:p w14:paraId="1F1B6DB1">
      <w:pPr>
        <w:snapToGrid w:val="0"/>
        <w:spacing w:line="620"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⑩经认定为深圳市或福田区总部企业的法律服务机构；</w:t>
      </w:r>
    </w:p>
    <w:p w14:paraId="67A101A9">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⑪其他相关业绩。如牵头制定行业标准、承担重点立法课题、承担政府重点工作法律服务项目、上年度出版5本以上（含）法律类学术专著等。</w:t>
      </w:r>
    </w:p>
    <w:p w14:paraId="0708BF57">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注：本年度配租申请视情况核减已享受市政府、区政府配租配售房源。</w:t>
      </w:r>
    </w:p>
    <w:p w14:paraId="545404BD">
      <w:pPr>
        <w:snapToGrid w:val="0"/>
        <w:spacing w:line="620" w:lineRule="exact"/>
        <w:ind w:left="600"/>
        <w:rPr>
          <w:rFonts w:hint="eastAsia" w:ascii="楷体" w:hAnsi="楷体" w:eastAsia="楷体"/>
          <w:color w:val="auto"/>
          <w:sz w:val="32"/>
        </w:rPr>
      </w:pPr>
      <w:r>
        <w:rPr>
          <w:rFonts w:hint="eastAsia" w:ascii="楷体" w:hAnsi="楷体" w:eastAsia="楷体"/>
          <w:color w:val="auto"/>
          <w:sz w:val="32"/>
          <w:lang w:eastAsia="zh-CN"/>
        </w:rPr>
        <w:t>（三）</w:t>
      </w:r>
      <w:r>
        <w:rPr>
          <w:rFonts w:hint="eastAsia" w:ascii="楷体" w:hAnsi="楷体" w:eastAsia="楷体"/>
          <w:color w:val="auto"/>
          <w:sz w:val="32"/>
        </w:rPr>
        <w:t>申报材料</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596"/>
        <w:gridCol w:w="3018"/>
      </w:tblGrid>
      <w:tr w14:paraId="26E8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top"/>
          </w:tcPr>
          <w:p w14:paraId="6B87D763">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序号</w:t>
            </w:r>
          </w:p>
        </w:tc>
        <w:tc>
          <w:tcPr>
            <w:tcW w:w="5596" w:type="dxa"/>
            <w:tcBorders>
              <w:top w:val="single" w:color="auto" w:sz="4" w:space="0"/>
              <w:left w:val="single" w:color="auto" w:sz="4" w:space="0"/>
              <w:bottom w:val="single" w:color="auto" w:sz="4" w:space="0"/>
              <w:right w:val="single" w:color="auto" w:sz="4" w:space="0"/>
            </w:tcBorders>
            <w:vAlign w:val="top"/>
          </w:tcPr>
          <w:p w14:paraId="5AA7A881">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材料名称</w:t>
            </w:r>
          </w:p>
        </w:tc>
        <w:tc>
          <w:tcPr>
            <w:tcW w:w="3018" w:type="dxa"/>
            <w:tcBorders>
              <w:top w:val="single" w:color="auto" w:sz="4" w:space="0"/>
              <w:left w:val="single" w:color="auto" w:sz="4" w:space="0"/>
              <w:bottom w:val="single" w:color="auto" w:sz="4" w:space="0"/>
              <w:right w:val="single" w:color="auto" w:sz="4" w:space="0"/>
            </w:tcBorders>
            <w:vAlign w:val="top"/>
          </w:tcPr>
          <w:p w14:paraId="2A123D9C">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材料形式</w:t>
            </w:r>
          </w:p>
        </w:tc>
      </w:tr>
      <w:tr w14:paraId="4E1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top"/>
          </w:tcPr>
          <w:p w14:paraId="47BA81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596" w:type="dxa"/>
            <w:tcBorders>
              <w:top w:val="single" w:color="auto" w:sz="4" w:space="0"/>
              <w:left w:val="single" w:color="auto" w:sz="4" w:space="0"/>
              <w:bottom w:val="single" w:color="auto" w:sz="4" w:space="0"/>
              <w:right w:val="single" w:color="auto" w:sz="4" w:space="0"/>
            </w:tcBorders>
            <w:vAlign w:val="center"/>
          </w:tcPr>
          <w:p w14:paraId="5B6185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福田区产业人才租赁住房申报表</w:t>
            </w:r>
          </w:p>
        </w:tc>
        <w:tc>
          <w:tcPr>
            <w:tcW w:w="3018" w:type="dxa"/>
            <w:tcBorders>
              <w:top w:val="single" w:color="auto" w:sz="4" w:space="0"/>
              <w:left w:val="single" w:color="auto" w:sz="4" w:space="0"/>
              <w:bottom w:val="single" w:color="auto" w:sz="4" w:space="0"/>
              <w:right w:val="single" w:color="auto" w:sz="4" w:space="0"/>
            </w:tcBorders>
            <w:vAlign w:val="center"/>
          </w:tcPr>
          <w:p w14:paraId="632674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打印（盖章）</w:t>
            </w:r>
          </w:p>
        </w:tc>
      </w:tr>
      <w:tr w14:paraId="748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top"/>
          </w:tcPr>
          <w:p w14:paraId="2A66CD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32CB1B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相关证照（含营业执照、组织机构代码证、社会组织登记证明、税务登记证）</w:t>
            </w:r>
          </w:p>
        </w:tc>
        <w:tc>
          <w:tcPr>
            <w:tcW w:w="3018" w:type="dxa"/>
            <w:tcBorders>
              <w:top w:val="single" w:color="auto" w:sz="4" w:space="0"/>
              <w:left w:val="single" w:color="auto" w:sz="4" w:space="0"/>
              <w:bottom w:val="single" w:color="auto" w:sz="4" w:space="0"/>
              <w:right w:val="single" w:color="auto" w:sz="4" w:space="0"/>
            </w:tcBorders>
            <w:vAlign w:val="center"/>
          </w:tcPr>
          <w:p w14:paraId="013D573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w:t>
            </w:r>
          </w:p>
          <w:p w14:paraId="0DBC95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（盖章）</w:t>
            </w:r>
          </w:p>
        </w:tc>
      </w:tr>
      <w:tr w14:paraId="6E40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top"/>
          </w:tcPr>
          <w:p w14:paraId="629462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p>
        </w:tc>
        <w:tc>
          <w:tcPr>
            <w:tcW w:w="5596" w:type="dxa"/>
            <w:tcBorders>
              <w:top w:val="single" w:color="auto" w:sz="4" w:space="0"/>
              <w:left w:val="single" w:color="auto" w:sz="4" w:space="0"/>
              <w:bottom w:val="single" w:color="auto" w:sz="4" w:space="0"/>
              <w:right w:val="single" w:color="auto" w:sz="4" w:space="0"/>
            </w:tcBorders>
            <w:vAlign w:val="center"/>
          </w:tcPr>
          <w:p w14:paraId="6141CD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年度纳税证明</w:t>
            </w:r>
          </w:p>
        </w:tc>
        <w:tc>
          <w:tcPr>
            <w:tcW w:w="3018" w:type="dxa"/>
            <w:tcBorders>
              <w:top w:val="single" w:color="auto" w:sz="4" w:space="0"/>
              <w:left w:val="single" w:color="auto" w:sz="4" w:space="0"/>
              <w:bottom w:val="single" w:color="auto" w:sz="4" w:space="0"/>
              <w:right w:val="single" w:color="auto" w:sz="4" w:space="0"/>
            </w:tcBorders>
            <w:vAlign w:val="center"/>
          </w:tcPr>
          <w:p w14:paraId="43E559D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w:t>
            </w:r>
          </w:p>
          <w:p w14:paraId="63558AC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（盖章）</w:t>
            </w:r>
          </w:p>
        </w:tc>
      </w:tr>
      <w:tr w14:paraId="6DBE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501A35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7FB8AF8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企业信用信息资料（登</w:t>
            </w:r>
            <w:r>
              <w:rPr>
                <w:rFonts w:hint="eastAsia" w:ascii="仿宋_GB2312" w:hAnsi="仿宋_GB2312" w:eastAsia="仿宋_GB2312" w:cs="仿宋_GB2312"/>
                <w:color w:val="auto"/>
                <w:sz w:val="28"/>
                <w:szCs w:val="28"/>
                <w:highlight w:val="none"/>
                <w:lang w:val="en-US" w:eastAsia="zh-CN"/>
              </w:rPr>
              <w:t>录</w:t>
            </w:r>
            <w:r>
              <w:rPr>
                <w:rFonts w:hint="eastAsia" w:ascii="仿宋_GB2312" w:hAnsi="仿宋_GB2312" w:eastAsia="仿宋_GB2312" w:cs="仿宋_GB2312"/>
                <w:color w:val="auto"/>
                <w:sz w:val="28"/>
                <w:szCs w:val="28"/>
                <w:highlight w:val="none"/>
              </w:rPr>
              <w:t>深圳信用网）</w:t>
            </w:r>
          </w:p>
        </w:tc>
        <w:tc>
          <w:tcPr>
            <w:tcW w:w="3018" w:type="dxa"/>
            <w:tcBorders>
              <w:top w:val="single" w:color="auto" w:sz="4" w:space="0"/>
              <w:left w:val="single" w:color="auto" w:sz="4" w:space="0"/>
              <w:bottom w:val="single" w:color="auto" w:sz="4" w:space="0"/>
              <w:right w:val="single" w:color="auto" w:sz="4" w:space="0"/>
            </w:tcBorders>
            <w:vAlign w:val="center"/>
          </w:tcPr>
          <w:p w14:paraId="220F2C7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eastAsia="zh-CN"/>
              </w:rPr>
              <w:t>打印</w:t>
            </w:r>
            <w:r>
              <w:rPr>
                <w:rFonts w:hint="eastAsia" w:ascii="仿宋_GB2312" w:hAnsi="仿宋_GB2312" w:eastAsia="仿宋_GB2312" w:cs="仿宋_GB2312"/>
                <w:color w:val="auto"/>
                <w:sz w:val="28"/>
                <w:szCs w:val="28"/>
                <w:highlight w:val="none"/>
              </w:rPr>
              <w:t>（盖章）</w:t>
            </w:r>
          </w:p>
        </w:tc>
      </w:tr>
      <w:tr w14:paraId="3784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1CDFFF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14:paraId="57C4CE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highlight w:val="none"/>
              </w:rPr>
              <w:t>以往已享受市政府、区政府配租配售房源情况</w:t>
            </w:r>
          </w:p>
        </w:tc>
        <w:tc>
          <w:tcPr>
            <w:tcW w:w="3018" w:type="dxa"/>
            <w:tcBorders>
              <w:top w:val="single" w:color="auto" w:sz="4" w:space="0"/>
              <w:left w:val="single" w:color="auto" w:sz="4" w:space="0"/>
              <w:bottom w:val="single" w:color="auto" w:sz="4" w:space="0"/>
              <w:right w:val="single" w:color="auto" w:sz="4" w:space="0"/>
            </w:tcBorders>
            <w:vAlign w:val="center"/>
          </w:tcPr>
          <w:p w14:paraId="709069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eastAsia="zh-CN"/>
              </w:rPr>
              <w:t>打印</w:t>
            </w:r>
            <w:r>
              <w:rPr>
                <w:rFonts w:hint="eastAsia" w:ascii="仿宋_GB2312" w:hAnsi="仿宋_GB2312" w:eastAsia="仿宋_GB2312" w:cs="仿宋_GB2312"/>
                <w:color w:val="auto"/>
                <w:sz w:val="28"/>
                <w:szCs w:val="28"/>
                <w:highlight w:val="none"/>
              </w:rPr>
              <w:t>（盖章）</w:t>
            </w:r>
          </w:p>
        </w:tc>
      </w:tr>
      <w:tr w14:paraId="17AD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6C89B2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6</w:t>
            </w:r>
          </w:p>
        </w:tc>
        <w:tc>
          <w:tcPr>
            <w:tcW w:w="5596" w:type="dxa"/>
            <w:tcBorders>
              <w:top w:val="single" w:color="auto" w:sz="4" w:space="0"/>
              <w:left w:val="single" w:color="auto" w:sz="4" w:space="0"/>
              <w:bottom w:val="single" w:color="auto" w:sz="4" w:space="0"/>
              <w:right w:val="single" w:color="auto" w:sz="4" w:space="0"/>
            </w:tcBorders>
            <w:vAlign w:val="center"/>
          </w:tcPr>
          <w:p w14:paraId="33B4A5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年度律师事务所执业律师的人员清单、</w:t>
            </w:r>
          </w:p>
          <w:p w14:paraId="6A054B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律师事务所社保清单及201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年度会计报告（以201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年12月31日的执业人数为准）（符合条件③的律师事务所提供）</w:t>
            </w:r>
          </w:p>
        </w:tc>
        <w:tc>
          <w:tcPr>
            <w:tcW w:w="3018" w:type="dxa"/>
            <w:tcBorders>
              <w:top w:val="single" w:color="auto" w:sz="4" w:space="0"/>
              <w:left w:val="single" w:color="auto" w:sz="4" w:space="0"/>
              <w:bottom w:val="single" w:color="auto" w:sz="4" w:space="0"/>
              <w:right w:val="single" w:color="auto" w:sz="4" w:space="0"/>
            </w:tcBorders>
            <w:vAlign w:val="center"/>
          </w:tcPr>
          <w:p w14:paraId="78BF63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eastAsia="zh-CN"/>
              </w:rPr>
              <w:t>打印</w:t>
            </w:r>
            <w:r>
              <w:rPr>
                <w:rFonts w:hint="eastAsia" w:ascii="仿宋_GB2312" w:hAnsi="仿宋_GB2312" w:eastAsia="仿宋_GB2312" w:cs="仿宋_GB2312"/>
                <w:color w:val="auto"/>
                <w:sz w:val="28"/>
                <w:szCs w:val="28"/>
                <w:highlight w:val="none"/>
              </w:rPr>
              <w:t>（盖章）</w:t>
            </w:r>
          </w:p>
        </w:tc>
      </w:tr>
      <w:tr w14:paraId="063B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637859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7</w:t>
            </w:r>
          </w:p>
        </w:tc>
        <w:tc>
          <w:tcPr>
            <w:tcW w:w="5596" w:type="dxa"/>
            <w:tcBorders>
              <w:top w:val="single" w:color="auto" w:sz="4" w:space="0"/>
              <w:left w:val="single" w:color="auto" w:sz="4" w:space="0"/>
              <w:bottom w:val="single" w:color="auto" w:sz="4" w:space="0"/>
              <w:right w:val="single" w:color="auto" w:sz="4" w:space="0"/>
            </w:tcBorders>
            <w:vAlign w:val="center"/>
          </w:tcPr>
          <w:p w14:paraId="70EFA8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年度律师事务所执业律师的人员清单、</w:t>
            </w:r>
          </w:p>
          <w:p w14:paraId="414421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律师事务所社保清单，取得国内外硕士及以上学位执业律师的人员清单及证明文件（符合条件④的律师事务所提供）</w:t>
            </w:r>
          </w:p>
        </w:tc>
        <w:tc>
          <w:tcPr>
            <w:tcW w:w="3018" w:type="dxa"/>
            <w:tcBorders>
              <w:top w:val="single" w:color="auto" w:sz="4" w:space="0"/>
              <w:left w:val="single" w:color="auto" w:sz="4" w:space="0"/>
              <w:bottom w:val="single" w:color="auto" w:sz="4" w:space="0"/>
              <w:right w:val="single" w:color="auto" w:sz="4" w:space="0"/>
            </w:tcBorders>
            <w:vAlign w:val="center"/>
          </w:tcPr>
          <w:p w14:paraId="460D0E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验原件交复印件</w:t>
            </w:r>
          </w:p>
          <w:p w14:paraId="41B2E0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（盖章）</w:t>
            </w:r>
          </w:p>
        </w:tc>
      </w:tr>
      <w:tr w14:paraId="701D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251E29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w:t>
            </w:r>
          </w:p>
        </w:tc>
        <w:tc>
          <w:tcPr>
            <w:tcW w:w="5596" w:type="dxa"/>
            <w:tcBorders>
              <w:top w:val="single" w:color="auto" w:sz="4" w:space="0"/>
              <w:left w:val="single" w:color="auto" w:sz="4" w:space="0"/>
              <w:bottom w:val="single" w:color="auto" w:sz="4" w:space="0"/>
              <w:right w:val="single" w:color="auto" w:sz="4" w:space="0"/>
            </w:tcBorders>
            <w:vAlign w:val="center"/>
          </w:tcPr>
          <w:p w14:paraId="367CD9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年度司法鉴定机构的专家人员清单（以201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年12月31日的执业人数为准）（符合条件⑦的司法鉴定机构提供）</w:t>
            </w:r>
          </w:p>
        </w:tc>
        <w:tc>
          <w:tcPr>
            <w:tcW w:w="3018" w:type="dxa"/>
            <w:tcBorders>
              <w:top w:val="single" w:color="auto" w:sz="4" w:space="0"/>
              <w:left w:val="single" w:color="auto" w:sz="4" w:space="0"/>
              <w:bottom w:val="single" w:color="auto" w:sz="4" w:space="0"/>
              <w:right w:val="single" w:color="auto" w:sz="4" w:space="0"/>
            </w:tcBorders>
            <w:vAlign w:val="center"/>
          </w:tcPr>
          <w:p w14:paraId="68E553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打印</w:t>
            </w:r>
            <w:r>
              <w:rPr>
                <w:rFonts w:hint="eastAsia" w:ascii="仿宋_GB2312" w:hAnsi="仿宋_GB2312" w:eastAsia="仿宋_GB2312" w:cs="仿宋_GB2312"/>
                <w:color w:val="auto"/>
                <w:sz w:val="28"/>
                <w:szCs w:val="28"/>
                <w:highlight w:val="none"/>
              </w:rPr>
              <w:t>（盖章）</w:t>
            </w:r>
          </w:p>
        </w:tc>
      </w:tr>
      <w:tr w14:paraId="549C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05E397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14:paraId="458B2B4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公益法律诉讼委托合同、诉讼案件判决书或在审凭证及对应清单（符合条件⑧的律师事务所或社会组织提供）</w:t>
            </w:r>
          </w:p>
        </w:tc>
        <w:tc>
          <w:tcPr>
            <w:tcW w:w="3018" w:type="dxa"/>
            <w:tcBorders>
              <w:top w:val="single" w:color="auto" w:sz="4" w:space="0"/>
              <w:left w:val="single" w:color="auto" w:sz="4" w:space="0"/>
              <w:bottom w:val="single" w:color="auto" w:sz="4" w:space="0"/>
              <w:right w:val="single" w:color="auto" w:sz="4" w:space="0"/>
            </w:tcBorders>
            <w:vAlign w:val="center"/>
          </w:tcPr>
          <w:p w14:paraId="5B8FF5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验原</w:t>
            </w:r>
            <w:bookmarkStart w:id="2" w:name="_GoBack"/>
            <w:bookmarkEnd w:id="2"/>
            <w:r>
              <w:rPr>
                <w:rFonts w:hint="eastAsia" w:ascii="仿宋_GB2312" w:hAnsi="仿宋_GB2312" w:eastAsia="仿宋_GB2312" w:cs="仿宋_GB2312"/>
                <w:color w:val="auto"/>
                <w:sz w:val="28"/>
                <w:szCs w:val="28"/>
                <w:highlight w:val="none"/>
              </w:rPr>
              <w:t>件交复印件</w:t>
            </w:r>
          </w:p>
          <w:p w14:paraId="54F818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（盖章）</w:t>
            </w:r>
          </w:p>
        </w:tc>
      </w:tr>
      <w:tr w14:paraId="7437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243386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p>
        </w:tc>
        <w:tc>
          <w:tcPr>
            <w:tcW w:w="5596" w:type="dxa"/>
            <w:tcBorders>
              <w:top w:val="single" w:color="auto" w:sz="4" w:space="0"/>
              <w:left w:val="single" w:color="auto" w:sz="4" w:space="0"/>
              <w:bottom w:val="single" w:color="auto" w:sz="4" w:space="0"/>
              <w:right w:val="single" w:color="auto" w:sz="4" w:space="0"/>
            </w:tcBorders>
            <w:vAlign w:val="center"/>
          </w:tcPr>
          <w:p w14:paraId="36840D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相关荣誉、资质、认定证书及其他业绩的文件、证书、学术专著的CI</w:t>
            </w:r>
            <w:r>
              <w:rPr>
                <w:rFonts w:hint="eastAsia" w:ascii="仿宋_GB2312" w:hAnsi="仿宋_GB2312" w:eastAsia="仿宋_GB2312" w:cs="仿宋_GB2312"/>
                <w:color w:val="auto"/>
                <w:sz w:val="28"/>
                <w:szCs w:val="28"/>
                <w:highlight w:val="none"/>
                <w:lang w:val="en-US" w:eastAsia="zh-CN"/>
              </w:rPr>
              <w:t>P</w:t>
            </w:r>
            <w:r>
              <w:rPr>
                <w:rFonts w:hint="eastAsia" w:ascii="仿宋_GB2312" w:hAnsi="仿宋_GB2312" w:eastAsia="仿宋_GB2312" w:cs="仿宋_GB2312"/>
                <w:color w:val="auto"/>
                <w:sz w:val="28"/>
                <w:szCs w:val="28"/>
                <w:highlight w:val="none"/>
              </w:rPr>
              <w:t>验证凭证等证明材料及对应清单</w:t>
            </w:r>
          </w:p>
        </w:tc>
        <w:tc>
          <w:tcPr>
            <w:tcW w:w="3018" w:type="dxa"/>
            <w:tcBorders>
              <w:top w:val="single" w:color="auto" w:sz="4" w:space="0"/>
              <w:left w:val="single" w:color="auto" w:sz="4" w:space="0"/>
              <w:bottom w:val="single" w:color="auto" w:sz="4" w:space="0"/>
              <w:right w:val="single" w:color="auto" w:sz="4" w:space="0"/>
            </w:tcBorders>
            <w:vAlign w:val="center"/>
          </w:tcPr>
          <w:p w14:paraId="26E43F9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验原件交复印件</w:t>
            </w:r>
          </w:p>
          <w:p w14:paraId="156FF7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（盖章）</w:t>
            </w:r>
          </w:p>
        </w:tc>
      </w:tr>
      <w:tr w14:paraId="71C2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2" w:type="dxa"/>
            <w:tcBorders>
              <w:top w:val="single" w:color="auto" w:sz="4" w:space="0"/>
              <w:left w:val="single" w:color="auto" w:sz="4" w:space="0"/>
              <w:bottom w:val="single" w:color="auto" w:sz="4" w:space="0"/>
              <w:right w:val="single" w:color="auto" w:sz="4" w:space="0"/>
            </w:tcBorders>
            <w:vAlign w:val="center"/>
          </w:tcPr>
          <w:p w14:paraId="0EB76E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11</w:t>
            </w:r>
          </w:p>
        </w:tc>
        <w:tc>
          <w:tcPr>
            <w:tcW w:w="5596" w:type="dxa"/>
            <w:tcBorders>
              <w:top w:val="single" w:color="auto" w:sz="4" w:space="0"/>
              <w:left w:val="single" w:color="auto" w:sz="4" w:space="0"/>
              <w:bottom w:val="single" w:color="auto" w:sz="4" w:space="0"/>
              <w:right w:val="single" w:color="auto" w:sz="4" w:space="0"/>
            </w:tcBorders>
            <w:vAlign w:val="center"/>
          </w:tcPr>
          <w:p w14:paraId="41E5A7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其他需提供材料</w:t>
            </w:r>
          </w:p>
        </w:tc>
        <w:tc>
          <w:tcPr>
            <w:tcW w:w="3018" w:type="dxa"/>
            <w:tcBorders>
              <w:top w:val="single" w:color="auto" w:sz="4" w:space="0"/>
              <w:left w:val="single" w:color="auto" w:sz="4" w:space="0"/>
              <w:bottom w:val="single" w:color="auto" w:sz="4" w:space="0"/>
              <w:right w:val="single" w:color="auto" w:sz="4" w:space="0"/>
            </w:tcBorders>
            <w:vAlign w:val="center"/>
          </w:tcPr>
          <w:p w14:paraId="0A980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color w:val="auto"/>
                <w:sz w:val="28"/>
                <w:szCs w:val="28"/>
                <w:highlight w:val="none"/>
              </w:rPr>
            </w:pPr>
          </w:p>
        </w:tc>
      </w:tr>
    </w:tbl>
    <w:p w14:paraId="5EA7F15F">
      <w:pPr>
        <w:spacing w:beforeLines="0" w:afterLines="0" w:line="520" w:lineRule="exact"/>
        <w:rPr>
          <w:rFonts w:hint="eastAsia" w:ascii="黑体" w:hAnsi="黑体" w:eastAsia="黑体"/>
          <w:color w:val="auto"/>
          <w:sz w:val="32"/>
        </w:rPr>
      </w:pPr>
    </w:p>
    <w:p w14:paraId="4821E547">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——福田区财政局</w:t>
      </w:r>
    </w:p>
    <w:p w14:paraId="4F7A8762">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（一）服务范围</w:t>
      </w:r>
    </w:p>
    <w:p w14:paraId="093FF7BA">
      <w:pPr>
        <w:snapToGrid w:val="0"/>
        <w:spacing w:line="620" w:lineRule="exact"/>
        <w:ind w:left="600"/>
        <w:rPr>
          <w:rFonts w:hint="eastAsia" w:ascii="仿宋_GB2312" w:hAnsi="仿宋_GB2312" w:eastAsia="仿宋_GB2312"/>
          <w:color w:val="auto"/>
          <w:sz w:val="32"/>
        </w:rPr>
      </w:pPr>
      <w:r>
        <w:rPr>
          <w:rFonts w:hint="eastAsia" w:ascii="仿宋_GB2312" w:hAnsi="仿宋_GB2312" w:eastAsia="仿宋_GB2312"/>
          <w:color w:val="auto"/>
          <w:sz w:val="32"/>
        </w:rPr>
        <w:t>会计师事务所、资产评估机构</w:t>
      </w:r>
    </w:p>
    <w:p w14:paraId="31A483A4">
      <w:pPr>
        <w:snapToGrid w:val="0"/>
        <w:spacing w:line="620" w:lineRule="exact"/>
        <w:ind w:left="600"/>
        <w:rPr>
          <w:rFonts w:hint="eastAsia" w:ascii="楷体" w:hAnsi="楷体" w:eastAsia="楷体"/>
          <w:color w:val="auto"/>
          <w:sz w:val="32"/>
        </w:rPr>
      </w:pPr>
      <w:r>
        <w:rPr>
          <w:rFonts w:hint="eastAsia" w:ascii="楷体" w:hAnsi="楷体" w:eastAsia="楷体"/>
          <w:color w:val="auto"/>
          <w:sz w:val="32"/>
        </w:rPr>
        <w:t>（二）认定标准</w:t>
      </w:r>
    </w:p>
    <w:p w14:paraId="645B8F21">
      <w:pPr>
        <w:pStyle w:val="11"/>
        <w:snapToGrid w:val="0"/>
        <w:spacing w:line="620" w:lineRule="exact"/>
        <w:ind w:left="645"/>
        <w:rPr>
          <w:rFonts w:hint="eastAsia" w:ascii="仿宋_GB2312" w:hAnsi="仿宋_GB2312" w:eastAsia="仿宋_GB2312"/>
          <w:b/>
          <w:color w:val="auto"/>
          <w:sz w:val="32"/>
        </w:rPr>
      </w:pPr>
      <w:r>
        <w:rPr>
          <w:rFonts w:hint="eastAsia" w:ascii="仿宋_GB2312" w:hAnsi="仿宋_GB2312" w:eastAsia="仿宋_GB2312"/>
          <w:b/>
          <w:color w:val="auto"/>
          <w:sz w:val="32"/>
        </w:rPr>
        <w:t>1.分类标准（符合其中一项即可）</w:t>
      </w:r>
      <w:r>
        <w:rPr>
          <w:rFonts w:hint="eastAsia" w:ascii="仿宋_GB2312" w:hAnsi="仿宋_GB2312" w:eastAsia="仿宋_GB2312"/>
          <w:color w:val="auto"/>
          <w:sz w:val="32"/>
        </w:rPr>
        <w:t xml:space="preserve"> </w:t>
      </w:r>
    </w:p>
    <w:p w14:paraId="459B3EB2">
      <w:pPr>
        <w:numPr>
          <w:ilvl w:val="0"/>
          <w:numId w:val="2"/>
        </w:numPr>
        <w:spacing w:line="520" w:lineRule="exact"/>
        <w:ind w:firstLine="64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会计师事务所（不含分所）</w:t>
      </w:r>
      <w:r>
        <w:rPr>
          <w:rFonts w:hint="eastAsia" w:ascii="仿宋_GB2312" w:hAnsi="仿宋_GB2312" w:eastAsia="仿宋_GB2312" w:cs="仿宋_GB2312"/>
          <w:color w:val="000000"/>
          <w:sz w:val="32"/>
          <w:szCs w:val="32"/>
          <w:lang w:val="en-US" w:eastAsia="zh-CN"/>
        </w:rPr>
        <w:t>201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年度纳税额度</w:t>
      </w:r>
      <w:r>
        <w:rPr>
          <w:rFonts w:hint="eastAsia" w:ascii="仿宋_GB2312" w:hAnsi="仿宋_GB2312" w:eastAsia="仿宋_GB2312" w:cs="仿宋_GB2312"/>
          <w:color w:val="000000"/>
          <w:sz w:val="32"/>
          <w:szCs w:val="32"/>
          <w:lang w:eastAsia="zh-CN"/>
        </w:rPr>
        <w:t>须达</w:t>
      </w:r>
      <w:r>
        <w:rPr>
          <w:rFonts w:hint="eastAsia" w:ascii="仿宋_GB2312" w:hAnsi="仿宋_GB2312" w:eastAsia="仿宋_GB2312" w:cs="仿宋_GB2312"/>
          <w:color w:val="000000"/>
          <w:sz w:val="32"/>
          <w:szCs w:val="32"/>
          <w:lang w:val="en-US" w:eastAsia="zh-CN"/>
        </w:rPr>
        <w:t>25万（含）以上；</w:t>
      </w:r>
    </w:p>
    <w:p w14:paraId="0537A389">
      <w:pPr>
        <w:numPr>
          <w:ilvl w:val="0"/>
          <w:numId w:val="0"/>
        </w:numPr>
        <w:spacing w:line="520" w:lineRule="exact"/>
        <w:ind w:firstLine="644"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资产评估机构</w:t>
      </w:r>
      <w:r>
        <w:rPr>
          <w:rFonts w:hint="eastAsia" w:ascii="仿宋_GB2312" w:hAnsi="仿宋_GB2312" w:eastAsia="仿宋_GB2312" w:cs="仿宋_GB2312"/>
          <w:color w:val="000000"/>
          <w:sz w:val="32"/>
          <w:szCs w:val="32"/>
          <w:lang w:val="en-US" w:eastAsia="zh-CN"/>
        </w:rPr>
        <w:t>201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年度纳税额度须达25万（含）以上；</w:t>
      </w:r>
    </w:p>
    <w:p w14:paraId="5ACADF2A">
      <w:pPr>
        <w:pStyle w:val="11"/>
        <w:snapToGrid w:val="0"/>
        <w:spacing w:line="620" w:lineRule="exact"/>
        <w:ind w:firstLine="644"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会计师事务所分所</w:t>
      </w:r>
      <w:r>
        <w:rPr>
          <w:rFonts w:hint="eastAsia" w:ascii="仿宋_GB2312" w:hAnsi="仿宋_GB2312" w:eastAsia="仿宋_GB2312" w:cs="仿宋_GB2312"/>
          <w:color w:val="000000"/>
          <w:sz w:val="32"/>
          <w:szCs w:val="32"/>
          <w:lang w:val="en-US" w:eastAsia="zh-CN"/>
        </w:rPr>
        <w:t>201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val="en-US" w:eastAsia="zh-CN"/>
        </w:rPr>
        <w:t>年度纳税须达150万（含）以上。</w:t>
      </w:r>
    </w:p>
    <w:p w14:paraId="6DC7E31A">
      <w:pPr>
        <w:pStyle w:val="11"/>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b/>
          <w:color w:val="auto"/>
          <w:sz w:val="32"/>
        </w:rPr>
        <w:t>2.申报资格条件（须同时具备）</w:t>
      </w:r>
    </w:p>
    <w:p w14:paraId="4E2700B7">
      <w:pPr>
        <w:numPr>
          <w:ilvl w:val="0"/>
          <w:numId w:val="0"/>
        </w:numPr>
        <w:spacing w:line="520" w:lineRule="exact"/>
        <w:ind w:firstLine="644"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olor w:val="auto"/>
          <w:sz w:val="32"/>
        </w:rPr>
        <w:t>（1）</w:t>
      </w:r>
      <w:r>
        <w:rPr>
          <w:rFonts w:hint="eastAsia" w:ascii="仿宋_GB2312" w:hAnsi="仿宋_GB2312" w:eastAsia="仿宋_GB2312" w:cs="仿宋_GB2312"/>
          <w:color w:val="000000"/>
          <w:sz w:val="32"/>
          <w:szCs w:val="32"/>
          <w:lang w:eastAsia="zh-CN"/>
        </w:rPr>
        <w:t xml:space="preserve">工商注册和税务登记均在福田区；                                             </w:t>
      </w:r>
    </w:p>
    <w:p w14:paraId="39CEDC45">
      <w:pPr>
        <w:numPr>
          <w:ilvl w:val="0"/>
          <w:numId w:val="0"/>
        </w:numPr>
        <w:spacing w:line="520" w:lineRule="exact"/>
        <w:ind w:firstLine="644"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（2）会计师事务所分所201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年末注册会计师人数达15人（含）以上；</w:t>
      </w:r>
    </w:p>
    <w:p w14:paraId="277A1DFA">
      <w:pPr>
        <w:spacing w:line="520" w:lineRule="exact"/>
        <w:ind w:firstLine="644" w:firstLineChars="200"/>
        <w:rPr>
          <w:rFonts w:hint="eastAsia" w:ascii="仿宋_GB2312" w:hAnsi="仿宋_GB2312" w:eastAsia="仿宋_GB2312"/>
          <w:color w:val="auto"/>
          <w:sz w:val="32"/>
        </w:rPr>
      </w:pPr>
      <w:r>
        <w:rPr>
          <w:rFonts w:hint="eastAsia" w:ascii="仿宋_GB2312" w:hAnsi="仿宋_GB2312" w:eastAsia="仿宋_GB2312" w:cs="仿宋_GB2312"/>
          <w:color w:val="000000"/>
          <w:sz w:val="32"/>
          <w:szCs w:val="32"/>
          <w:lang w:eastAsia="zh-CN"/>
        </w:rPr>
        <w:t>（3）会计师事务所（不含分所）201</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年末注册会计师5人（含）以上，资产评估机构资产评估师人数达</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人（含）以上。</w:t>
      </w:r>
    </w:p>
    <w:p w14:paraId="608F776F">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596"/>
        <w:gridCol w:w="3018"/>
      </w:tblGrid>
      <w:tr w14:paraId="3A6F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top"/>
          </w:tcPr>
          <w:p w14:paraId="52566925">
            <w:pPr>
              <w:spacing w:line="52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5596" w:type="dxa"/>
            <w:tcBorders>
              <w:top w:val="single" w:color="auto" w:sz="4" w:space="0"/>
              <w:left w:val="single" w:color="auto" w:sz="4" w:space="0"/>
              <w:bottom w:val="single" w:color="auto" w:sz="4" w:space="0"/>
              <w:right w:val="single" w:color="auto" w:sz="4" w:space="0"/>
            </w:tcBorders>
            <w:vAlign w:val="top"/>
          </w:tcPr>
          <w:p w14:paraId="5D44E6F1">
            <w:pPr>
              <w:spacing w:line="52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材料名称</w:t>
            </w:r>
          </w:p>
        </w:tc>
        <w:tc>
          <w:tcPr>
            <w:tcW w:w="3018" w:type="dxa"/>
            <w:tcBorders>
              <w:top w:val="single" w:color="auto" w:sz="4" w:space="0"/>
              <w:left w:val="single" w:color="auto" w:sz="4" w:space="0"/>
              <w:bottom w:val="single" w:color="auto" w:sz="4" w:space="0"/>
              <w:right w:val="single" w:color="auto" w:sz="4" w:space="0"/>
            </w:tcBorders>
            <w:vAlign w:val="top"/>
          </w:tcPr>
          <w:p w14:paraId="4D366476">
            <w:pPr>
              <w:spacing w:line="52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材料形式</w:t>
            </w:r>
          </w:p>
        </w:tc>
      </w:tr>
      <w:tr w14:paraId="0471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7F056F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596" w:type="dxa"/>
            <w:tcBorders>
              <w:top w:val="single" w:color="auto" w:sz="4" w:space="0"/>
              <w:left w:val="single" w:color="auto" w:sz="4" w:space="0"/>
              <w:bottom w:val="single" w:color="auto" w:sz="4" w:space="0"/>
              <w:right w:val="single" w:color="auto" w:sz="4" w:space="0"/>
            </w:tcBorders>
            <w:vAlign w:val="center"/>
          </w:tcPr>
          <w:p w14:paraId="151C16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福田区产业人才租赁住房申报表</w:t>
            </w:r>
          </w:p>
        </w:tc>
        <w:tc>
          <w:tcPr>
            <w:tcW w:w="3018" w:type="dxa"/>
            <w:tcBorders>
              <w:top w:val="single" w:color="auto" w:sz="4" w:space="0"/>
              <w:left w:val="single" w:color="auto" w:sz="4" w:space="0"/>
              <w:bottom w:val="single" w:color="auto" w:sz="4" w:space="0"/>
              <w:right w:val="single" w:color="auto" w:sz="4" w:space="0"/>
            </w:tcBorders>
            <w:vAlign w:val="center"/>
          </w:tcPr>
          <w:p w14:paraId="197ECC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打印（盖章）</w:t>
            </w:r>
          </w:p>
        </w:tc>
      </w:tr>
      <w:tr w14:paraId="0F43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4A186D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28C052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相关证照（含营业执照、组织机构代码证、社会组织登记证明、税务登记证）</w:t>
            </w:r>
          </w:p>
        </w:tc>
        <w:tc>
          <w:tcPr>
            <w:tcW w:w="3018" w:type="dxa"/>
            <w:tcBorders>
              <w:top w:val="single" w:color="auto" w:sz="4" w:space="0"/>
              <w:left w:val="single" w:color="auto" w:sz="4" w:space="0"/>
              <w:bottom w:val="single" w:color="auto" w:sz="4" w:space="0"/>
              <w:right w:val="single" w:color="auto" w:sz="4" w:space="0"/>
            </w:tcBorders>
            <w:vAlign w:val="center"/>
          </w:tcPr>
          <w:p w14:paraId="2B6A2F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验原件交复印件</w:t>
            </w:r>
          </w:p>
          <w:p w14:paraId="24DDC9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（盖章）</w:t>
            </w:r>
          </w:p>
        </w:tc>
      </w:tr>
      <w:tr w14:paraId="7C33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51A325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3</w:t>
            </w:r>
          </w:p>
        </w:tc>
        <w:tc>
          <w:tcPr>
            <w:tcW w:w="5596" w:type="dxa"/>
            <w:tcBorders>
              <w:top w:val="single" w:color="auto" w:sz="4" w:space="0"/>
              <w:left w:val="single" w:color="auto" w:sz="4" w:space="0"/>
              <w:bottom w:val="single" w:color="auto" w:sz="4" w:space="0"/>
              <w:right w:val="single" w:color="auto" w:sz="4" w:space="0"/>
            </w:tcBorders>
            <w:vAlign w:val="center"/>
          </w:tcPr>
          <w:p w14:paraId="1685821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w:t>
            </w:r>
            <w:r>
              <w:rPr>
                <w:rFonts w:hint="eastAsia" w:ascii="仿宋_GB2312" w:hAnsi="仿宋_GB2312" w:cs="仿宋_GB2312"/>
                <w:color w:val="000000"/>
                <w:sz w:val="28"/>
                <w:szCs w:val="28"/>
                <w:lang w:val="en-US" w:eastAsia="zh-CN"/>
              </w:rPr>
              <w:t>9</w:t>
            </w:r>
            <w:r>
              <w:rPr>
                <w:rFonts w:hint="eastAsia" w:ascii="仿宋_GB2312" w:hAnsi="仿宋_GB2312" w:eastAsia="仿宋_GB2312" w:cs="仿宋_GB2312"/>
                <w:color w:val="000000"/>
                <w:sz w:val="28"/>
                <w:szCs w:val="28"/>
              </w:rPr>
              <w:t>年度纳税证明</w:t>
            </w:r>
          </w:p>
        </w:tc>
        <w:tc>
          <w:tcPr>
            <w:tcW w:w="3018" w:type="dxa"/>
            <w:tcBorders>
              <w:top w:val="single" w:color="auto" w:sz="4" w:space="0"/>
              <w:left w:val="single" w:color="auto" w:sz="4" w:space="0"/>
              <w:bottom w:val="single" w:color="auto" w:sz="4" w:space="0"/>
              <w:right w:val="single" w:color="auto" w:sz="4" w:space="0"/>
            </w:tcBorders>
            <w:vAlign w:val="center"/>
          </w:tcPr>
          <w:p w14:paraId="6EA924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验原件交复印件</w:t>
            </w:r>
          </w:p>
          <w:p w14:paraId="5C28EA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（盖章）</w:t>
            </w:r>
          </w:p>
        </w:tc>
      </w:tr>
      <w:tr w14:paraId="60B6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4040BD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28C37B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201</w:t>
            </w:r>
            <w:r>
              <w:rPr>
                <w:rFonts w:hint="eastAsia" w:ascii="仿宋_GB2312" w:hAnsi="仿宋_GB2312" w:cs="仿宋_GB2312"/>
                <w:color w:val="000000"/>
                <w:sz w:val="28"/>
                <w:szCs w:val="28"/>
                <w:lang w:val="en-US" w:eastAsia="zh-CN"/>
              </w:rPr>
              <w:t>9</w:t>
            </w:r>
            <w:r>
              <w:rPr>
                <w:rFonts w:hint="eastAsia" w:ascii="仿宋_GB2312" w:hAnsi="仿宋_GB2312" w:eastAsia="仿宋_GB2312" w:cs="仿宋_GB2312"/>
                <w:color w:val="000000"/>
                <w:sz w:val="28"/>
                <w:szCs w:val="28"/>
                <w:lang w:val="en-US" w:eastAsia="zh-CN"/>
              </w:rPr>
              <w:t>年度综合评价排名表（会计师事务所分所提供）</w:t>
            </w:r>
          </w:p>
        </w:tc>
        <w:tc>
          <w:tcPr>
            <w:tcW w:w="3018" w:type="dxa"/>
            <w:tcBorders>
              <w:top w:val="single" w:color="auto" w:sz="4" w:space="0"/>
              <w:left w:val="single" w:color="auto" w:sz="4" w:space="0"/>
              <w:bottom w:val="single" w:color="auto" w:sz="4" w:space="0"/>
              <w:right w:val="single" w:color="auto" w:sz="4" w:space="0"/>
            </w:tcBorders>
            <w:vAlign w:val="center"/>
          </w:tcPr>
          <w:p w14:paraId="4A8AA0E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打印（盖章）</w:t>
            </w:r>
          </w:p>
        </w:tc>
      </w:tr>
      <w:tr w14:paraId="7538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2C1EE5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14:paraId="2CE3FD4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注册会计师、资产评估师名册及个人证明材料</w:t>
            </w:r>
          </w:p>
        </w:tc>
        <w:tc>
          <w:tcPr>
            <w:tcW w:w="3018" w:type="dxa"/>
            <w:tcBorders>
              <w:top w:val="single" w:color="auto" w:sz="4" w:space="0"/>
              <w:left w:val="single" w:color="auto" w:sz="4" w:space="0"/>
              <w:bottom w:val="single" w:color="auto" w:sz="4" w:space="0"/>
              <w:right w:val="single" w:color="auto" w:sz="4" w:space="0"/>
            </w:tcBorders>
            <w:vAlign w:val="center"/>
          </w:tcPr>
          <w:p w14:paraId="794217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验原件交复印件</w:t>
            </w:r>
          </w:p>
          <w:p w14:paraId="773258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（盖章）</w:t>
            </w:r>
          </w:p>
        </w:tc>
      </w:tr>
      <w:tr w14:paraId="61BB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vAlign w:val="center"/>
          </w:tcPr>
          <w:p w14:paraId="4CBBDA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p>
        </w:tc>
        <w:tc>
          <w:tcPr>
            <w:tcW w:w="5596" w:type="dxa"/>
            <w:tcBorders>
              <w:top w:val="single" w:color="auto" w:sz="4" w:space="0"/>
              <w:left w:val="single" w:color="auto" w:sz="4" w:space="0"/>
              <w:bottom w:val="single" w:color="auto" w:sz="4" w:space="0"/>
              <w:right w:val="single" w:color="auto" w:sz="4" w:space="0"/>
            </w:tcBorders>
            <w:vAlign w:val="center"/>
          </w:tcPr>
          <w:p w14:paraId="0C39DC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企业信用信息资料</w:t>
            </w:r>
          </w:p>
        </w:tc>
        <w:tc>
          <w:tcPr>
            <w:tcW w:w="3018" w:type="dxa"/>
            <w:tcBorders>
              <w:top w:val="single" w:color="auto" w:sz="4" w:space="0"/>
              <w:left w:val="single" w:color="auto" w:sz="4" w:space="0"/>
              <w:bottom w:val="single" w:color="auto" w:sz="4" w:space="0"/>
              <w:right w:val="single" w:color="auto" w:sz="4" w:space="0"/>
            </w:tcBorders>
            <w:vAlign w:val="center"/>
          </w:tcPr>
          <w:p w14:paraId="076A8C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深圳信用网打印</w:t>
            </w:r>
          </w:p>
        </w:tc>
      </w:tr>
    </w:tbl>
    <w:p w14:paraId="50A87B2B">
      <w:pPr>
        <w:snapToGrid w:val="0"/>
        <w:spacing w:line="620" w:lineRule="exact"/>
        <w:ind w:firstLine="644" w:firstLineChars="200"/>
        <w:rPr>
          <w:rFonts w:hint="eastAsia" w:ascii="楷体" w:hAnsi="楷体" w:eastAsia="楷体" w:cs="楷体"/>
          <w:color w:val="auto"/>
          <w:sz w:val="32"/>
          <w:szCs w:val="32"/>
          <w:lang w:val="en-US" w:eastAsia="zh-CN"/>
        </w:rPr>
      </w:pPr>
    </w:p>
    <w:p w14:paraId="08EE58AF">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——福田区卫生健康局</w:t>
      </w:r>
    </w:p>
    <w:p w14:paraId="03689F22">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（一）服务范围</w:t>
      </w:r>
    </w:p>
    <w:p w14:paraId="78EC825D">
      <w:pPr>
        <w:snapToGrid w:val="0"/>
        <w:spacing w:line="620" w:lineRule="exact"/>
        <w:ind w:left="600"/>
        <w:rPr>
          <w:rFonts w:hint="eastAsia" w:ascii="仿宋_GB2312" w:hAnsi="仿宋_GB2312" w:eastAsia="仿宋_GB2312"/>
          <w:color w:val="auto"/>
          <w:sz w:val="32"/>
        </w:rPr>
      </w:pPr>
      <w:r>
        <w:rPr>
          <w:rFonts w:hint="eastAsia" w:ascii="仿宋_GB2312" w:hAnsi="仿宋_GB2312" w:eastAsia="仿宋_GB2312"/>
          <w:color w:val="auto"/>
          <w:sz w:val="32"/>
        </w:rPr>
        <w:t>社会医疗机构</w:t>
      </w:r>
    </w:p>
    <w:p w14:paraId="0135313D">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（二）认定标准</w:t>
      </w:r>
    </w:p>
    <w:p w14:paraId="248A5EE6">
      <w:pPr>
        <w:pStyle w:val="11"/>
        <w:snapToGrid w:val="0"/>
        <w:spacing w:line="620" w:lineRule="exact"/>
        <w:ind w:left="645"/>
        <w:rPr>
          <w:rFonts w:hint="eastAsia" w:ascii="仿宋_GB2312" w:hAnsi="仿宋_GB2312" w:eastAsia="仿宋_GB2312"/>
          <w:b/>
          <w:color w:val="auto"/>
          <w:sz w:val="32"/>
        </w:rPr>
      </w:pPr>
      <w:r>
        <w:rPr>
          <w:rFonts w:hint="eastAsia" w:ascii="仿宋_GB2312" w:hAnsi="仿宋_GB2312" w:eastAsia="仿宋_GB2312"/>
          <w:b/>
          <w:color w:val="auto"/>
          <w:sz w:val="32"/>
        </w:rPr>
        <w:t>1.分类标准（符合其中一项即可）</w:t>
      </w:r>
      <w:r>
        <w:rPr>
          <w:rFonts w:hint="eastAsia" w:ascii="仿宋_GB2312" w:hAnsi="仿宋_GB2312" w:eastAsia="仿宋_GB2312"/>
          <w:color w:val="auto"/>
          <w:sz w:val="32"/>
        </w:rPr>
        <w:t xml:space="preserve">                                                      </w:t>
      </w:r>
    </w:p>
    <w:p w14:paraId="792ECD20">
      <w:pPr>
        <w:pStyle w:val="11"/>
        <w:snapToGrid w:val="0"/>
        <w:spacing w:beforeLines="0" w:afterLines="0" w:line="620" w:lineRule="exact"/>
        <w:ind w:left="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（1）是福田区社会医疗机构行业协会会员单位；</w:t>
      </w:r>
    </w:p>
    <w:p w14:paraId="6A53E0F0">
      <w:pPr>
        <w:pStyle w:val="11"/>
        <w:keepNext w:val="0"/>
        <w:keepLines w:val="0"/>
        <w:pageBreakBefore w:val="0"/>
        <w:widowControl/>
        <w:kinsoku/>
        <w:wordWrap/>
        <w:overflowPunct/>
        <w:topLinePunct w:val="0"/>
        <w:autoSpaceDE/>
        <w:autoSpaceDN/>
        <w:bidi w:val="0"/>
        <w:adjustRightInd/>
        <w:snapToGrid w:val="0"/>
        <w:spacing w:beforeLines="0" w:afterLines="0" w:line="620" w:lineRule="exact"/>
        <w:ind w:left="0" w:firstLine="64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最近的</w:t>
      </w:r>
      <w:r>
        <w:rPr>
          <w:rFonts w:hint="eastAsia" w:ascii="仿宋_GB2312" w:hAnsi="仿宋_GB2312" w:eastAsia="仿宋_GB2312" w:cs="仿宋_GB2312"/>
          <w:color w:val="auto"/>
          <w:sz w:val="32"/>
          <w:szCs w:val="32"/>
          <w:lang w:val="en-US" w:eastAsia="zh-CN"/>
        </w:rPr>
        <w:t>福田区社会医疗机构医疗服务质量整体评估的分数80分以上；</w:t>
      </w:r>
    </w:p>
    <w:p w14:paraId="72889367">
      <w:pPr>
        <w:pStyle w:val="11"/>
        <w:keepNext w:val="0"/>
        <w:keepLines w:val="0"/>
        <w:pageBreakBefore w:val="0"/>
        <w:widowControl/>
        <w:kinsoku/>
        <w:wordWrap/>
        <w:overflowPunct/>
        <w:topLinePunct w:val="0"/>
        <w:autoSpaceDE/>
        <w:autoSpaceDN/>
        <w:bidi w:val="0"/>
        <w:adjustRightInd/>
        <w:snapToGrid w:val="0"/>
        <w:spacing w:beforeLines="0" w:afterLines="0" w:line="620" w:lineRule="exact"/>
        <w:ind w:left="0" w:firstLine="644"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rPr>
        <w:t>（3）取得深圳市社会医疗保险定点医疗机构；</w:t>
      </w:r>
    </w:p>
    <w:p w14:paraId="11BFAC6C">
      <w:pPr>
        <w:pStyle w:val="11"/>
        <w:snapToGrid w:val="0"/>
        <w:spacing w:beforeLines="0" w:afterLines="0" w:line="620" w:lineRule="exact"/>
        <w:ind w:left="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（4）年度社区健康服务整体管理考核评估B级以上；</w:t>
      </w:r>
    </w:p>
    <w:p w14:paraId="564404CC">
      <w:pPr>
        <w:pStyle w:val="11"/>
        <w:snapToGrid w:val="0"/>
        <w:spacing w:beforeLines="0" w:afterLines="0" w:line="620" w:lineRule="exact"/>
        <w:ind w:left="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（5）已获评市、区重点（特色）专科；</w:t>
      </w:r>
    </w:p>
    <w:p w14:paraId="5F0D6BF6">
      <w:pPr>
        <w:pStyle w:val="11"/>
        <w:keepNext w:val="0"/>
        <w:keepLines w:val="0"/>
        <w:pageBreakBefore w:val="0"/>
        <w:widowControl/>
        <w:kinsoku/>
        <w:wordWrap/>
        <w:overflowPunct/>
        <w:topLinePunct w:val="0"/>
        <w:autoSpaceDE/>
        <w:autoSpaceDN/>
        <w:bidi w:val="0"/>
        <w:adjustRightInd/>
        <w:snapToGrid w:val="0"/>
        <w:spacing w:beforeLines="0" w:afterLines="0" w:line="620" w:lineRule="exact"/>
        <w:ind w:left="0" w:firstLine="64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（6）专业技术人才总量20名以上，已引进3名以上副高职称的优秀人才；</w:t>
      </w:r>
    </w:p>
    <w:p w14:paraId="469EED14">
      <w:pPr>
        <w:pStyle w:val="11"/>
        <w:snapToGrid w:val="0"/>
        <w:spacing w:beforeLines="0" w:afterLines="0" w:line="620" w:lineRule="exact"/>
        <w:ind w:left="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（7）机构诊疗设备总价值在500万元以上；</w:t>
      </w:r>
    </w:p>
    <w:p w14:paraId="044B9C68">
      <w:pPr>
        <w:pStyle w:val="11"/>
        <w:snapToGrid w:val="0"/>
        <w:spacing w:beforeLines="0" w:afterLines="0" w:line="620" w:lineRule="exact"/>
        <w:ind w:left="64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（8）已接入“医智健-社会办医监管平台”的机构；</w:t>
      </w:r>
    </w:p>
    <w:p w14:paraId="60A19ED4">
      <w:pPr>
        <w:pStyle w:val="11"/>
        <w:keepNext w:val="0"/>
        <w:keepLines w:val="0"/>
        <w:pageBreakBefore w:val="0"/>
        <w:widowControl/>
        <w:kinsoku/>
        <w:wordWrap/>
        <w:overflowPunct/>
        <w:topLinePunct w:val="0"/>
        <w:autoSpaceDE/>
        <w:autoSpaceDN/>
        <w:bidi w:val="0"/>
        <w:adjustRightInd/>
        <w:snapToGrid w:val="0"/>
        <w:spacing w:beforeLines="0" w:afterLines="0" w:line="620" w:lineRule="exact"/>
        <w:ind w:left="0" w:firstLine="644" w:firstLineChars="200"/>
        <w:textAlignment w:val="auto"/>
        <w:rPr>
          <w:rFonts w:hint="eastAsia" w:ascii="仿宋_GB2312" w:hAnsi="仿宋_GB2312" w:eastAsia="仿宋_GB2312"/>
          <w:color w:val="auto"/>
          <w:sz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）其他相关业绩，如参与制定行业标准，承担重点课题、工程实验室、技术中心等。</w:t>
      </w:r>
    </w:p>
    <w:p w14:paraId="2D4482D2">
      <w:pPr>
        <w:pStyle w:val="11"/>
        <w:snapToGrid w:val="0"/>
        <w:spacing w:line="620" w:lineRule="exact"/>
        <w:ind w:left="645"/>
        <w:rPr>
          <w:rFonts w:hint="eastAsia" w:ascii="仿宋_GB2312" w:hAnsi="仿宋_GB2312" w:eastAsia="仿宋_GB2312"/>
          <w:color w:val="auto"/>
          <w:sz w:val="32"/>
        </w:rPr>
      </w:pPr>
      <w:r>
        <w:rPr>
          <w:rFonts w:hint="eastAsia" w:ascii="仿宋_GB2312" w:hAnsi="仿宋_GB2312" w:eastAsia="仿宋_GB2312"/>
          <w:b/>
          <w:color w:val="auto"/>
          <w:sz w:val="32"/>
        </w:rPr>
        <w:t>2.申报资格条件（须同时具备）</w:t>
      </w:r>
      <w:r>
        <w:rPr>
          <w:rFonts w:hint="eastAsia" w:ascii="仿宋_GB2312" w:hAnsi="仿宋_GB2312" w:eastAsia="仿宋_GB2312"/>
          <w:color w:val="auto"/>
          <w:sz w:val="32"/>
        </w:rPr>
        <w:t xml:space="preserve"> </w:t>
      </w:r>
    </w:p>
    <w:p w14:paraId="7F8AAC68">
      <w:pPr>
        <w:snapToGrid w:val="0"/>
        <w:spacing w:beforeLines="0" w:afterLines="0" w:line="62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（1）工商注册和税务登记均在福田；</w:t>
      </w:r>
    </w:p>
    <w:p w14:paraId="3B441A30">
      <w:pPr>
        <w:snapToGrid w:val="0"/>
        <w:spacing w:beforeLines="0" w:afterLines="0" w:line="620" w:lineRule="exact"/>
        <w:ind w:firstLine="64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（2）每年依法完成年度校验；</w:t>
      </w:r>
    </w:p>
    <w:p w14:paraId="7D9EA550">
      <w:pPr>
        <w:snapToGrid w:val="0"/>
        <w:spacing w:beforeLines="0" w:afterLines="0"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s="仿宋_GB2312"/>
          <w:color w:val="auto"/>
          <w:sz w:val="32"/>
          <w:szCs w:val="32"/>
        </w:rPr>
        <w:t>（3）近三年内无医疗执业不良记录</w:t>
      </w:r>
      <w:r>
        <w:rPr>
          <w:rFonts w:hint="eastAsia" w:ascii="仿宋_GB2312" w:hAnsi="仿宋_GB2312" w:eastAsia="仿宋_GB2312" w:cs="仿宋_GB2312"/>
          <w:color w:val="auto"/>
          <w:sz w:val="32"/>
          <w:szCs w:val="32"/>
          <w:lang w:eastAsia="zh-CN"/>
        </w:rPr>
        <w:t>。</w:t>
      </w:r>
    </w:p>
    <w:p w14:paraId="5622361E">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596"/>
        <w:gridCol w:w="3018"/>
      </w:tblGrid>
      <w:tr w14:paraId="2080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2" w:type="dxa"/>
            <w:tcBorders>
              <w:top w:val="single" w:color="auto" w:sz="4" w:space="0"/>
              <w:left w:val="single" w:color="auto" w:sz="4" w:space="0"/>
              <w:bottom w:val="single" w:color="auto" w:sz="4" w:space="0"/>
              <w:right w:val="single" w:color="auto" w:sz="4" w:space="0"/>
            </w:tcBorders>
            <w:vAlign w:val="top"/>
          </w:tcPr>
          <w:p w14:paraId="0EC3D1A2">
            <w:pPr>
              <w:snapToGrid w:val="0"/>
              <w:spacing w:line="480" w:lineRule="exact"/>
              <w:jc w:val="center"/>
              <w:rPr>
                <w:rFonts w:ascii="宋体" w:hAnsi="宋体"/>
                <w:b/>
                <w:color w:val="auto"/>
                <w:sz w:val="28"/>
                <w:szCs w:val="28"/>
              </w:rPr>
            </w:pPr>
            <w:r>
              <w:rPr>
                <w:rFonts w:hint="eastAsia" w:ascii="宋体" w:hAnsi="宋体"/>
                <w:b/>
                <w:color w:val="auto"/>
                <w:sz w:val="28"/>
                <w:szCs w:val="28"/>
              </w:rPr>
              <w:t>序号</w:t>
            </w:r>
          </w:p>
        </w:tc>
        <w:tc>
          <w:tcPr>
            <w:tcW w:w="5596" w:type="dxa"/>
            <w:tcBorders>
              <w:top w:val="single" w:color="auto" w:sz="4" w:space="0"/>
              <w:left w:val="single" w:color="auto" w:sz="4" w:space="0"/>
              <w:bottom w:val="single" w:color="auto" w:sz="4" w:space="0"/>
              <w:right w:val="single" w:color="auto" w:sz="4" w:space="0"/>
            </w:tcBorders>
            <w:vAlign w:val="top"/>
          </w:tcPr>
          <w:p w14:paraId="470C3746">
            <w:pPr>
              <w:snapToGrid w:val="0"/>
              <w:spacing w:line="480" w:lineRule="exact"/>
              <w:jc w:val="center"/>
              <w:rPr>
                <w:rFonts w:ascii="宋体" w:hAnsi="宋体"/>
                <w:b/>
                <w:color w:val="auto"/>
                <w:sz w:val="28"/>
                <w:szCs w:val="28"/>
              </w:rPr>
            </w:pPr>
            <w:r>
              <w:rPr>
                <w:rFonts w:hint="eastAsia" w:ascii="宋体" w:hAnsi="宋体"/>
                <w:b/>
                <w:color w:val="auto"/>
                <w:sz w:val="28"/>
                <w:szCs w:val="28"/>
              </w:rPr>
              <w:t>材料名称</w:t>
            </w:r>
          </w:p>
        </w:tc>
        <w:tc>
          <w:tcPr>
            <w:tcW w:w="3018" w:type="dxa"/>
            <w:tcBorders>
              <w:top w:val="single" w:color="auto" w:sz="4" w:space="0"/>
              <w:left w:val="single" w:color="auto" w:sz="4" w:space="0"/>
              <w:bottom w:val="single" w:color="auto" w:sz="4" w:space="0"/>
              <w:right w:val="single" w:color="auto" w:sz="4" w:space="0"/>
            </w:tcBorders>
            <w:vAlign w:val="top"/>
          </w:tcPr>
          <w:p w14:paraId="20312CD4">
            <w:pPr>
              <w:snapToGrid w:val="0"/>
              <w:spacing w:line="480" w:lineRule="exact"/>
              <w:jc w:val="center"/>
              <w:rPr>
                <w:rFonts w:ascii="宋体" w:hAnsi="宋体"/>
                <w:b/>
                <w:color w:val="auto"/>
                <w:sz w:val="28"/>
                <w:szCs w:val="28"/>
              </w:rPr>
            </w:pPr>
            <w:r>
              <w:rPr>
                <w:rFonts w:hint="eastAsia" w:ascii="宋体" w:hAnsi="宋体"/>
                <w:b/>
                <w:color w:val="auto"/>
                <w:sz w:val="28"/>
                <w:szCs w:val="28"/>
              </w:rPr>
              <w:t>材料形式</w:t>
            </w:r>
          </w:p>
        </w:tc>
      </w:tr>
      <w:tr w14:paraId="116E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34589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596" w:type="dxa"/>
            <w:tcBorders>
              <w:top w:val="single" w:color="auto" w:sz="4" w:space="0"/>
              <w:left w:val="single" w:color="auto" w:sz="4" w:space="0"/>
              <w:bottom w:val="single" w:color="auto" w:sz="4" w:space="0"/>
              <w:right w:val="single" w:color="auto" w:sz="4" w:space="0"/>
            </w:tcBorders>
            <w:vAlign w:val="center"/>
          </w:tcPr>
          <w:p w14:paraId="39F02F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福田区产业人才租赁住房申报表</w:t>
            </w:r>
          </w:p>
        </w:tc>
        <w:tc>
          <w:tcPr>
            <w:tcW w:w="3018" w:type="dxa"/>
            <w:tcBorders>
              <w:top w:val="single" w:color="auto" w:sz="4" w:space="0"/>
              <w:left w:val="single" w:color="auto" w:sz="4" w:space="0"/>
              <w:bottom w:val="single" w:color="auto" w:sz="4" w:space="0"/>
              <w:right w:val="single" w:color="auto" w:sz="4" w:space="0"/>
            </w:tcBorders>
            <w:vAlign w:val="center"/>
          </w:tcPr>
          <w:p w14:paraId="160799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打印（盖章）</w:t>
            </w:r>
          </w:p>
        </w:tc>
      </w:tr>
      <w:tr w14:paraId="60DC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vAlign w:val="center"/>
          </w:tcPr>
          <w:p w14:paraId="14078B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p>
        </w:tc>
        <w:tc>
          <w:tcPr>
            <w:tcW w:w="5596" w:type="dxa"/>
            <w:tcBorders>
              <w:top w:val="single" w:color="auto" w:sz="4" w:space="0"/>
              <w:left w:val="single" w:color="auto" w:sz="4" w:space="0"/>
              <w:bottom w:val="single" w:color="auto" w:sz="4" w:space="0"/>
              <w:right w:val="single" w:color="auto" w:sz="4" w:space="0"/>
            </w:tcBorders>
            <w:vAlign w:val="center"/>
          </w:tcPr>
          <w:p w14:paraId="2F61C0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相关证照（含营业执照、组织机构代码证、社会组织登记证明、税务登记证）</w:t>
            </w:r>
          </w:p>
        </w:tc>
        <w:tc>
          <w:tcPr>
            <w:tcW w:w="3018" w:type="dxa"/>
            <w:tcBorders>
              <w:top w:val="single" w:color="auto" w:sz="4" w:space="0"/>
              <w:left w:val="single" w:color="auto" w:sz="4" w:space="0"/>
              <w:bottom w:val="single" w:color="auto" w:sz="4" w:space="0"/>
              <w:right w:val="single" w:color="auto" w:sz="4" w:space="0"/>
            </w:tcBorders>
            <w:vAlign w:val="center"/>
          </w:tcPr>
          <w:p w14:paraId="6DA322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w:t>
            </w:r>
          </w:p>
          <w:p w14:paraId="74833F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（盖章）</w:t>
            </w:r>
          </w:p>
        </w:tc>
      </w:tr>
      <w:tr w14:paraId="7DC4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vAlign w:val="center"/>
          </w:tcPr>
          <w:p w14:paraId="6921629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p>
        </w:tc>
        <w:tc>
          <w:tcPr>
            <w:tcW w:w="5596" w:type="dxa"/>
            <w:tcBorders>
              <w:top w:val="single" w:color="auto" w:sz="4" w:space="0"/>
              <w:left w:val="single" w:color="auto" w:sz="4" w:space="0"/>
              <w:bottom w:val="single" w:color="auto" w:sz="4" w:space="0"/>
              <w:right w:val="single" w:color="auto" w:sz="4" w:space="0"/>
            </w:tcBorders>
            <w:vAlign w:val="center"/>
          </w:tcPr>
          <w:p w14:paraId="6DC3BA5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年度纳税证明</w:t>
            </w:r>
          </w:p>
        </w:tc>
        <w:tc>
          <w:tcPr>
            <w:tcW w:w="3018" w:type="dxa"/>
            <w:tcBorders>
              <w:top w:val="single" w:color="auto" w:sz="4" w:space="0"/>
              <w:left w:val="single" w:color="auto" w:sz="4" w:space="0"/>
              <w:bottom w:val="single" w:color="auto" w:sz="4" w:space="0"/>
              <w:right w:val="single" w:color="auto" w:sz="4" w:space="0"/>
            </w:tcBorders>
            <w:vAlign w:val="center"/>
          </w:tcPr>
          <w:p w14:paraId="2CBB2C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w:t>
            </w:r>
          </w:p>
          <w:p w14:paraId="316306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（盖章）</w:t>
            </w:r>
          </w:p>
        </w:tc>
      </w:tr>
      <w:tr w14:paraId="5411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vAlign w:val="center"/>
          </w:tcPr>
          <w:p w14:paraId="139F4A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5596" w:type="dxa"/>
            <w:tcBorders>
              <w:top w:val="single" w:color="auto" w:sz="4" w:space="0"/>
              <w:left w:val="single" w:color="auto" w:sz="4" w:space="0"/>
              <w:bottom w:val="single" w:color="auto" w:sz="4" w:space="0"/>
              <w:right w:val="single" w:color="auto" w:sz="4" w:space="0"/>
            </w:tcBorders>
            <w:vAlign w:val="center"/>
          </w:tcPr>
          <w:p w14:paraId="32AA92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相关荣誉、资质、专利、扶持及其他业绩的文件、证书等。</w:t>
            </w:r>
          </w:p>
        </w:tc>
        <w:tc>
          <w:tcPr>
            <w:tcW w:w="3018" w:type="dxa"/>
            <w:tcBorders>
              <w:top w:val="single" w:color="auto" w:sz="4" w:space="0"/>
              <w:left w:val="single" w:color="auto" w:sz="4" w:space="0"/>
              <w:bottom w:val="single" w:color="auto" w:sz="4" w:space="0"/>
              <w:right w:val="single" w:color="auto" w:sz="4" w:space="0"/>
            </w:tcBorders>
            <w:vAlign w:val="center"/>
          </w:tcPr>
          <w:p w14:paraId="2EC04C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验原件交复印件</w:t>
            </w:r>
          </w:p>
          <w:p w14:paraId="4A02E1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（盖章）</w:t>
            </w:r>
          </w:p>
        </w:tc>
      </w:tr>
      <w:tr w14:paraId="27C4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vAlign w:val="center"/>
          </w:tcPr>
          <w:p w14:paraId="7679F4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5596" w:type="dxa"/>
            <w:tcBorders>
              <w:top w:val="single" w:color="auto" w:sz="4" w:space="0"/>
              <w:left w:val="single" w:color="auto" w:sz="4" w:space="0"/>
              <w:bottom w:val="single" w:color="auto" w:sz="4" w:space="0"/>
              <w:right w:val="single" w:color="auto" w:sz="4" w:space="0"/>
            </w:tcBorders>
            <w:vAlign w:val="center"/>
          </w:tcPr>
          <w:p w14:paraId="416D14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单位基本情况（含机构面积、诊疗设备价值、人才情况等）</w:t>
            </w:r>
          </w:p>
        </w:tc>
        <w:tc>
          <w:tcPr>
            <w:tcW w:w="3018" w:type="dxa"/>
            <w:tcBorders>
              <w:top w:val="single" w:color="auto" w:sz="4" w:space="0"/>
              <w:left w:val="single" w:color="auto" w:sz="4" w:space="0"/>
              <w:bottom w:val="single" w:color="auto" w:sz="4" w:space="0"/>
              <w:right w:val="single" w:color="auto" w:sz="4" w:space="0"/>
            </w:tcBorders>
            <w:vAlign w:val="center"/>
          </w:tcPr>
          <w:p w14:paraId="78CA39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打印</w:t>
            </w:r>
            <w:r>
              <w:rPr>
                <w:rFonts w:hint="eastAsia" w:ascii="仿宋_GB2312" w:hAnsi="仿宋_GB2312" w:eastAsia="仿宋_GB2312" w:cs="仿宋_GB2312"/>
                <w:color w:val="auto"/>
                <w:sz w:val="28"/>
                <w:szCs w:val="28"/>
              </w:rPr>
              <w:t>（盖章）</w:t>
            </w:r>
          </w:p>
        </w:tc>
      </w:tr>
    </w:tbl>
    <w:p w14:paraId="4D4EC738">
      <w:pPr>
        <w:jc w:val="left"/>
        <w:rPr>
          <w:color w:val="auto"/>
        </w:rPr>
      </w:pPr>
    </w:p>
    <w:p w14:paraId="7904AFC9">
      <w:pPr>
        <w:snapToGrid w:val="0"/>
        <w:spacing w:line="620" w:lineRule="exact"/>
        <w:jc w:val="center"/>
        <w:rPr>
          <w:rFonts w:hint="eastAsia" w:ascii="黑体" w:hAnsi="黑体" w:eastAsia="黑体"/>
          <w:color w:val="auto"/>
          <w:sz w:val="32"/>
        </w:rPr>
      </w:pPr>
    </w:p>
    <w:p w14:paraId="42444033">
      <w:pPr>
        <w:snapToGrid w:val="0"/>
        <w:spacing w:line="620" w:lineRule="exact"/>
        <w:ind w:firstLine="644"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——福田区企服中心</w:t>
      </w:r>
    </w:p>
    <w:p w14:paraId="272EC345">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（一）服务范围</w:t>
      </w:r>
    </w:p>
    <w:p w14:paraId="29D70177">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社会组织（经济产业类行业协会）</w:t>
      </w:r>
    </w:p>
    <w:p w14:paraId="3B62C691">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（二）认定标准</w:t>
      </w:r>
    </w:p>
    <w:p w14:paraId="17A2CD77">
      <w:pPr>
        <w:snapToGrid w:val="0"/>
        <w:spacing w:line="620" w:lineRule="exact"/>
        <w:ind w:firstLine="644" w:firstLineChars="200"/>
        <w:rPr>
          <w:rFonts w:hint="eastAsia" w:ascii="仿宋_GB2312" w:hAnsi="仿宋_GB2312" w:eastAsia="仿宋_GB2312"/>
          <w:b/>
          <w:color w:val="auto"/>
          <w:sz w:val="32"/>
        </w:rPr>
      </w:pPr>
      <w:r>
        <w:rPr>
          <w:rFonts w:hint="eastAsia" w:ascii="仿宋_GB2312" w:hAnsi="仿宋_GB2312" w:eastAsia="仿宋_GB2312"/>
          <w:b/>
          <w:color w:val="auto"/>
          <w:sz w:val="32"/>
        </w:rPr>
        <w:t>1.分类标准（符合其中一项即可）</w:t>
      </w:r>
    </w:p>
    <w:p w14:paraId="085DD3A0">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（1）工商服务业类行业协会；</w:t>
      </w:r>
    </w:p>
    <w:p w14:paraId="1455D73A">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（2）与经济产业发展直接相关的学术性、专业性行业协会。</w:t>
      </w:r>
    </w:p>
    <w:p w14:paraId="2EA041CE">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b/>
          <w:color w:val="auto"/>
          <w:sz w:val="32"/>
        </w:rPr>
        <w:t>2.申报资格条件（须同时具备）</w:t>
      </w:r>
    </w:p>
    <w:p w14:paraId="7CD3606F">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（1）行业协会注册地及实际办公地在福田；</w:t>
      </w:r>
    </w:p>
    <w:p w14:paraId="6283F3FB">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（2）行业协会专职工作人员3人以上（含），同时与工作人员签订</w:t>
      </w:r>
      <w:r>
        <w:rPr>
          <w:rFonts w:hint="eastAsia" w:ascii="仿宋_GB2312" w:hAnsi="仿宋_GB2312" w:eastAsia="仿宋_GB2312"/>
          <w:color w:val="auto"/>
          <w:sz w:val="32"/>
        </w:rPr>
        <w:fldChar w:fldCharType="begin"/>
      </w:r>
      <w:r>
        <w:rPr>
          <w:rFonts w:hint="eastAsia" w:ascii="仿宋_GB2312" w:hAnsi="仿宋_GB2312" w:eastAsia="仿宋_GB2312"/>
          <w:color w:val="auto"/>
          <w:sz w:val="32"/>
        </w:rPr>
        <w:instrText xml:space="preserve">HYPERLINK "http://www.szft.gov.cn/msfw/jyefw/ldht/" \t "http://zjsq.szft.gov.cn/newsite/_blank" </w:instrText>
      </w:r>
      <w:r>
        <w:rPr>
          <w:rFonts w:hint="eastAsia" w:ascii="仿宋_GB2312" w:hAnsi="仿宋_GB2312" w:eastAsia="仿宋_GB2312"/>
          <w:color w:val="auto"/>
          <w:sz w:val="32"/>
        </w:rPr>
        <w:fldChar w:fldCharType="separate"/>
      </w:r>
      <w:r>
        <w:rPr>
          <w:rFonts w:hint="eastAsia" w:ascii="仿宋_GB2312" w:hAnsi="仿宋_GB2312" w:eastAsia="仿宋_GB2312"/>
          <w:color w:val="auto"/>
          <w:sz w:val="32"/>
        </w:rPr>
        <w:t>劳动合同</w:t>
      </w:r>
      <w:r>
        <w:rPr>
          <w:rFonts w:hint="eastAsia" w:ascii="仿宋_GB2312" w:hAnsi="仿宋_GB2312" w:eastAsia="仿宋_GB2312"/>
          <w:color w:val="auto"/>
          <w:sz w:val="32"/>
        </w:rPr>
        <w:fldChar w:fldCharType="end"/>
      </w:r>
      <w:r>
        <w:rPr>
          <w:rFonts w:hint="eastAsia" w:ascii="仿宋_GB2312" w:hAnsi="仿宋_GB2312" w:eastAsia="仿宋_GB2312"/>
          <w:color w:val="auto"/>
          <w:sz w:val="32"/>
        </w:rPr>
        <w:t>，并按相关规定缴纳</w:t>
      </w:r>
      <w:r>
        <w:rPr>
          <w:rFonts w:hint="eastAsia" w:ascii="仿宋_GB2312" w:hAnsi="仿宋_GB2312" w:eastAsia="仿宋_GB2312"/>
          <w:color w:val="auto"/>
          <w:sz w:val="32"/>
        </w:rPr>
        <w:fldChar w:fldCharType="begin"/>
      </w:r>
      <w:r>
        <w:rPr>
          <w:rFonts w:hint="eastAsia" w:ascii="仿宋_GB2312" w:hAnsi="仿宋_GB2312" w:eastAsia="仿宋_GB2312"/>
          <w:color w:val="auto"/>
          <w:sz w:val="32"/>
        </w:rPr>
        <w:instrText xml:space="preserve">HYPERLINK "http://www.szft.gov.cn/msfw/sbfw/shbx/" \t "http://zjsq.szft.gov.cn/newsite/_blank" </w:instrText>
      </w:r>
      <w:r>
        <w:rPr>
          <w:rFonts w:hint="eastAsia" w:ascii="仿宋_GB2312" w:hAnsi="仿宋_GB2312" w:eastAsia="仿宋_GB2312"/>
          <w:color w:val="auto"/>
          <w:sz w:val="32"/>
        </w:rPr>
        <w:fldChar w:fldCharType="separate"/>
      </w:r>
      <w:r>
        <w:rPr>
          <w:rFonts w:hint="eastAsia" w:ascii="仿宋_GB2312" w:hAnsi="仿宋_GB2312" w:eastAsia="仿宋_GB2312"/>
          <w:color w:val="auto"/>
          <w:sz w:val="32"/>
        </w:rPr>
        <w:t>社会保险</w:t>
      </w:r>
      <w:r>
        <w:rPr>
          <w:rFonts w:hint="eastAsia" w:ascii="仿宋_GB2312" w:hAnsi="仿宋_GB2312" w:eastAsia="仿宋_GB2312"/>
          <w:color w:val="auto"/>
          <w:sz w:val="32"/>
        </w:rPr>
        <w:fldChar w:fldCharType="end"/>
      </w:r>
      <w:r>
        <w:rPr>
          <w:rFonts w:hint="eastAsia" w:ascii="仿宋_GB2312" w:hAnsi="仿宋_GB2312" w:eastAsia="仿宋_GB2312"/>
          <w:color w:val="auto"/>
          <w:sz w:val="32"/>
        </w:rPr>
        <w:t>和</w:t>
      </w:r>
      <w:r>
        <w:rPr>
          <w:rFonts w:hint="eastAsia" w:ascii="仿宋_GB2312" w:hAnsi="仿宋_GB2312" w:eastAsia="仿宋_GB2312"/>
          <w:color w:val="auto"/>
          <w:sz w:val="32"/>
        </w:rPr>
        <w:fldChar w:fldCharType="begin"/>
      </w:r>
      <w:r>
        <w:rPr>
          <w:rFonts w:hint="eastAsia" w:ascii="仿宋_GB2312" w:hAnsi="仿宋_GB2312" w:eastAsia="仿宋_GB2312"/>
          <w:color w:val="auto"/>
          <w:sz w:val="32"/>
        </w:rPr>
        <w:instrText xml:space="preserve">HYPERLINK "http://www.szft.gov.cn/msfw/zffw/gjj/" \t "http://zjsq.szft.gov.cn/newsite/_blank" </w:instrText>
      </w:r>
      <w:r>
        <w:rPr>
          <w:rFonts w:hint="eastAsia" w:ascii="仿宋_GB2312" w:hAnsi="仿宋_GB2312" w:eastAsia="仿宋_GB2312"/>
          <w:color w:val="auto"/>
          <w:sz w:val="32"/>
        </w:rPr>
        <w:fldChar w:fldCharType="separate"/>
      </w:r>
      <w:r>
        <w:rPr>
          <w:rFonts w:hint="eastAsia" w:ascii="仿宋_GB2312" w:hAnsi="仿宋_GB2312" w:eastAsia="仿宋_GB2312"/>
          <w:color w:val="auto"/>
          <w:sz w:val="32"/>
        </w:rPr>
        <w:t>住房公积金</w:t>
      </w:r>
      <w:r>
        <w:rPr>
          <w:rFonts w:hint="eastAsia" w:ascii="仿宋_GB2312" w:hAnsi="仿宋_GB2312" w:eastAsia="仿宋_GB2312"/>
          <w:color w:val="auto"/>
          <w:sz w:val="32"/>
        </w:rPr>
        <w:fldChar w:fldCharType="end"/>
      </w:r>
      <w:r>
        <w:rPr>
          <w:rFonts w:hint="eastAsia" w:ascii="仿宋_GB2312" w:hAnsi="仿宋_GB2312" w:eastAsia="仿宋_GB2312"/>
          <w:color w:val="auto"/>
          <w:sz w:val="32"/>
        </w:rPr>
        <w:t>；</w:t>
      </w:r>
    </w:p>
    <w:p w14:paraId="6A3617BB">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（3）必须具备以下条件之一：</w:t>
      </w:r>
    </w:p>
    <w:p w14:paraId="1DF38A0B">
      <w:pPr>
        <w:snapToGrid w:val="0"/>
        <w:spacing w:line="620" w:lineRule="exact"/>
        <w:ind w:firstLine="644" w:firstLineChars="200"/>
        <w:rPr>
          <w:rFonts w:hint="eastAsia" w:ascii="仿宋_GB2312" w:hAnsi="仿宋_GB2312" w:eastAsia="仿宋_GB2312"/>
          <w:color w:val="auto"/>
          <w:sz w:val="32"/>
        </w:rPr>
      </w:pPr>
      <w:r>
        <w:rPr>
          <w:rFonts w:hint="eastAsia" w:ascii="仿宋_GB2312" w:hAnsi="仿宋_GB2312" w:eastAsia="仿宋_GB2312"/>
          <w:color w:val="auto"/>
          <w:sz w:val="32"/>
        </w:rPr>
        <w:t>①参</w:t>
      </w:r>
      <w:r>
        <w:rPr>
          <w:rFonts w:hint="eastAsia" w:ascii="仿宋_GB2312" w:hAnsi="仿宋_GB2312" w:eastAsia="仿宋_GB2312"/>
          <w:color w:val="auto"/>
          <w:sz w:val="32"/>
          <w:lang w:eastAsia="zh-CN"/>
        </w:rPr>
        <w:t>与了</w:t>
      </w:r>
      <w:r>
        <w:rPr>
          <w:rFonts w:hint="eastAsia" w:ascii="仿宋_GB2312" w:hAnsi="仿宋_GB2312" w:eastAsia="仿宋_GB2312"/>
          <w:color w:val="auto"/>
          <w:sz w:val="32"/>
        </w:rPr>
        <w:t>福田辖区商协会活力评估</w:t>
      </w:r>
      <w:r>
        <w:rPr>
          <w:rFonts w:hint="eastAsia" w:ascii="仿宋_GB2312" w:hAnsi="仿宋_GB2312" w:eastAsia="仿宋_GB2312"/>
          <w:color w:val="auto"/>
          <w:sz w:val="32"/>
          <w:lang w:eastAsia="zh-CN"/>
        </w:rPr>
        <w:t>并获得支持</w:t>
      </w:r>
      <w:r>
        <w:rPr>
          <w:rFonts w:hint="eastAsia" w:ascii="仿宋_GB2312" w:hAnsi="仿宋_GB2312" w:eastAsia="仿宋_GB2312"/>
          <w:color w:val="auto"/>
          <w:sz w:val="32"/>
        </w:rPr>
        <w:t>的协会；</w:t>
      </w:r>
    </w:p>
    <w:p w14:paraId="6E6A1C2E">
      <w:pPr>
        <w:snapToGrid w:val="0"/>
        <w:spacing w:line="620" w:lineRule="exact"/>
        <w:ind w:firstLine="644" w:firstLineChars="200"/>
        <w:rPr>
          <w:rFonts w:hint="eastAsia" w:ascii="仿宋" w:hAnsi="仿宋" w:eastAsia="仿宋"/>
          <w:color w:val="auto"/>
          <w:sz w:val="32"/>
        </w:rPr>
      </w:pPr>
      <w:r>
        <w:rPr>
          <w:rFonts w:hint="eastAsia" w:ascii="仿宋_GB2312" w:hAnsi="仿宋_GB2312" w:eastAsia="仿宋_GB2312"/>
          <w:color w:val="auto"/>
          <w:sz w:val="32"/>
        </w:rPr>
        <w:t>②</w:t>
      </w:r>
      <w:r>
        <w:rPr>
          <w:rFonts w:hint="eastAsia" w:ascii="仿宋_GB2312" w:hAnsi="仿宋_GB2312" w:eastAsia="仿宋_GB2312"/>
          <w:color w:val="auto"/>
          <w:sz w:val="32"/>
          <w:lang w:val="en-US" w:eastAsia="zh-CN"/>
        </w:rPr>
        <w:t>2018年1月1日后新注册成立或新迁入福田并经认定为</w:t>
      </w:r>
      <w:r>
        <w:rPr>
          <w:rFonts w:hint="eastAsia" w:ascii="仿宋_GB2312" w:hAnsi="仿宋_GB2312" w:eastAsia="仿宋_GB2312"/>
          <w:color w:val="auto"/>
          <w:sz w:val="32"/>
        </w:rPr>
        <w:t>重点支持的其他行业协会。</w:t>
      </w:r>
    </w:p>
    <w:p w14:paraId="22BE1F8F">
      <w:pPr>
        <w:snapToGrid w:val="0"/>
        <w:spacing w:line="620" w:lineRule="exact"/>
        <w:ind w:firstLine="644" w:firstLineChars="200"/>
        <w:rPr>
          <w:rFonts w:hint="eastAsia" w:ascii="楷体" w:hAnsi="楷体" w:eastAsia="楷体"/>
          <w:color w:val="auto"/>
          <w:sz w:val="32"/>
        </w:rPr>
      </w:pPr>
      <w:r>
        <w:rPr>
          <w:rFonts w:hint="eastAsia" w:ascii="楷体" w:hAnsi="楷体" w:eastAsia="楷体"/>
          <w:color w:val="auto"/>
          <w:sz w:val="32"/>
        </w:rPr>
        <w:t>（三）申报材料</w:t>
      </w:r>
    </w:p>
    <w:tbl>
      <w:tblPr>
        <w:tblStyle w:val="5"/>
        <w:tblW w:w="889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259"/>
        <w:gridCol w:w="2753"/>
      </w:tblGrid>
      <w:tr w14:paraId="422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l2br w:val="nil"/>
              <w:tr2bl w:val="nil"/>
            </w:tcBorders>
            <w:vAlign w:val="top"/>
          </w:tcPr>
          <w:p w14:paraId="58C56A18">
            <w:pPr>
              <w:snapToGrid w:val="0"/>
              <w:spacing w:beforeLines="0" w:afterLines="0" w:line="480" w:lineRule="exact"/>
              <w:jc w:val="center"/>
              <w:rPr>
                <w:rFonts w:hint="eastAsia" w:ascii="宋体" w:hAnsi="宋体"/>
                <w:b/>
                <w:color w:val="auto"/>
                <w:sz w:val="28"/>
              </w:rPr>
            </w:pPr>
            <w:r>
              <w:rPr>
                <w:rFonts w:hint="eastAsia" w:ascii="宋体" w:hAnsi="宋体"/>
                <w:b/>
                <w:color w:val="auto"/>
                <w:sz w:val="28"/>
              </w:rPr>
              <w:t>序号</w:t>
            </w:r>
          </w:p>
        </w:tc>
        <w:tc>
          <w:tcPr>
            <w:tcW w:w="5259" w:type="dxa"/>
            <w:tcBorders>
              <w:top w:val="single" w:color="auto" w:sz="4" w:space="0"/>
              <w:left w:val="single" w:color="auto" w:sz="4" w:space="0"/>
              <w:bottom w:val="single" w:color="auto" w:sz="4" w:space="0"/>
              <w:right w:val="single" w:color="auto" w:sz="4" w:space="0"/>
              <w:tl2br w:val="nil"/>
              <w:tr2bl w:val="nil"/>
            </w:tcBorders>
            <w:vAlign w:val="top"/>
          </w:tcPr>
          <w:p w14:paraId="181255E8">
            <w:pPr>
              <w:snapToGrid w:val="0"/>
              <w:spacing w:beforeLines="0" w:afterLines="0" w:line="480" w:lineRule="exact"/>
              <w:ind w:firstLine="564" w:firstLineChars="200"/>
              <w:jc w:val="center"/>
              <w:rPr>
                <w:rFonts w:hint="eastAsia" w:ascii="宋体" w:hAnsi="宋体"/>
                <w:b/>
                <w:color w:val="auto"/>
                <w:sz w:val="28"/>
              </w:rPr>
            </w:pPr>
            <w:r>
              <w:rPr>
                <w:rFonts w:hint="eastAsia" w:ascii="宋体" w:hAnsi="宋体"/>
                <w:b/>
                <w:color w:val="auto"/>
                <w:sz w:val="28"/>
              </w:rPr>
              <w:t>材料名称</w:t>
            </w:r>
          </w:p>
        </w:tc>
        <w:tc>
          <w:tcPr>
            <w:tcW w:w="2753" w:type="dxa"/>
            <w:tcBorders>
              <w:top w:val="single" w:color="auto" w:sz="4" w:space="0"/>
              <w:left w:val="single" w:color="auto" w:sz="4" w:space="0"/>
              <w:bottom w:val="single" w:color="auto" w:sz="4" w:space="0"/>
              <w:right w:val="single" w:color="auto" w:sz="4" w:space="0"/>
              <w:tl2br w:val="nil"/>
              <w:tr2bl w:val="nil"/>
            </w:tcBorders>
            <w:vAlign w:val="top"/>
          </w:tcPr>
          <w:p w14:paraId="2088740B">
            <w:pPr>
              <w:snapToGrid w:val="0"/>
              <w:spacing w:beforeLines="0" w:afterLines="0" w:line="480" w:lineRule="exact"/>
              <w:ind w:firstLine="564" w:firstLineChars="200"/>
              <w:jc w:val="center"/>
              <w:rPr>
                <w:rFonts w:hint="eastAsia" w:ascii="宋体" w:hAnsi="宋体"/>
                <w:b/>
                <w:color w:val="auto"/>
                <w:sz w:val="28"/>
              </w:rPr>
            </w:pPr>
            <w:r>
              <w:rPr>
                <w:rFonts w:hint="eastAsia" w:ascii="宋体" w:hAnsi="宋体"/>
                <w:b/>
                <w:color w:val="auto"/>
                <w:sz w:val="28"/>
              </w:rPr>
              <w:t>材料形式</w:t>
            </w:r>
          </w:p>
        </w:tc>
      </w:tr>
      <w:tr w14:paraId="7279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2" w:type="dxa"/>
            <w:tcBorders>
              <w:top w:val="single" w:color="auto" w:sz="4" w:space="0"/>
              <w:left w:val="single" w:color="auto" w:sz="4" w:space="0"/>
              <w:bottom w:val="single" w:color="auto" w:sz="4" w:space="0"/>
              <w:right w:val="single" w:color="auto" w:sz="4" w:space="0"/>
              <w:tl2br w:val="nil"/>
              <w:tr2bl w:val="nil"/>
            </w:tcBorders>
            <w:vAlign w:val="center"/>
          </w:tcPr>
          <w:p w14:paraId="089EA3D3">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1</w:t>
            </w:r>
          </w:p>
        </w:tc>
        <w:tc>
          <w:tcPr>
            <w:tcW w:w="5259" w:type="dxa"/>
            <w:tcBorders>
              <w:top w:val="single" w:color="auto" w:sz="4" w:space="0"/>
              <w:left w:val="single" w:color="auto" w:sz="4" w:space="0"/>
              <w:bottom w:val="single" w:color="auto" w:sz="4" w:space="0"/>
              <w:right w:val="single" w:color="auto" w:sz="4" w:space="0"/>
              <w:tl2br w:val="nil"/>
              <w:tr2bl w:val="nil"/>
            </w:tcBorders>
            <w:vAlign w:val="center"/>
          </w:tcPr>
          <w:p w14:paraId="04111DA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福田区产业人才租赁住房申请表</w:t>
            </w: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14:paraId="0857F44C">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打印（盖章）</w:t>
            </w:r>
          </w:p>
        </w:tc>
      </w:tr>
      <w:tr w14:paraId="778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l2br w:val="nil"/>
              <w:tr2bl w:val="nil"/>
            </w:tcBorders>
            <w:vAlign w:val="center"/>
          </w:tcPr>
          <w:p w14:paraId="1AD38B5C">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2</w:t>
            </w:r>
          </w:p>
        </w:tc>
        <w:tc>
          <w:tcPr>
            <w:tcW w:w="5259" w:type="dxa"/>
            <w:tcBorders>
              <w:top w:val="single" w:color="auto" w:sz="4" w:space="0"/>
              <w:left w:val="single" w:color="auto" w:sz="4" w:space="0"/>
              <w:bottom w:val="single" w:color="auto" w:sz="4" w:space="0"/>
              <w:right w:val="single" w:color="auto" w:sz="4" w:space="0"/>
              <w:tl2br w:val="nil"/>
              <w:tr2bl w:val="nil"/>
            </w:tcBorders>
            <w:vAlign w:val="center"/>
          </w:tcPr>
          <w:p w14:paraId="2B84D339">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相关证照（含社团登记证、组织机构代码证、税务登记证）</w:t>
            </w: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14:paraId="2616C625">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165BB21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r w14:paraId="584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l2br w:val="nil"/>
              <w:tr2bl w:val="nil"/>
            </w:tcBorders>
            <w:vAlign w:val="center"/>
          </w:tcPr>
          <w:p w14:paraId="4634488B">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3</w:t>
            </w:r>
          </w:p>
        </w:tc>
        <w:tc>
          <w:tcPr>
            <w:tcW w:w="5259" w:type="dxa"/>
            <w:tcBorders>
              <w:top w:val="single" w:color="auto" w:sz="4" w:space="0"/>
              <w:left w:val="single" w:color="auto" w:sz="4" w:space="0"/>
              <w:bottom w:val="single" w:color="auto" w:sz="4" w:space="0"/>
              <w:right w:val="single" w:color="auto" w:sz="4" w:space="0"/>
              <w:tl2br w:val="nil"/>
              <w:tr2bl w:val="nil"/>
            </w:tcBorders>
            <w:vAlign w:val="center"/>
          </w:tcPr>
          <w:p w14:paraId="107FDF6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参与福田辖区商协会活力评估并获得支持证明材料或经认定为重点支持行业协会的证明材料</w:t>
            </w: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14:paraId="70326C1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38A7D42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r w14:paraId="16B8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l2br w:val="nil"/>
              <w:tr2bl w:val="nil"/>
            </w:tcBorders>
            <w:vAlign w:val="center"/>
          </w:tcPr>
          <w:p w14:paraId="5528475C">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4</w:t>
            </w:r>
          </w:p>
        </w:tc>
        <w:tc>
          <w:tcPr>
            <w:tcW w:w="5259" w:type="dxa"/>
            <w:tcBorders>
              <w:top w:val="single" w:color="auto" w:sz="4" w:space="0"/>
              <w:left w:val="single" w:color="auto" w:sz="4" w:space="0"/>
              <w:bottom w:val="single" w:color="auto" w:sz="4" w:space="0"/>
              <w:right w:val="single" w:color="auto" w:sz="4" w:space="0"/>
              <w:tl2br w:val="nil"/>
              <w:tr2bl w:val="nil"/>
            </w:tcBorders>
            <w:vAlign w:val="center"/>
          </w:tcPr>
          <w:p w14:paraId="1694ACC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在职人员劳动合同，缴纳社会保险和住房公积金（6个月或6个月以上）相关证明材料</w:t>
            </w: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14:paraId="72831DB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验原件交复印件</w:t>
            </w:r>
          </w:p>
          <w:p w14:paraId="5B80F2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（盖章）</w:t>
            </w:r>
          </w:p>
        </w:tc>
      </w:tr>
    </w:tbl>
    <w:p w14:paraId="52AA3764">
      <w:pPr>
        <w:snapToGrid w:val="0"/>
        <w:spacing w:beforeLines="0" w:afterLines="0" w:line="620" w:lineRule="exact"/>
        <w:ind w:firstLine="0"/>
        <w:jc w:val="left"/>
        <w:rPr>
          <w:rFonts w:hint="eastAsia" w:ascii="仿宋" w:hAnsi="仿宋" w:eastAsia="仿宋" w:cs="仿宋"/>
          <w:sz w:val="32"/>
          <w:szCs w:val="32"/>
          <w:lang w:eastAsia="zh-CN"/>
        </w:rPr>
      </w:pPr>
    </w:p>
    <w:p w14:paraId="231ED91E"/>
    <w:sectPr>
      <w:pgSz w:w="11906" w:h="16838"/>
      <w:pgMar w:top="1757" w:right="1587" w:bottom="1361" w:left="1587" w:header="851" w:footer="680" w:gutter="0"/>
      <w:pgBorders>
        <w:top w:val="none" w:sz="0" w:space="0"/>
        <w:left w:val="none" w:sz="0" w:space="0"/>
        <w:bottom w:val="none" w:sz="0" w:space="0"/>
        <w:right w:val="none" w:sz="0" w:space="0"/>
      </w:pgBorders>
      <w:pgNumType w:fmt="numberInDash"/>
      <w:cols w:space="720" w:num="1"/>
      <w:rtlGutter w:val="0"/>
      <w:docGrid w:type="linesAndChars" w:linePitch="317"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F0A34"/>
    <w:multiLevelType w:val="singleLevel"/>
    <w:tmpl w:val="5D7F0A34"/>
    <w:lvl w:ilvl="0" w:tentative="0">
      <w:start w:val="1"/>
      <w:numFmt w:val="decimal"/>
      <w:suff w:val="nothing"/>
      <w:lvlText w:val="（%1）"/>
      <w:lvlJc w:val="left"/>
    </w:lvl>
  </w:abstractNum>
  <w:abstractNum w:abstractNumId="1">
    <w:nsid w:val="5E157721"/>
    <w:multiLevelType w:val="singleLevel"/>
    <w:tmpl w:val="5E157721"/>
    <w:lvl w:ilvl="0" w:tentative="0">
      <w:start w:val="10"/>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4A7A68AD"/>
    <w:rsid w:val="168D2BB1"/>
    <w:rsid w:val="4A7A68AD"/>
    <w:rsid w:val="5BB321A1"/>
    <w:rsid w:val="6FDE06ED"/>
    <w:rsid w:val="7BE5738C"/>
    <w:rsid w:val="7E3F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Times New Roman" w:hAnsi="Times New Roman"/>
      <w:kern w:val="0"/>
      <w:sz w:val="24"/>
      <w:szCs w:val="20"/>
    </w:rPr>
  </w:style>
  <w:style w:type="paragraph" w:customStyle="1" w:styleId="7">
    <w:name w:val="正文文本1"/>
    <w:basedOn w:val="1"/>
    <w:qFormat/>
    <w:uiPriority w:val="0"/>
    <w:pPr>
      <w:shd w:val="clear" w:color="auto" w:fill="FFFFFF"/>
      <w:spacing w:line="360" w:lineRule="auto"/>
      <w:ind w:firstLine="400"/>
    </w:pPr>
    <w:rPr>
      <w:rFonts w:ascii="宋体" w:hAnsi="宋体" w:eastAsia="宋体" w:cs="宋体"/>
      <w:color w:val="2B4145"/>
      <w:sz w:val="30"/>
      <w:szCs w:val="30"/>
      <w:lang w:val="zh-CN" w:eastAsia="zh-CN" w:bidi="zh-CN"/>
    </w:rPr>
  </w:style>
  <w:style w:type="paragraph" w:customStyle="1" w:styleId="8">
    <w:name w:val="标题 #3"/>
    <w:basedOn w:val="1"/>
    <w:qFormat/>
    <w:uiPriority w:val="0"/>
    <w:pPr>
      <w:shd w:val="clear" w:color="auto" w:fill="FFFFFF"/>
      <w:spacing w:line="525" w:lineRule="exact"/>
      <w:ind w:firstLine="760"/>
      <w:outlineLvl w:val="2"/>
    </w:pPr>
    <w:rPr>
      <w:rFonts w:ascii="宋体" w:hAnsi="宋体" w:eastAsia="宋体" w:cs="宋体"/>
      <w:b/>
      <w:bCs/>
      <w:color w:val="55666A"/>
      <w:sz w:val="30"/>
      <w:szCs w:val="30"/>
      <w:lang w:val="zh-CN" w:eastAsia="zh-CN" w:bidi="zh-CN"/>
    </w:rPr>
  </w:style>
  <w:style w:type="paragraph" w:customStyle="1" w:styleId="9">
    <w:name w:val="其他"/>
    <w:basedOn w:val="1"/>
    <w:qFormat/>
    <w:uiPriority w:val="0"/>
    <w:pPr>
      <w:shd w:val="clear" w:color="auto" w:fill="FFFFFF"/>
      <w:spacing w:line="360" w:lineRule="auto"/>
      <w:ind w:firstLine="400"/>
    </w:pPr>
    <w:rPr>
      <w:rFonts w:ascii="宋体" w:hAnsi="宋体" w:eastAsia="宋体" w:cs="宋体"/>
      <w:color w:val="2B4145"/>
      <w:sz w:val="30"/>
      <w:szCs w:val="30"/>
      <w:lang w:val="zh-CN" w:eastAsia="zh-CN" w:bidi="zh-CN"/>
    </w:rPr>
  </w:style>
  <w:style w:type="paragraph" w:customStyle="1" w:styleId="10">
    <w:name w:val="Normal (Web)"/>
    <w:basedOn w:val="1"/>
    <w:qFormat/>
    <w:uiPriority w:val="0"/>
    <w:pPr>
      <w:jc w:val="left"/>
    </w:pPr>
    <w:rPr>
      <w:rFonts w:ascii="Times New Roman" w:hAnsi="Times New Roman"/>
      <w:kern w:val="0"/>
      <w:sz w:val="24"/>
      <w:szCs w:val="20"/>
    </w:rPr>
  </w:style>
  <w:style w:type="paragraph" w:customStyle="1" w:styleId="11">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7740</Words>
  <Characters>7989</Characters>
  <Lines>0</Lines>
  <Paragraphs>0</Paragraphs>
  <TotalTime>4</TotalTime>
  <ScaleCrop>false</ScaleCrop>
  <LinksUpToDate>false</LinksUpToDate>
  <CharactersWithSpaces>8193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2020-01-17T14:59:00Z</dcterms:created>
  <dc:creator>蔡颖</dc:creator>
  <cp:lastModifiedBy>WPS_1740388125</cp:lastModifiedBy>
  <dcterms:modified xsi:type="dcterms:W3CDTF">2025-07-08T08:49:16Z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0430DFD98C9BB81DC146E2668D6013BC</vt:lpwstr>
  </property>
  <property fmtid="{D5CDD505-2E9C-101B-9397-08002B2CF9AE}" pid="4" name="KSOTemplateDocerSaveRecord">
    <vt:lpwstr>eyJoZGlkIjoiY2I0MmNmY2JlZjI4ZmYxYjFhZDYyYThlM2ZhMzZlNWYiLCJ1c2VySWQiOiIxNjc5ODMzNzI3In0=</vt:lpwstr>
  </property>
</Properties>
</file>