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0" w:leftChars="0" w:firstLine="0" w:firstLineChars="0"/>
        <w:jc w:val="both"/>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项目</w:t>
      </w:r>
      <w:r>
        <w:rPr>
          <w:rFonts w:hint="eastAsia" w:ascii="方正小标宋_GBK" w:hAnsi="方正小标宋_GBK" w:eastAsia="方正小标宋_GBK" w:cs="方正小标宋_GBK"/>
          <w:b w:val="0"/>
          <w:bCs/>
          <w:color w:val="auto"/>
          <w:sz w:val="44"/>
          <w:szCs w:val="44"/>
        </w:rPr>
        <w:t>采购需求</w:t>
      </w:r>
    </w:p>
    <w:p>
      <w:pPr>
        <w:keepNext w:val="0"/>
        <w:keepLines w:val="0"/>
        <w:pageBreakBefore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项目名称：福田区</w:t>
      </w:r>
      <w:r>
        <w:rPr>
          <w:rFonts w:hint="eastAsia" w:ascii="仿宋_GB2312" w:hAnsi="仿宋_GB2312" w:eastAsia="仿宋_GB2312" w:cs="仿宋_GB2312"/>
          <w:color w:val="000000"/>
          <w:sz w:val="32"/>
          <w:szCs w:val="32"/>
          <w:lang w:eastAsia="zh-CN"/>
        </w:rPr>
        <w:t>2024年度文化体育产业专项资金和体育彩票公益金</w:t>
      </w:r>
      <w:r>
        <w:rPr>
          <w:rFonts w:hint="eastAsia" w:ascii="仿宋_GB2312" w:hAnsi="仿宋_GB2312" w:eastAsia="仿宋_GB2312" w:cs="仿宋_GB2312"/>
          <w:b w:val="0"/>
          <w:bCs/>
          <w:color w:val="auto"/>
          <w:sz w:val="32"/>
          <w:szCs w:val="32"/>
          <w:lang w:eastAsia="zh-CN"/>
        </w:rPr>
        <w:t>重点绩效评价辅助服务</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采购人：福田区财政局</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项目类型：服务类</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项目预算：</w:t>
      </w: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lang w:eastAsia="zh-CN"/>
        </w:rPr>
        <w:t>万元</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（一）服务内容</w:t>
      </w:r>
    </w:p>
    <w:p>
      <w:pPr>
        <w:widowControl w:val="0"/>
        <w:spacing w:line="560" w:lineRule="exact"/>
        <w:ind w:firstLine="640" w:firstLineChars="200"/>
        <w:jc w:val="both"/>
        <w:rPr>
          <w:rFonts w:hint="default"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分析被评价项目开展情况，重点对资金使用和管理情况、预算绩效目标、预算执行情况、使用效益等进行评价，针对存在的问题提出意见及建议，并提出评价结果运用意见。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（二）服务团队要求</w:t>
      </w:r>
    </w:p>
    <w:p>
      <w:pPr>
        <w:widowControl/>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1.工作时限要求：从合同签订之日起45天内完成评价工作和评价报告初稿，合同签订之日起90天提交评价报告终稿。</w:t>
      </w:r>
    </w:p>
    <w:p>
      <w:pPr>
        <w:widowControl/>
        <w:adjustRightInd w:val="0"/>
        <w:snapToGrid w:val="0"/>
        <w:spacing w:line="360" w:lineRule="auto"/>
        <w:ind w:firstLine="640" w:firstLineChars="200"/>
        <w:jc w:val="both"/>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2.服务商须指定专人负责，未经甲方同意，项目负责人及其它团队成员不得调整。</w:t>
      </w:r>
    </w:p>
    <w:p>
      <w:pPr>
        <w:widowControl/>
        <w:adjustRightInd w:val="0"/>
        <w:snapToGrid w:val="0"/>
        <w:spacing w:line="360" w:lineRule="auto"/>
        <w:ind w:firstLine="640" w:firstLineChars="200"/>
        <w:jc w:val="both"/>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3.报告初稿须经项目负责人及项目组内严审，不得有错别字、病句、逻辑不通的毛病等问题。</w:t>
      </w:r>
    </w:p>
    <w:p>
      <w:pPr>
        <w:widowControl/>
        <w:adjustRightInd w:val="0"/>
        <w:snapToGrid w:val="0"/>
        <w:spacing w:line="360" w:lineRule="auto"/>
        <w:ind w:firstLine="640" w:firstLineChars="200"/>
        <w:jc w:val="both"/>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4.服务商须独立、公正完成评价工作，未经甲方同意，乙方承接的服务事项不得分包第三方。</w:t>
      </w:r>
    </w:p>
    <w:p>
      <w:pPr>
        <w:widowControl/>
        <w:adjustRightInd w:val="0"/>
        <w:snapToGrid w:val="0"/>
        <w:spacing w:line="360" w:lineRule="auto"/>
        <w:ind w:firstLine="640" w:firstLineChars="200"/>
        <w:jc w:val="both"/>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5.成果要求：1份绩效评价报告（纸质及电子）、相关调研材料，以及项目绩效评价过程中所有底稿材料。</w:t>
      </w:r>
    </w:p>
    <w:p>
      <w:pPr>
        <w:widowControl/>
        <w:adjustRightInd w:val="0"/>
        <w:snapToGrid w:val="0"/>
        <w:spacing w:line="360" w:lineRule="auto"/>
        <w:ind w:firstLine="640" w:firstLineChars="200"/>
        <w:jc w:val="both"/>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6.响应人及其工作人员应当遵守执业准则，对本项目及采购人提供的文件资料及其他与执行合同相关的信息，响应人在面对第三方时均应保密。在未征得采购人同意前，不得以任何理由、任何方式向第三方扩散、转让、泄露或在刊物上发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（三）供应商需公正、独立、认真负责地完成服务内容，未经采购人同意，供应商承接的服务事项不得分包第三方。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（四）供应商需遵守有关保密安全规定，对</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过程中涉及的业务数据予以保密，未经许可，不得向第三方及互联网</w:t>
      </w:r>
      <w:r>
        <w:rPr>
          <w:rFonts w:hint="eastAsia" w:ascii="仿宋_GB2312" w:hAnsi="仿宋_GB2312" w:eastAsia="仿宋_GB2312" w:cs="仿宋_GB2312"/>
          <w:b w:val="0"/>
          <w:bCs/>
          <w:color w:val="auto"/>
          <w:sz w:val="32"/>
          <w:szCs w:val="32"/>
          <w:lang w:val="en-US" w:eastAsia="zh-CN"/>
        </w:rPr>
        <w:t>AI平台</w:t>
      </w:r>
      <w:r>
        <w:rPr>
          <w:rFonts w:hint="eastAsia" w:ascii="仿宋_GB2312" w:hAnsi="仿宋_GB2312" w:eastAsia="仿宋_GB2312" w:cs="仿宋_GB2312"/>
          <w:b w:val="0"/>
          <w:bCs/>
          <w:color w:val="auto"/>
          <w:sz w:val="32"/>
          <w:szCs w:val="32"/>
          <w:lang w:eastAsia="zh-CN"/>
        </w:rPr>
        <w:t>泄露本项目涉及的业务数据内容或在公开场合引用。</w:t>
      </w:r>
    </w:p>
    <w:p>
      <w:pPr>
        <w:widowControl w:val="0"/>
        <w:spacing w:line="560" w:lineRule="exact"/>
        <w:ind w:firstLine="640" w:firstLineChars="200"/>
        <w:jc w:val="both"/>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color w:val="auto"/>
          <w:kern w:val="2"/>
          <w:sz w:val="32"/>
          <w:szCs w:val="32"/>
          <w:lang w:val="en-US" w:eastAsia="zh-CN" w:bidi="ar-SA"/>
        </w:rPr>
        <w:t>（五）成果要求：所有检查均需出具工作方案、检查报告及以及实施检查过程中的全部底稿资料。</w:t>
      </w:r>
    </w:p>
    <w:p>
      <w:pPr>
        <w:keepNext w:val="0"/>
        <w:keepLines w:val="0"/>
        <w:pageBreakBefore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w:t>
      </w:r>
      <w:r>
        <w:rPr>
          <w:rFonts w:hint="eastAsia" w:ascii="黑体" w:hAnsi="黑体" w:eastAsia="黑体" w:cs="黑体"/>
          <w:b w:val="0"/>
          <w:bCs/>
          <w:color w:val="auto"/>
          <w:sz w:val="32"/>
          <w:szCs w:val="32"/>
          <w:lang w:eastAsia="zh-CN"/>
        </w:rPr>
        <w:t>服务</w:t>
      </w:r>
      <w:r>
        <w:rPr>
          <w:rFonts w:hint="eastAsia" w:ascii="黑体" w:hAnsi="黑体" w:eastAsia="黑体" w:cs="黑体"/>
          <w:b w:val="0"/>
          <w:bCs/>
          <w:color w:val="auto"/>
          <w:sz w:val="32"/>
          <w:szCs w:val="32"/>
        </w:rPr>
        <w:t>需求</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（一）服务期：根据合同约定，自合同签订之日起至服务结束。</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（二）服务地点：在采购人指定地点。</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（三）报价要求：</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本项目服务费采用包干制，应包括服务成本、法定税费和企业的利润。由响应人根据采购文件所提供的资料自行测算投标报价；一经中选，报价总价作为供应商与采购人签定的合同金额，合同期限内不做调整；</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响应人的报价不得超过项目预算金额；</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eastAsia="zh-CN"/>
        </w:rPr>
        <w:t>响应人的报价，应是本项目采购范围和采购文件及合同条款上所列的各项内容中所述的全部，不得以任何理由予以重复，并以响应人最终提出的综合单价或者总价为依据；</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lang w:eastAsia="zh-CN"/>
        </w:rPr>
        <w:t>除非采购人通过修改采购文件予以更正，否则，响应人应毫无例外地按响应文件所列的清单中项目和数量填报综合单价和合价；</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响应人应先到项目地点踏勘以充分了解项目的位置、情况、道路及任何其它足以影响投标报价的情况，任何因忽视或者误解项目情况而导致的索赔或者服务期限延长申请将不获批准；</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响应人不得期望通过索赔等方式获取报价补偿，否则，除可能遭到拒绝外，还可能将被作为不良行为记录在案，并可能影响其以后参加政府采购的项目投标。各响应人在报价时，应充分考虑报价的风险。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（四）付款方式：根据合同约定支付价款。</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（五）验收：采购人在项目服务期到期后，将按照合同约定的服务内容对供应商的服务进行逐项验收。项目验收后，双方共同签署验收报告，验收报告将作为服务款项支付的重要依据。</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Calibri" w:eastAsia="仿宋_GB2312" w:cs="Times New Roman"/>
          <w:b w:val="0"/>
          <w:bCs/>
          <w:color w:val="auto"/>
          <w:sz w:val="32"/>
          <w:szCs w:val="32"/>
        </w:rPr>
      </w:pPr>
      <w:r>
        <w:rPr>
          <w:rFonts w:hint="eastAsia" w:ascii="仿宋_GB2312" w:hAnsi="仿宋_GB2312" w:eastAsia="仿宋_GB2312" w:cs="仿宋_GB2312"/>
          <w:b w:val="0"/>
          <w:bCs/>
          <w:color w:val="auto"/>
          <w:sz w:val="32"/>
          <w:szCs w:val="32"/>
          <w:lang w:eastAsia="zh-CN"/>
        </w:rPr>
        <w:t>（六）其他：响应人负责对项目检查资料及相关价差文件出现的遗漏或错误进行修改或补充。由于响应人自身的原因，导致合同规定的服务时间延长的，服务期延长期间的所有费用，由响应人自行承担。</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baseline"/>
        <w:rPr>
          <w:rFonts w:hint="eastAsia" w:ascii="仿宋_GB2312" w:hAnsi="仿宋_GB2312" w:eastAsia="仿宋_GB2312" w:cs="仿宋_GB2312"/>
          <w:color w:val="000000"/>
          <w:kern w:val="0"/>
          <w:sz w:val="32"/>
          <w:szCs w:val="32"/>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widowControl w:val="0"/>
        <w:spacing w:line="560" w:lineRule="exact"/>
        <w:ind w:firstLine="420" w:firstLineChars="200"/>
        <w:jc w:val="both"/>
        <w:rPr>
          <w:rFonts w:ascii="Calibri" w:hAnsi="Calibri" w:eastAsia="宋体" w:cs="Times New Roman"/>
          <w:kern w:val="2"/>
          <w:sz w:val="21"/>
          <w:szCs w:val="24"/>
          <w:lang w:val="en-US" w:eastAsia="zh-CN" w:bidi="ar-SA"/>
        </w:rPr>
      </w:pPr>
    </w:p>
    <w:p>
      <w:pPr>
        <w:widowControl w:val="0"/>
        <w:spacing w:line="560" w:lineRule="exact"/>
        <w:ind w:firstLine="420" w:firstLineChars="200"/>
        <w:jc w:val="both"/>
        <w:rPr>
          <w:rFonts w:ascii="Calibri" w:hAnsi="Calibri" w:eastAsia="宋体" w:cs="Times New Roman"/>
          <w:kern w:val="2"/>
          <w:sz w:val="21"/>
          <w:szCs w:val="24"/>
          <w:lang w:val="en-US" w:eastAsia="zh-CN" w:bidi="ar-SA"/>
        </w:rPr>
      </w:pPr>
    </w:p>
    <w:p>
      <w:pPr>
        <w:widowControl w:val="0"/>
        <w:spacing w:line="560" w:lineRule="exact"/>
        <w:ind w:left="0" w:leftChars="0" w:firstLine="0" w:firstLineChars="0"/>
        <w:jc w:val="both"/>
        <w:rPr>
          <w:rFonts w:ascii="Calibri" w:hAnsi="Calibri" w:eastAsia="宋体" w:cs="Times New Roman"/>
          <w:kern w:val="2"/>
          <w:sz w:val="21"/>
          <w:szCs w:val="24"/>
          <w:lang w:val="en-US" w:eastAsia="zh-CN" w:bidi="ar-SA"/>
        </w:rPr>
      </w:pPr>
    </w:p>
    <w:p>
      <w:pPr>
        <w:rPr>
          <w:rFonts w:ascii="Calibri" w:hAnsi="Calibri" w:eastAsia="宋体" w:cs="Times New Roman"/>
        </w:rPr>
      </w:pPr>
      <w:r>
        <w:rPr>
          <w:rFonts w:ascii="Calibri" w:hAnsi="Calibri" w:eastAsia="宋体" w:cs="Times New Roman"/>
        </w:rPr>
        <w:br w:type="page"/>
      </w:r>
    </w:p>
    <w:p>
      <w:pPr>
        <w:adjustRightInd w:val="0"/>
        <w:spacing w:line="360" w:lineRule="atLeast"/>
        <w:textAlignment w:val="baseline"/>
        <w:rPr>
          <w:rFonts w:hint="eastAsia" w:ascii="仿宋" w:hAnsi="仿宋" w:eastAsia="仿宋" w:cs="仿宋"/>
          <w:b/>
          <w:sz w:val="28"/>
          <w:szCs w:val="28"/>
          <w:lang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2.询价响应</w:t>
      </w:r>
      <w:r>
        <w:rPr>
          <w:rFonts w:hint="eastAsia" w:ascii="仿宋" w:hAnsi="仿宋" w:eastAsia="仿宋" w:cs="仿宋"/>
          <w:b/>
          <w:sz w:val="28"/>
          <w:szCs w:val="28"/>
        </w:rPr>
        <w:t>函</w:t>
      </w:r>
      <w:r>
        <w:rPr>
          <w:rFonts w:hint="eastAsia" w:ascii="仿宋" w:hAnsi="仿宋" w:eastAsia="仿宋" w:cs="仿宋"/>
          <w:b/>
          <w:sz w:val="28"/>
          <w:szCs w:val="28"/>
          <w:lang w:eastAsia="zh-CN"/>
        </w:rPr>
        <w:t>（模板）</w:t>
      </w:r>
    </w:p>
    <w:p>
      <w:pPr>
        <w:keepNext w:val="0"/>
        <w:keepLines w:val="0"/>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深圳市福田区财政局</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 xml:space="preserve">申请参加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XXXXX</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r>
        <w:rPr>
          <w:rFonts w:hint="eastAsia" w:ascii="仿宋" w:hAnsi="仿宋" w:eastAsia="仿宋" w:cs="仿宋"/>
          <w:sz w:val="28"/>
          <w:szCs w:val="28"/>
          <w:lang w:eastAsia="zh-CN"/>
        </w:rPr>
        <w:t>报价</w:t>
      </w:r>
      <w:r>
        <w:rPr>
          <w:rFonts w:hint="eastAsia" w:ascii="仿宋" w:hAnsi="仿宋" w:eastAsia="仿宋" w:cs="仿宋"/>
          <w:sz w:val="28"/>
          <w:szCs w:val="28"/>
        </w:rPr>
        <w:t>，并作出如下承诺：</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color w:val="000000"/>
          <w:kern w:val="0"/>
          <w:sz w:val="28"/>
          <w:szCs w:val="28"/>
          <w:lang w:eastAsia="zh-CN"/>
        </w:rPr>
        <w:t>符合</w:t>
      </w:r>
      <w:r>
        <w:rPr>
          <w:rFonts w:hint="eastAsia" w:ascii="仿宋" w:hAnsi="仿宋" w:eastAsia="仿宋" w:cs="仿宋"/>
          <w:color w:val="000000"/>
          <w:kern w:val="0"/>
          <w:sz w:val="28"/>
          <w:szCs w:val="28"/>
        </w:rPr>
        <w:t>《中华人民共和国政府采购法》第二十二条</w:t>
      </w:r>
      <w:r>
        <w:rPr>
          <w:rFonts w:hint="eastAsia" w:ascii="仿宋" w:hAnsi="仿宋" w:eastAsia="仿宋" w:cs="仿宋"/>
          <w:color w:val="000000"/>
          <w:kern w:val="0"/>
          <w:sz w:val="28"/>
          <w:szCs w:val="28"/>
          <w:lang w:val="en-US" w:eastAsia="zh-CN"/>
        </w:rPr>
        <w:t>第一款</w:t>
      </w:r>
      <w:r>
        <w:rPr>
          <w:rFonts w:hint="eastAsia" w:ascii="仿宋" w:hAnsi="仿宋" w:eastAsia="仿宋" w:cs="仿宋"/>
          <w:color w:val="000000"/>
          <w:kern w:val="0"/>
          <w:sz w:val="28"/>
          <w:szCs w:val="28"/>
        </w:rPr>
        <w:t>规定</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已经详细研究并完全接受本次项目的所有内容，并承诺我公司本次投标能完全响应服务要求。</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保证对本项目所提供的货物、服务未侵犯知识产权；保证在本项目</w:t>
      </w:r>
      <w:r>
        <w:rPr>
          <w:rFonts w:hint="eastAsia" w:ascii="仿宋" w:hAnsi="仿宋" w:eastAsia="仿宋" w:cs="仿宋"/>
          <w:sz w:val="28"/>
          <w:szCs w:val="28"/>
          <w:lang w:eastAsia="zh-CN"/>
        </w:rPr>
        <w:t>报价</w:t>
      </w:r>
      <w:r>
        <w:rPr>
          <w:rFonts w:hint="eastAsia" w:ascii="仿宋" w:hAnsi="仿宋" w:eastAsia="仿宋" w:cs="仿宋"/>
          <w:sz w:val="28"/>
          <w:szCs w:val="28"/>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如果</w:t>
      </w:r>
      <w:r>
        <w:rPr>
          <w:rFonts w:hint="eastAsia" w:ascii="仿宋" w:hAnsi="仿宋" w:eastAsia="仿宋" w:cs="仿宋"/>
          <w:sz w:val="28"/>
          <w:szCs w:val="28"/>
          <w:lang w:val="en-US" w:eastAsia="zh-CN"/>
        </w:rPr>
        <w:t>成为本项目成交供应商</w:t>
      </w:r>
      <w:r>
        <w:rPr>
          <w:rFonts w:hint="eastAsia" w:ascii="仿宋" w:hAnsi="仿宋" w:eastAsia="仿宋" w:cs="仿宋"/>
          <w:sz w:val="28"/>
          <w:szCs w:val="28"/>
        </w:rPr>
        <w:t>，将保证履行本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6.我方完全服从和尊重贵局的评定结果，</w:t>
      </w:r>
      <w:r>
        <w:rPr>
          <w:rFonts w:hint="eastAsia" w:ascii="仿宋" w:hAnsi="仿宋" w:eastAsia="仿宋" w:cs="仿宋"/>
          <w:sz w:val="28"/>
          <w:szCs w:val="28"/>
          <w:highlight w:val="none"/>
          <w:lang w:val="en-US" w:eastAsia="zh-CN"/>
        </w:rPr>
        <w:t>同时清楚理解报价最低并非一定被选为成交供应商。</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特此承诺！</w:t>
      </w:r>
    </w:p>
    <w:p>
      <w:pPr>
        <w:keepNext w:val="0"/>
        <w:keepLines w:val="0"/>
        <w:pageBreakBefore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spacing w:line="520" w:lineRule="exact"/>
        <w:ind w:right="630" w:firstLine="1960" w:firstLineChars="700"/>
        <w:jc w:val="both"/>
        <w:textAlignment w:val="baseline"/>
        <w:rPr>
          <w:rFonts w:hint="eastAsia" w:ascii="仿宋" w:hAnsi="仿宋" w:eastAsia="仿宋" w:cs="仿宋"/>
          <w:sz w:val="28"/>
          <w:szCs w:val="28"/>
        </w:rPr>
      </w:pPr>
      <w:r>
        <w:rPr>
          <w:rFonts w:hint="eastAsia" w:ascii="仿宋" w:hAnsi="仿宋" w:eastAsia="仿宋" w:cs="仿宋"/>
          <w:sz w:val="28"/>
          <w:szCs w:val="28"/>
        </w:rPr>
        <w:t xml:space="preserve">  供应商名称（盖公章）：</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val="0"/>
        <w:snapToGrid/>
        <w:spacing w:line="52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   年   月   日</w:t>
      </w:r>
    </w:p>
    <w:p>
      <w:pPr>
        <w:adjustRightInd w:val="0"/>
        <w:spacing w:line="360" w:lineRule="atLeast"/>
        <w:textAlignment w:val="baseline"/>
        <w:rPr>
          <w:rFonts w:hint="eastAsia" w:ascii="仿宋" w:hAnsi="仿宋" w:eastAsia="仿宋" w:cs="仿宋"/>
          <w:b/>
          <w:sz w:val="28"/>
          <w:szCs w:val="28"/>
        </w:rPr>
      </w:pPr>
    </w:p>
    <w:p>
      <w:pPr>
        <w:adjustRightInd w:val="0"/>
        <w:spacing w:line="360" w:lineRule="atLeast"/>
        <w:textAlignment w:val="baseline"/>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pPr>
        <w:adjustRightInd w:val="0"/>
        <w:spacing w:line="360" w:lineRule="atLeast"/>
        <w:textAlignment w:val="baseline"/>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r>
        <w:rPr>
          <w:rFonts w:hint="eastAsia" w:ascii="仿宋" w:hAnsi="仿宋" w:eastAsia="仿宋" w:cs="仿宋"/>
          <w:b/>
          <w:sz w:val="28"/>
          <w:szCs w:val="28"/>
        </w:rPr>
        <w:t>法人证明及授权委托书</w:t>
      </w:r>
      <w:r>
        <w:rPr>
          <w:rFonts w:hint="eastAsia" w:ascii="仿宋" w:hAnsi="仿宋" w:eastAsia="仿宋" w:cs="仿宋"/>
          <w:b/>
          <w:sz w:val="28"/>
          <w:szCs w:val="28"/>
          <w:lang w:eastAsia="zh-CN"/>
        </w:rPr>
        <w:t>（模板）</w:t>
      </w:r>
    </w:p>
    <w:p>
      <w:pPr>
        <w:adjustRightInd w:val="0"/>
        <w:spacing w:line="360" w:lineRule="atLeast"/>
        <w:textAlignment w:val="baseline"/>
        <w:outlineLvl w:val="2"/>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3</w:t>
      </w:r>
      <w:r>
        <w:rPr>
          <w:rFonts w:hint="eastAsia" w:ascii="仿宋" w:hAnsi="仿宋" w:eastAsia="仿宋" w:cs="仿宋"/>
          <w:b w:val="0"/>
          <w:bCs/>
          <w:kern w:val="0"/>
          <w:sz w:val="28"/>
          <w:szCs w:val="28"/>
        </w:rPr>
        <w:t>-1</w:t>
      </w:r>
      <w:r>
        <w:rPr>
          <w:rFonts w:hint="eastAsia" w:ascii="仿宋" w:hAnsi="仿宋" w:eastAsia="仿宋" w:cs="仿宋"/>
          <w:b w:val="0"/>
          <w:bCs/>
          <w:kern w:val="0"/>
          <w:sz w:val="28"/>
          <w:szCs w:val="28"/>
          <w:lang w:val="en-US" w:eastAsia="zh-CN"/>
        </w:rPr>
        <w:t>.</w:t>
      </w:r>
      <w:r>
        <w:rPr>
          <w:rFonts w:hint="eastAsia" w:ascii="仿宋" w:hAnsi="仿宋" w:eastAsia="仿宋" w:cs="仿宋"/>
          <w:b w:val="0"/>
          <w:bCs/>
          <w:kern w:val="0"/>
          <w:sz w:val="28"/>
          <w:szCs w:val="28"/>
        </w:rPr>
        <w:t>法定代表人资格证明书</w:t>
      </w:r>
    </w:p>
    <w:p>
      <w:pPr>
        <w:keepNext/>
        <w:keepLines/>
        <w:widowControl w:val="0"/>
        <w:adjustRightInd w:val="0"/>
        <w:spacing w:before="260" w:after="260" w:line="416" w:lineRule="atLeast"/>
        <w:jc w:val="center"/>
        <w:textAlignment w:val="baseline"/>
        <w:outlineLvl w:val="2"/>
        <w:rPr>
          <w:rFonts w:hint="eastAsia" w:ascii="仿宋" w:hAnsi="仿宋" w:eastAsia="仿宋" w:cs="仿宋"/>
          <w:b w:val="0"/>
          <w:bCs/>
          <w:kern w:val="0"/>
          <w:sz w:val="28"/>
          <w:szCs w:val="28"/>
          <w:lang w:val="en-US" w:eastAsia="zh-CN" w:bidi="ar-SA"/>
        </w:rPr>
      </w:pPr>
      <w:r>
        <w:rPr>
          <w:rFonts w:hint="eastAsia" w:ascii="仿宋" w:hAnsi="仿宋" w:eastAsia="仿宋" w:cs="仿宋"/>
          <w:b/>
          <w:bCs w:val="0"/>
          <w:kern w:val="0"/>
          <w:sz w:val="32"/>
          <w:szCs w:val="32"/>
          <w:lang w:val="en-US" w:eastAsia="zh-CN" w:bidi="ar-SA"/>
        </w:rPr>
        <w:t>法定代表人证明书</w:t>
      </w:r>
    </w:p>
    <w:p>
      <w:pPr>
        <w:adjustRightInd w:val="0"/>
        <w:spacing w:line="360"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同志，现任我单位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职务，为法定代表人，特此证明。有效日期与本公司</w:t>
      </w:r>
      <w:r>
        <w:rPr>
          <w:rFonts w:hint="eastAsia" w:ascii="仿宋" w:hAnsi="仿宋" w:eastAsia="仿宋" w:cs="仿宋"/>
          <w:sz w:val="28"/>
          <w:szCs w:val="28"/>
          <w:lang w:eastAsia="zh-CN"/>
        </w:rPr>
        <w:t>响应文件</w:t>
      </w:r>
      <w:r>
        <w:rPr>
          <w:rFonts w:hint="eastAsia" w:ascii="仿宋" w:hAnsi="仿宋" w:eastAsia="仿宋" w:cs="仿宋"/>
          <w:sz w:val="28"/>
          <w:szCs w:val="28"/>
        </w:rPr>
        <w:t>中标注的投标有效期相同。     签发日期：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adjustRightInd w:val="0"/>
        <w:spacing w:line="360" w:lineRule="auto"/>
        <w:textAlignment w:val="baseline"/>
        <w:rPr>
          <w:rFonts w:hint="eastAsia" w:ascii="仿宋" w:hAnsi="仿宋" w:eastAsia="仿宋" w:cs="仿宋"/>
          <w:sz w:val="28"/>
          <w:szCs w:val="28"/>
        </w:rPr>
      </w:pPr>
      <w:r>
        <w:rPr>
          <w:rFonts w:hint="eastAsia" w:ascii="仿宋" w:hAnsi="仿宋" w:eastAsia="仿宋" w:cs="仿宋"/>
          <w:sz w:val="28"/>
          <w:szCs w:val="28"/>
        </w:rPr>
        <w:t>附：代表人性别：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pacing w:line="360" w:lineRule="atLeast"/>
        <w:jc w:val="center"/>
        <w:textAlignment w:val="baseline"/>
        <w:rPr>
          <w:rFonts w:hint="eastAsia" w:ascii="仿宋" w:hAnsi="仿宋" w:eastAsia="仿宋" w:cs="仿宋"/>
          <w:color w:val="auto"/>
          <w:sz w:val="28"/>
          <w:szCs w:val="28"/>
        </w:rPr>
      </w:pPr>
    </w:p>
    <w:p>
      <w:pPr>
        <w:adjustRightInd w:val="0"/>
        <w:spacing w:line="360" w:lineRule="atLeast"/>
        <w:ind w:firstLine="3360" w:firstLineChars="1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val="0"/>
          <w:bCs w:val="0"/>
          <w:color w:val="auto"/>
          <w:sz w:val="28"/>
          <w:szCs w:val="28"/>
        </w:rPr>
        <w:t xml:space="preserve"> 供应商(盖公章)：</w:t>
      </w:r>
    </w:p>
    <w:p>
      <w:pPr>
        <w:adjustRightInd w:val="0"/>
        <w:spacing w:line="360" w:lineRule="atLeast"/>
        <w:ind w:firstLine="4760" w:firstLineChars="17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日  期：  年   月   日</w:t>
      </w:r>
    </w:p>
    <w:p>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说明：1</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须提供法定代表人身份证扫描件（正反两面）；非中国国籍管辖范围的，可提供公安部门认可的身份证明材料。否则投标将被否决。</w:t>
      </w:r>
    </w:p>
    <w:p>
      <w:pPr>
        <w:adjustRightInd w:val="0"/>
        <w:spacing w:line="360" w:lineRule="atLeast"/>
        <w:ind w:firstLine="3360" w:firstLineChars="1400"/>
        <w:textAlignment w:val="baseline"/>
        <w:rPr>
          <w:rFonts w:hint="eastAsia" w:ascii="仿宋" w:hAnsi="仿宋" w:eastAsia="仿宋" w:cs="仿宋"/>
          <w:sz w:val="28"/>
          <w:szCs w:val="28"/>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355600</wp:posOffset>
                </wp:positionV>
                <wp:extent cx="2618740" cy="1584325"/>
                <wp:effectExtent l="4445" t="4445" r="5715" b="11430"/>
                <wp:wrapNone/>
                <wp:docPr id="6" name="流程图: 可选过程 6"/>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wps:txbx>
                      <wps:bodyPr upright="1"/>
                    </wps:wsp>
                  </a:graphicData>
                </a:graphic>
              </wp:anchor>
            </w:drawing>
          </mc:Choice>
          <mc:Fallback>
            <w:pict>
              <v:shape id="_x0000_s1026" o:spid="_x0000_s1026" o:spt="176" type="#_x0000_t176" style="position:absolute;left:0pt;margin-left:-11.25pt;margin-top:28pt;height:124.75pt;width:206.2pt;z-index:251660288;mso-width-relative:page;mso-height-relative:page;" fillcolor="#FFFFFF" filled="t" stroked="t" coordsize="21600,21600" o:gfxdata="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qldNbYAAAACgEAAA8AAAAAAAAAAQAgAAAA&#10;OAAAAGRycy9kb3ducmV2LnhtbFBLAQIUABQAAAAIAIdO4kCKr0vELgIAAF4EAAAOAAAAAAAAAAEA&#10;IAAAAD0BAABkcnMvZTJvRG9jLnhtbFBLBQYAAAAABgAGAFkBAADdBQ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2835910</wp:posOffset>
                </wp:positionH>
                <wp:positionV relativeFrom="paragraph">
                  <wp:posOffset>328930</wp:posOffset>
                </wp:positionV>
                <wp:extent cx="2618740" cy="1584325"/>
                <wp:effectExtent l="4445" t="4445" r="5715" b="11430"/>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wps:txbx>
                      <wps:bodyPr upright="1"/>
                    </wps:wsp>
                  </a:graphicData>
                </a:graphic>
              </wp:anchor>
            </w:drawing>
          </mc:Choice>
          <mc:Fallback>
            <w:pict>
              <v:shape id="_x0000_s1026" o:spid="_x0000_s1026" o:spt="176" type="#_x0000_t176" style="position:absolute;left:0pt;margin-left:223.3pt;margin-top:25.9pt;height:124.75pt;width:206.2pt;z-index:251659264;mso-width-relative:page;mso-height-relative:page;" fillcolor="#FFFFFF" filled="t" stroked="t" coordsize="21600,21600" o:gfxdata="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daGuD2AAAAAoBAAAPAAAAAAAAAAEAIAAA&#10;ADgAAABkcnMvZG93bnJldi54bWxQSwECFAAUAAAACACHTuJAt7QV9C8CAABeBAAADgAAAAAAAAAB&#10;ACAAAAA9AQAAZHJzL2Uyb0RvYy54bWxQSwUGAAAAAAYABgBZAQAA3gU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v:textbox>
              </v:shape>
            </w:pict>
          </mc:Fallback>
        </mc:AlternateContent>
      </w:r>
    </w:p>
    <w:p>
      <w:pPr>
        <w:adjustRightInd w:val="0"/>
        <w:spacing w:line="360" w:lineRule="atLeast"/>
        <w:ind w:firstLine="3920" w:firstLineChars="1400"/>
        <w:textAlignment w:val="baseline"/>
        <w:rPr>
          <w:rFonts w:hint="eastAsia" w:ascii="仿宋" w:hAnsi="仿宋" w:eastAsia="仿宋" w:cs="仿宋"/>
          <w:sz w:val="28"/>
          <w:szCs w:val="28"/>
        </w:rPr>
      </w:pPr>
    </w:p>
    <w:p>
      <w:pPr>
        <w:adjustRightInd w:val="0"/>
        <w:spacing w:line="360" w:lineRule="atLeast"/>
        <w:ind w:firstLine="3920" w:firstLineChars="1400"/>
        <w:textAlignment w:val="baseline"/>
        <w:rPr>
          <w:rFonts w:hint="eastAsia" w:ascii="仿宋" w:hAnsi="仿宋" w:eastAsia="仿宋" w:cs="仿宋"/>
          <w:sz w:val="28"/>
          <w:szCs w:val="28"/>
        </w:rPr>
      </w:pPr>
    </w:p>
    <w:p>
      <w:pPr>
        <w:adjustRightInd w:val="0"/>
        <w:spacing w:line="360" w:lineRule="atLeast"/>
        <w:ind w:firstLine="3920" w:firstLineChars="1400"/>
        <w:textAlignment w:val="baseline"/>
        <w:rPr>
          <w:rFonts w:hint="eastAsia" w:ascii="仿宋" w:hAnsi="仿宋" w:eastAsia="仿宋" w:cs="仿宋"/>
          <w:sz w:val="28"/>
          <w:szCs w:val="28"/>
        </w:rPr>
      </w:pPr>
    </w:p>
    <w:p>
      <w:pPr>
        <w:adjustRightInd w:val="0"/>
        <w:spacing w:line="360" w:lineRule="atLeast"/>
        <w:ind w:firstLine="3920" w:firstLineChars="1400"/>
        <w:textAlignment w:val="baseline"/>
        <w:rPr>
          <w:rFonts w:hint="eastAsia" w:ascii="仿宋" w:hAnsi="仿宋" w:eastAsia="仿宋" w:cs="仿宋"/>
          <w:sz w:val="28"/>
          <w:szCs w:val="28"/>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lang w:val="en-US" w:eastAsia="zh-CN"/>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lang w:val="en-US" w:eastAsia="zh-CN"/>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3</w:t>
      </w:r>
      <w:r>
        <w:rPr>
          <w:rFonts w:hint="eastAsia" w:ascii="仿宋" w:hAnsi="仿宋" w:eastAsia="仿宋" w:cs="仿宋"/>
          <w:b w:val="0"/>
          <w:bCs/>
          <w:kern w:val="0"/>
          <w:sz w:val="28"/>
          <w:szCs w:val="28"/>
        </w:rPr>
        <w:t>-2</w:t>
      </w:r>
      <w:r>
        <w:rPr>
          <w:rFonts w:hint="eastAsia" w:ascii="仿宋" w:hAnsi="仿宋" w:eastAsia="仿宋" w:cs="仿宋"/>
          <w:b w:val="0"/>
          <w:bCs/>
          <w:kern w:val="0"/>
          <w:sz w:val="28"/>
          <w:szCs w:val="28"/>
          <w:lang w:val="en-US" w:eastAsia="zh-CN"/>
        </w:rPr>
        <w:t>.</w:t>
      </w:r>
      <w:r>
        <w:rPr>
          <w:rFonts w:hint="eastAsia" w:ascii="仿宋" w:hAnsi="仿宋" w:eastAsia="仿宋" w:cs="仿宋"/>
          <w:b w:val="0"/>
          <w:bCs/>
          <w:kern w:val="0"/>
          <w:sz w:val="28"/>
          <w:szCs w:val="28"/>
          <w:lang w:eastAsia="zh-CN"/>
        </w:rPr>
        <w:t>响应文件</w:t>
      </w:r>
      <w:r>
        <w:rPr>
          <w:rFonts w:hint="eastAsia" w:ascii="仿宋" w:hAnsi="仿宋" w:eastAsia="仿宋" w:cs="仿宋"/>
          <w:b w:val="0"/>
          <w:bCs/>
          <w:kern w:val="0"/>
          <w:sz w:val="28"/>
          <w:szCs w:val="28"/>
        </w:rPr>
        <w:t>签署授权委托书</w:t>
      </w:r>
    </w:p>
    <w:p>
      <w:pPr>
        <w:keepNext/>
        <w:keepLines/>
        <w:pageBreakBefore w:val="0"/>
        <w:widowControl w:val="0"/>
        <w:kinsoku/>
        <w:wordWrap/>
        <w:overflowPunct/>
        <w:topLinePunct w:val="0"/>
        <w:autoSpaceDE/>
        <w:autoSpaceDN/>
        <w:bidi w:val="0"/>
        <w:adjustRightInd w:val="0"/>
        <w:snapToGrid/>
        <w:spacing w:before="120" w:after="120" w:line="520" w:lineRule="exact"/>
        <w:jc w:val="center"/>
        <w:textAlignment w:val="baseline"/>
        <w:outlineLvl w:val="2"/>
        <w:rPr>
          <w:rFonts w:hint="eastAsia"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响应文件签署授权委托书</w:t>
      </w:r>
    </w:p>
    <w:p>
      <w:pPr>
        <w:widowControl w:val="0"/>
        <w:spacing w:line="560" w:lineRule="exact"/>
        <w:ind w:firstLine="420" w:firstLineChars="200"/>
        <w:jc w:val="both"/>
        <w:rPr>
          <w:rFonts w:hint="eastAsia" w:ascii="Calibri" w:hAnsi="Calibri" w:eastAsia="宋体" w:cs="Times New Roman"/>
          <w:kern w:val="2"/>
          <w:sz w:val="21"/>
          <w:szCs w:val="24"/>
          <w:lang w:val="en-US" w:eastAsia="zh-CN" w:bidi="ar-SA"/>
        </w:rPr>
      </w:pPr>
    </w:p>
    <w:p>
      <w:pPr>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（单位名称）的</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（姓名）为我公司签署本项目已递交的</w:t>
      </w:r>
      <w:r>
        <w:rPr>
          <w:rFonts w:hint="eastAsia" w:ascii="仿宋" w:hAnsi="仿宋" w:eastAsia="仿宋" w:cs="仿宋"/>
          <w:sz w:val="28"/>
          <w:szCs w:val="28"/>
          <w:lang w:eastAsia="zh-CN"/>
        </w:rPr>
        <w:t>响应文件</w:t>
      </w:r>
      <w:r>
        <w:rPr>
          <w:rFonts w:hint="eastAsia" w:ascii="仿宋" w:hAnsi="仿宋" w:eastAsia="仿宋" w:cs="仿宋"/>
          <w:sz w:val="28"/>
          <w:szCs w:val="28"/>
        </w:rPr>
        <w:t>的法定代表人的授权委托代理人，代理人全权代表我所签署的本项目已递交的</w:t>
      </w:r>
      <w:r>
        <w:rPr>
          <w:rFonts w:hint="eastAsia" w:ascii="仿宋" w:hAnsi="仿宋" w:eastAsia="仿宋" w:cs="仿宋"/>
          <w:sz w:val="28"/>
          <w:szCs w:val="28"/>
          <w:lang w:eastAsia="zh-CN"/>
        </w:rPr>
        <w:t>响应文件</w:t>
      </w:r>
      <w:r>
        <w:rPr>
          <w:rFonts w:hint="eastAsia" w:ascii="仿宋" w:hAnsi="仿宋" w:eastAsia="仿宋" w:cs="仿宋"/>
          <w:sz w:val="28"/>
          <w:szCs w:val="28"/>
        </w:rPr>
        <w:t>内容我均承认。有效日期与本公司</w:t>
      </w:r>
      <w:r>
        <w:rPr>
          <w:rFonts w:hint="eastAsia" w:ascii="仿宋" w:hAnsi="仿宋" w:eastAsia="仿宋" w:cs="仿宋"/>
          <w:sz w:val="28"/>
          <w:szCs w:val="28"/>
          <w:lang w:eastAsia="zh-CN"/>
        </w:rPr>
        <w:t>响应文件</w:t>
      </w:r>
      <w:r>
        <w:rPr>
          <w:rFonts w:hint="eastAsia" w:ascii="仿宋" w:hAnsi="仿宋" w:eastAsia="仿宋" w:cs="仿宋"/>
          <w:sz w:val="28"/>
          <w:szCs w:val="28"/>
        </w:rPr>
        <w:t>中标注的投标有效期相同。</w:t>
      </w:r>
    </w:p>
    <w:p>
      <w:pPr>
        <w:pageBreakBefore w:val="0"/>
        <w:widowControl w:val="0"/>
        <w:kinsoku/>
        <w:wordWrap/>
        <w:overflowPunct/>
        <w:topLinePunct w:val="0"/>
        <w:autoSpaceDE/>
        <w:autoSpaceDN/>
        <w:bidi w:val="0"/>
        <w:adjustRightInd w:val="0"/>
        <w:snapToGrid/>
        <w:spacing w:line="520" w:lineRule="exact"/>
        <w:ind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代理人无转委托权，特此委托。</w:t>
      </w:r>
    </w:p>
    <w:p>
      <w:pPr>
        <w:pageBreakBefore w:val="0"/>
        <w:widowControl w:val="0"/>
        <w:kinsoku/>
        <w:wordWrap/>
        <w:overflowPunct/>
        <w:topLinePunct w:val="0"/>
        <w:autoSpaceDE/>
        <w:autoSpaceDN/>
        <w:bidi w:val="0"/>
        <w:adjustRightInd w:val="0"/>
        <w:snapToGrid/>
        <w:spacing w:line="520" w:lineRule="exact"/>
        <w:ind w:firstLine="420"/>
        <w:jc w:val="both"/>
        <w:textAlignment w:val="baseline"/>
        <w:rPr>
          <w:rFonts w:hint="eastAsia" w:ascii="仿宋" w:hAnsi="仿宋" w:eastAsia="仿宋" w:cs="仿宋"/>
          <w:kern w:val="2"/>
          <w:sz w:val="28"/>
          <w:szCs w:val="28"/>
          <w:lang w:val="en-US" w:eastAsia="zh-CN" w:bidi="ar-SA"/>
        </w:rPr>
      </w:pP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sz w:val="28"/>
          <w:szCs w:val="28"/>
          <w:u w:val="single"/>
        </w:rPr>
      </w:pPr>
      <w:r>
        <w:rPr>
          <w:rFonts w:hint="eastAsia" w:ascii="仿宋" w:hAnsi="仿宋" w:eastAsia="仿宋" w:cs="仿宋"/>
          <w:b/>
          <w:bCs/>
          <w:color w:val="auto"/>
          <w:sz w:val="28"/>
          <w:szCs w:val="28"/>
        </w:rPr>
        <w:t xml:space="preserve">代理人（签字）：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年龄：</w:t>
      </w:r>
      <w:r>
        <w:rPr>
          <w:rFonts w:hint="eastAsia" w:ascii="仿宋" w:hAnsi="仿宋" w:eastAsia="仿宋" w:cs="仿宋"/>
          <w:color w:val="auto"/>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手机：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供应商名称（盖章）</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法定代表人（签字或盖私章）： </w:t>
      </w:r>
      <w:r>
        <w:rPr>
          <w:rFonts w:hint="eastAsia" w:ascii="仿宋" w:hAnsi="仿宋" w:eastAsia="仿宋" w:cs="仿宋"/>
          <w:color w:val="auto"/>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授权委托日期：</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年     月    日</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说明：1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本授权委托书要求供应商提供有代理人签字、法定代表人的签字（或盖私章）和加盖公章方为有效，否则投标将被否决。</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须提供代理人的身份证扫描件（正反两面），否则投标将被否决。</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投标供应商法定代表人参加投标的无须提供该委托书。</w:t>
      </w:r>
    </w:p>
    <w:p>
      <w:pPr>
        <w:widowControl/>
        <w:adjustRightInd/>
        <w:spacing w:line="240" w:lineRule="auto"/>
        <w:jc w:val="left"/>
        <w:textAlignment w:val="auto"/>
        <w:rPr>
          <w:rFonts w:hint="eastAsia" w:ascii="仿宋" w:hAnsi="仿宋" w:eastAsia="仿宋" w:cs="仿宋"/>
          <w:kern w:val="0"/>
          <w:szCs w:val="21"/>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33020</wp:posOffset>
                </wp:positionV>
                <wp:extent cx="2618740" cy="1584325"/>
                <wp:effectExtent l="4445" t="4445" r="5715" b="11430"/>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wps:txbx>
                      <wps:bodyPr upright="1"/>
                    </wps:wsp>
                  </a:graphicData>
                </a:graphic>
              </wp:anchor>
            </w:drawing>
          </mc:Choice>
          <mc:Fallback>
            <w:pict>
              <v:shape id="_x0000_s1026" o:spid="_x0000_s1026" o:spt="176" type="#_x0000_t176" style="position:absolute;left:0pt;margin-left:230.65pt;margin-top:2.6pt;height:124.75pt;width:206.2pt;z-index:251662336;mso-width-relative:page;mso-height-relative:page;" fillcolor="#FFFFFF" filled="t" stroked="t" coordsize="21600,21600" o:gfxdata="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OkLMojYAAAACQEAAA8AAAAAAAAAAQAgAAAA&#10;OAAAAGRycy9kb3ducmV2LnhtbFBLAQIUABQAAAAIAIdO4kCtKg48LgIAAF4EAAAOAAAAAAAAAAEA&#10;IAAAAD0BAABkcnMvZTJvRG9jLnhtbFBLBQYAAAAABgAGAFkBAADdBQ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v:textbox>
              </v:shape>
            </w:pict>
          </mc:Fallback>
        </mc:AlternateContent>
      </w:r>
      <w:r>
        <w:rPr>
          <w:rFonts w:hint="eastAsia" w:ascii="仿宋" w:hAnsi="仿宋" w:eastAsia="仿宋" w:cs="仿宋"/>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76200</wp:posOffset>
                </wp:positionV>
                <wp:extent cx="2618740" cy="1584325"/>
                <wp:effectExtent l="4445" t="4445" r="5715" b="11430"/>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wps:txbx>
                      <wps:bodyPr upright="1"/>
                    </wps:wsp>
                  </a:graphicData>
                </a:graphic>
              </wp:anchor>
            </w:drawing>
          </mc:Choice>
          <mc:Fallback>
            <w:pict>
              <v:shape id="_x0000_s1026" o:spid="_x0000_s1026" o:spt="176" type="#_x0000_t176" style="position:absolute;left:0pt;margin-left:-9pt;margin-top:6pt;height:124.75pt;width:206.2pt;z-index:251661312;mso-width-relative:page;mso-height-relative:page;" fillcolor="#FFFFFF" filled="t" stroked="t" coordsize="21600,21600" o:gfxdata="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Z/5oj2QAAAAoBAAAPAAAAAAAAAAEAIAAA&#10;ADgAAABkcnMvZG93bnJldi54bWxQSwECFAAUAAAACACHTuJAkDFQDC4CAABeBAAADgAAAAAAAAAB&#10;ACAAAAA+AQAAZHJzL2Uyb0RvYy54bWxQSwUGAAAAAAYABgBZAQAA3gU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v:textbox>
              </v:shape>
            </w:pict>
          </mc:Fallback>
        </mc:AlternateContent>
      </w:r>
      <w:r>
        <w:rPr>
          <w:rFonts w:hint="eastAsia" w:ascii="仿宋" w:hAnsi="仿宋" w:eastAsia="仿宋" w:cs="仿宋"/>
          <w:kern w:val="0"/>
          <w:szCs w:val="21"/>
        </w:rPr>
        <w:br w:type="page"/>
      </w:r>
    </w:p>
    <w:p>
      <w:pPr>
        <w:adjustRightInd w:val="0"/>
        <w:spacing w:line="360" w:lineRule="atLeast"/>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附件</w:t>
      </w:r>
      <w:r>
        <w:rPr>
          <w:rFonts w:hint="eastAsia" w:ascii="仿宋" w:hAnsi="仿宋" w:eastAsia="仿宋" w:cs="仿宋"/>
          <w:b/>
          <w:kern w:val="0"/>
          <w:sz w:val="28"/>
          <w:szCs w:val="28"/>
          <w:lang w:val="en-US" w:eastAsia="zh-CN"/>
        </w:rPr>
        <w:t>4.</w:t>
      </w:r>
      <w:r>
        <w:rPr>
          <w:rFonts w:hint="eastAsia" w:ascii="仿宋" w:hAnsi="仿宋" w:eastAsia="仿宋" w:cs="仿宋"/>
          <w:b/>
          <w:kern w:val="0"/>
          <w:sz w:val="28"/>
          <w:szCs w:val="28"/>
        </w:rPr>
        <w:t>分项报价清单表</w:t>
      </w:r>
    </w:p>
    <w:p>
      <w:pPr>
        <w:adjustRightInd w:val="0"/>
        <w:spacing w:line="360" w:lineRule="atLeast"/>
        <w:textAlignment w:val="baseline"/>
        <w:rPr>
          <w:rFonts w:hint="eastAsia" w:ascii="仿宋" w:hAnsi="仿宋" w:eastAsia="仿宋" w:cs="仿宋"/>
          <w:b/>
          <w:kern w:val="0"/>
          <w:sz w:val="28"/>
          <w:szCs w:val="28"/>
        </w:rPr>
      </w:pPr>
    </w:p>
    <w:tbl>
      <w:tblPr>
        <w:tblStyle w:val="3"/>
        <w:tblW w:w="935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4200"/>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adjustRightInd w:val="0"/>
              <w:spacing w:line="360" w:lineRule="atLeas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4200" w:type="dxa"/>
            <w:noWrap w:val="0"/>
            <w:vAlign w:val="top"/>
          </w:tcPr>
          <w:p>
            <w:pPr>
              <w:adjustRightInd w:val="0"/>
              <w:spacing w:line="360" w:lineRule="atLeas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服务事项</w:t>
            </w:r>
          </w:p>
        </w:tc>
        <w:tc>
          <w:tcPr>
            <w:tcW w:w="3317" w:type="dxa"/>
            <w:noWrap w:val="0"/>
            <w:vAlign w:val="top"/>
          </w:tcPr>
          <w:p>
            <w:pPr>
              <w:adjustRightInd w:val="0"/>
              <w:spacing w:line="360" w:lineRule="atLeas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center"/>
          </w:tcPr>
          <w:p>
            <w:pPr>
              <w:adjustRightInd w:val="0"/>
              <w:spacing w:line="360" w:lineRule="atLeas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00" w:type="dxa"/>
            <w:noWrap w:val="0"/>
            <w:vAlign w:val="top"/>
          </w:tcPr>
          <w:p>
            <w:pPr>
              <w:pageBreakBefore w:val="0"/>
              <w:kinsoku/>
              <w:wordWrap/>
              <w:overflowPunct/>
              <w:topLinePunct w:val="0"/>
              <w:autoSpaceDE/>
              <w:autoSpaceDN/>
              <w:bidi w:val="0"/>
              <w:adjustRightInd w:val="0"/>
              <w:snapToGrid/>
              <w:spacing w:line="520" w:lineRule="exact"/>
              <w:textAlignment w:val="baseline"/>
              <w:rPr>
                <w:rFonts w:hint="default" w:ascii="仿宋" w:hAnsi="仿宋" w:eastAsia="仿宋" w:cs="仿宋"/>
                <w:sz w:val="24"/>
                <w:szCs w:val="24"/>
                <w:lang w:val="en-US" w:eastAsia="zh-CN"/>
              </w:rPr>
            </w:pPr>
            <w:r>
              <w:rPr>
                <w:rFonts w:hint="eastAsia" w:ascii="仿宋" w:hAnsi="仿宋" w:eastAsia="仿宋" w:cs="仿宋"/>
                <w:color w:val="auto"/>
                <w:kern w:val="0"/>
                <w:sz w:val="28"/>
                <w:szCs w:val="28"/>
                <w:lang w:val="en-US" w:eastAsia="zh-CN"/>
              </w:rPr>
              <w:t>福田区</w:t>
            </w:r>
            <w:r>
              <w:rPr>
                <w:rFonts w:hint="eastAsia" w:ascii="仿宋" w:hAnsi="仿宋" w:eastAsia="仿宋" w:cs="仿宋"/>
                <w:color w:val="auto"/>
                <w:kern w:val="0"/>
                <w:sz w:val="28"/>
                <w:szCs w:val="28"/>
                <w:lang w:eastAsia="zh-CN"/>
              </w:rPr>
              <w:t>2024年度文化体育产业专项资金和体育彩票公益金</w:t>
            </w:r>
            <w:r>
              <w:rPr>
                <w:rFonts w:hint="eastAsia" w:ascii="仿宋" w:hAnsi="仿宋" w:eastAsia="仿宋" w:cs="仿宋"/>
                <w:color w:val="auto"/>
                <w:kern w:val="0"/>
                <w:sz w:val="28"/>
                <w:szCs w:val="28"/>
                <w:lang w:val="en-US" w:eastAsia="zh-CN"/>
              </w:rPr>
              <w:t>重点绩效评价辅助服务</w:t>
            </w:r>
          </w:p>
        </w:tc>
        <w:tc>
          <w:tcPr>
            <w:tcW w:w="3317" w:type="dxa"/>
            <w:noWrap w:val="0"/>
            <w:vAlign w:val="top"/>
          </w:tcPr>
          <w:p>
            <w:pPr>
              <w:adjustRightInd w:val="0"/>
              <w:spacing w:line="360" w:lineRule="atLeast"/>
              <w:jc w:val="center"/>
              <w:textAlignment w:val="baseline"/>
              <w:rPr>
                <w:rFonts w:hint="eastAsia" w:ascii="仿宋" w:hAnsi="仿宋" w:eastAsia="仿宋" w:cs="仿宋"/>
                <w:sz w:val="24"/>
                <w:szCs w:val="24"/>
                <w:lang w:val="en-US" w:eastAsia="zh-CN"/>
              </w:rPr>
            </w:pPr>
          </w:p>
        </w:tc>
      </w:tr>
    </w:tbl>
    <w:p>
      <w:pPr>
        <w:widowControl/>
        <w:adjustRightInd/>
        <w:spacing w:line="240" w:lineRule="auto"/>
        <w:jc w:val="left"/>
        <w:textAlignment w:val="auto"/>
        <w:rPr>
          <w:rFonts w:hint="eastAsia" w:ascii="仿宋" w:hAnsi="仿宋" w:eastAsia="仿宋" w:cs="仿宋"/>
          <w:kern w:val="0"/>
          <w:sz w:val="28"/>
          <w:szCs w:val="28"/>
          <w:lang w:eastAsia="zh-CN"/>
        </w:rPr>
      </w:pPr>
    </w:p>
    <w:p>
      <w:pPr>
        <w:adjustRightInd w:val="0"/>
        <w:spacing w:line="360" w:lineRule="atLeast"/>
        <w:textAlignment w:val="baseline"/>
        <w:rPr>
          <w:rFonts w:hint="eastAsia" w:ascii="仿宋" w:hAnsi="仿宋" w:eastAsia="仿宋" w:cs="仿宋"/>
          <w:sz w:val="28"/>
          <w:szCs w:val="28"/>
        </w:rPr>
      </w:pPr>
      <w:r>
        <w:rPr>
          <w:rFonts w:hint="eastAsia" w:ascii="仿宋" w:hAnsi="仿宋" w:eastAsia="仿宋" w:cs="仿宋"/>
          <w:sz w:val="28"/>
          <w:szCs w:val="28"/>
        </w:rPr>
        <w:t>供应商名称(盖公章):</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pPr>
        <w:adjustRightInd w:val="0"/>
        <w:spacing w:line="360" w:lineRule="atLeast"/>
        <w:textAlignment w:val="baseline"/>
        <w:rPr>
          <w:rFonts w:hint="eastAsia" w:ascii="仿宋" w:hAnsi="仿宋" w:eastAsia="仿宋" w:cs="仿宋"/>
          <w:b/>
          <w:sz w:val="28"/>
          <w:szCs w:val="28"/>
        </w:rPr>
      </w:pPr>
    </w:p>
    <w:p>
      <w:pPr>
        <w:adjustRightInd w:val="0"/>
        <w:spacing w:line="360" w:lineRule="atLeast"/>
        <w:textAlignment w:val="baseline"/>
        <w:rPr>
          <w:rFonts w:hint="eastAsia" w:ascii="仿宋" w:hAnsi="仿宋" w:eastAsia="仿宋" w:cs="仿宋"/>
          <w:b/>
          <w:sz w:val="28"/>
          <w:szCs w:val="28"/>
        </w:rPr>
      </w:pPr>
      <w:r>
        <w:rPr>
          <w:rFonts w:hint="eastAsia" w:ascii="仿宋" w:hAnsi="仿宋" w:eastAsia="仿宋" w:cs="仿宋"/>
          <w:b/>
          <w:sz w:val="28"/>
          <w:szCs w:val="28"/>
        </w:rPr>
        <w:t>备注：</w:t>
      </w:r>
    </w:p>
    <w:p>
      <w:pPr>
        <w:adjustRightInd w:val="0"/>
        <w:spacing w:line="360" w:lineRule="atLeas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1.所有价格的货币单位为“元”；</w:t>
      </w:r>
    </w:p>
    <w:p>
      <w:pPr>
        <w:adjustRightInd w:val="0"/>
        <w:spacing w:line="360" w:lineRule="atLeast"/>
        <w:textAlignment w:val="baseline"/>
        <w:rPr>
          <w:rFonts w:hint="eastAsia" w:ascii="仿宋" w:hAnsi="仿宋" w:eastAsia="仿宋" w:cs="仿宋"/>
          <w:sz w:val="28"/>
          <w:szCs w:val="28"/>
        </w:rPr>
      </w:pPr>
      <w:r>
        <w:rPr>
          <w:rFonts w:hint="eastAsia" w:ascii="仿宋" w:hAnsi="仿宋" w:eastAsia="仿宋" w:cs="仿宋"/>
          <w:sz w:val="28"/>
          <w:szCs w:val="28"/>
        </w:rPr>
        <w:t xml:space="preserve">    2.投标总价应为以上各分项价格之和；</w:t>
      </w:r>
    </w:p>
    <w:p>
      <w:pPr>
        <w:adjustRightInd w:val="0"/>
        <w:spacing w:line="360" w:lineRule="atLeas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3.本表格式可根据项目具体情况进行修改。</w:t>
      </w:r>
    </w:p>
    <w:p>
      <w:pPr>
        <w:widowControl/>
        <w:adjustRightInd/>
        <w:spacing w:line="240" w:lineRule="auto"/>
        <w:jc w:val="left"/>
        <w:textAlignment w:val="auto"/>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strike w:val="0"/>
          <w:dstrike w:val="0"/>
          <w:color w:val="auto"/>
          <w:kern w:val="0"/>
          <w:sz w:val="28"/>
          <w:szCs w:val="28"/>
        </w:rPr>
      </w:pPr>
      <w:r>
        <w:rPr>
          <w:rFonts w:hint="eastAsia" w:ascii="仿宋" w:hAnsi="仿宋" w:eastAsia="仿宋" w:cs="仿宋"/>
          <w:b/>
          <w:strike w:val="0"/>
          <w:dstrike w:val="0"/>
          <w:color w:val="auto"/>
          <w:kern w:val="0"/>
          <w:sz w:val="28"/>
          <w:szCs w:val="28"/>
        </w:rPr>
        <w:t>附件</w:t>
      </w:r>
      <w:r>
        <w:rPr>
          <w:rFonts w:hint="eastAsia" w:ascii="仿宋" w:hAnsi="仿宋" w:eastAsia="仿宋" w:cs="仿宋"/>
          <w:b/>
          <w:strike w:val="0"/>
          <w:dstrike w:val="0"/>
          <w:color w:val="auto"/>
          <w:kern w:val="0"/>
          <w:sz w:val="28"/>
          <w:szCs w:val="28"/>
          <w:lang w:val="en-US" w:eastAsia="zh-CN"/>
        </w:rPr>
        <w:t>5.</w:t>
      </w:r>
      <w:r>
        <w:rPr>
          <w:rFonts w:hint="eastAsia" w:ascii="仿宋" w:hAnsi="仿宋" w:eastAsia="仿宋" w:cs="仿宋"/>
          <w:b/>
          <w:strike w:val="0"/>
          <w:dstrike w:val="0"/>
          <w:color w:val="auto"/>
          <w:kern w:val="0"/>
          <w:sz w:val="28"/>
          <w:szCs w:val="28"/>
        </w:rPr>
        <w:t>供应商</w:t>
      </w:r>
      <w:r>
        <w:rPr>
          <w:rFonts w:hint="eastAsia" w:ascii="仿宋" w:hAnsi="仿宋" w:eastAsia="仿宋" w:cs="仿宋"/>
          <w:b/>
          <w:strike w:val="0"/>
          <w:dstrike w:val="0"/>
          <w:color w:val="auto"/>
          <w:kern w:val="0"/>
          <w:sz w:val="28"/>
          <w:szCs w:val="28"/>
          <w:lang w:eastAsia="zh-CN"/>
        </w:rPr>
        <w:t>情况</w:t>
      </w:r>
      <w:r>
        <w:rPr>
          <w:rFonts w:hint="eastAsia" w:ascii="仿宋" w:hAnsi="仿宋" w:eastAsia="仿宋" w:cs="仿宋"/>
          <w:b/>
          <w:strike w:val="0"/>
          <w:dstrike w:val="0"/>
          <w:color w:val="auto"/>
          <w:kern w:val="0"/>
          <w:sz w:val="28"/>
          <w:szCs w:val="28"/>
        </w:rPr>
        <w:t>表</w:t>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5-1.供应商情况一览表</w:t>
      </w:r>
    </w:p>
    <w:p>
      <w:pPr>
        <w:keepNext/>
        <w:keepLines/>
        <w:pageBreakBefore w:val="0"/>
        <w:widowControl w:val="0"/>
        <w:kinsoku/>
        <w:wordWrap/>
        <w:overflowPunct/>
        <w:topLinePunct w:val="0"/>
        <w:autoSpaceDE/>
        <w:autoSpaceDN/>
        <w:bidi w:val="0"/>
        <w:adjustRightInd w:val="0"/>
        <w:snapToGrid/>
        <w:spacing w:before="120" w:after="120" w:line="520" w:lineRule="exact"/>
        <w:jc w:val="center"/>
        <w:textAlignment w:val="baseline"/>
        <w:outlineLvl w:val="2"/>
        <w:rPr>
          <w:rFonts w:hint="default"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供应商情况一览表</w:t>
      </w:r>
    </w:p>
    <w:tbl>
      <w:tblPr>
        <w:tblStyle w:val="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br w:type="page"/>
            </w:r>
            <w:r>
              <w:rPr>
                <w:rFonts w:hint="eastAsia" w:ascii="仿宋" w:hAnsi="仿宋" w:eastAsia="仿宋" w:cs="仿宋"/>
                <w:strike w:val="0"/>
                <w:dstrike w:val="0"/>
                <w:color w:val="auto"/>
                <w:kern w:val="0"/>
                <w:sz w:val="24"/>
                <w:szCs w:val="24"/>
              </w:rPr>
              <w:t>序号</w:t>
            </w:r>
          </w:p>
        </w:tc>
        <w:tc>
          <w:tcPr>
            <w:tcW w:w="2817" w:type="dxa"/>
            <w:noWrap w:val="0"/>
            <w:vAlign w:val="top"/>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项  目</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内容及说明</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一</w:t>
            </w:r>
          </w:p>
        </w:tc>
        <w:tc>
          <w:tcPr>
            <w:tcW w:w="6417" w:type="dxa"/>
            <w:gridSpan w:val="2"/>
            <w:noWrap w:val="0"/>
            <w:vAlign w:val="top"/>
          </w:tcPr>
          <w:p>
            <w:pPr>
              <w:adjustRightInd w:val="0"/>
              <w:spacing w:line="360" w:lineRule="atLeast"/>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营业执照</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1</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注册年度及注册编号</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2</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注册资金（万元）</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3</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经营场所</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4</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有效期</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lang w:val="en-US" w:eastAsia="zh-CN" w:bidi="ar-SA"/>
              </w:rPr>
              <w:t>二</w:t>
            </w:r>
          </w:p>
        </w:tc>
        <w:tc>
          <w:tcPr>
            <w:tcW w:w="6417" w:type="dxa"/>
            <w:gridSpan w:val="2"/>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资格（质）证书（若有其他资质证书，可按表格格式扩展）</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1</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证书名称</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2</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批准单位</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3</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等级</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4</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批准时间及编号</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5</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有效期</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lang w:eastAsia="zh-CN"/>
              </w:rPr>
            </w:pPr>
            <w:r>
              <w:rPr>
                <w:rFonts w:hint="eastAsia" w:ascii="仿宋" w:hAnsi="仿宋" w:eastAsia="仿宋" w:cs="仿宋"/>
                <w:strike w:val="0"/>
                <w:dstrike w:val="0"/>
                <w:color w:val="auto"/>
                <w:kern w:val="0"/>
                <w:sz w:val="24"/>
                <w:szCs w:val="24"/>
                <w:lang w:eastAsia="zh-CN"/>
              </w:rPr>
              <w:t>三</w:t>
            </w:r>
          </w:p>
        </w:tc>
        <w:tc>
          <w:tcPr>
            <w:tcW w:w="6417" w:type="dxa"/>
            <w:gridSpan w:val="2"/>
            <w:noWrap w:val="0"/>
            <w:vAlign w:val="center"/>
          </w:tcPr>
          <w:p>
            <w:pPr>
              <w:adjustRightInd w:val="0"/>
              <w:spacing w:line="360" w:lineRule="atLeast"/>
              <w:jc w:val="left"/>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信用记录</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四</w:t>
            </w:r>
          </w:p>
        </w:tc>
        <w:tc>
          <w:tcPr>
            <w:tcW w:w="6417" w:type="dxa"/>
            <w:gridSpan w:val="2"/>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其他（供应商认为需补充的其他说明）</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1</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rPr>
            </w:pPr>
          </w:p>
        </w:tc>
      </w:tr>
    </w:tbl>
    <w:p>
      <w:pPr>
        <w:adjustRightInd w:val="0"/>
        <w:spacing w:line="360" w:lineRule="atLeast"/>
        <w:textAlignment w:val="baseline"/>
        <w:rPr>
          <w:rFonts w:hint="eastAsia" w:ascii="仿宋" w:hAnsi="仿宋" w:eastAsia="仿宋" w:cs="仿宋"/>
          <w:strike w:val="0"/>
          <w:dstrike w:val="0"/>
          <w:color w:val="auto"/>
          <w:kern w:val="0"/>
          <w:sz w:val="28"/>
          <w:szCs w:val="28"/>
        </w:rPr>
      </w:pPr>
      <w:r>
        <w:rPr>
          <w:rFonts w:hint="eastAsia" w:ascii="仿宋" w:hAnsi="仿宋" w:eastAsia="仿宋" w:cs="仿宋"/>
          <w:strike w:val="0"/>
          <w:dstrike w:val="0"/>
          <w:color w:val="auto"/>
          <w:kern w:val="0"/>
          <w:sz w:val="28"/>
          <w:szCs w:val="28"/>
        </w:rPr>
        <w:t>说明：</w:t>
      </w:r>
      <w:r>
        <w:rPr>
          <w:rFonts w:hint="eastAsia" w:ascii="仿宋" w:hAnsi="仿宋" w:eastAsia="仿宋" w:cs="仿宋"/>
          <w:strike w:val="0"/>
          <w:dstrike w:val="0"/>
          <w:color w:val="auto"/>
          <w:kern w:val="0"/>
          <w:sz w:val="28"/>
          <w:szCs w:val="28"/>
          <w:lang w:val="en-US" w:eastAsia="zh-CN"/>
        </w:rPr>
        <w:t>1.</w:t>
      </w:r>
      <w:r>
        <w:rPr>
          <w:rFonts w:hint="eastAsia" w:ascii="仿宋" w:hAnsi="仿宋" w:eastAsia="仿宋" w:cs="仿宋"/>
          <w:strike w:val="0"/>
          <w:dstrike w:val="0"/>
          <w:color w:val="auto"/>
          <w:kern w:val="0"/>
          <w:sz w:val="28"/>
          <w:szCs w:val="28"/>
        </w:rPr>
        <w:t>在按要求填写好此表格后</w:t>
      </w:r>
      <w:r>
        <w:rPr>
          <w:rFonts w:hint="eastAsia" w:ascii="仿宋" w:hAnsi="仿宋" w:eastAsia="仿宋" w:cs="仿宋"/>
          <w:strike w:val="0"/>
          <w:dstrike w:val="0"/>
          <w:color w:val="auto"/>
          <w:kern w:val="0"/>
          <w:sz w:val="28"/>
          <w:szCs w:val="28"/>
          <w:lang w:val="en-US" w:eastAsia="zh-CN"/>
        </w:rPr>
        <w:t>附相关证明材料（扫描件），如营业执照、资质证书等；</w:t>
      </w:r>
    </w:p>
    <w:p>
      <w:pPr>
        <w:numPr>
          <w:ilvl w:val="0"/>
          <w:numId w:val="0"/>
        </w:numPr>
        <w:adjustRightInd w:val="0"/>
        <w:spacing w:line="360" w:lineRule="atLeast"/>
        <w:ind w:firstLine="840" w:firstLineChars="300"/>
        <w:textAlignment w:val="baseline"/>
        <w:rPr>
          <w:rFonts w:hint="eastAsia" w:ascii="仿宋" w:hAnsi="仿宋" w:eastAsia="仿宋" w:cs="仿宋"/>
          <w:strike w:val="0"/>
          <w:dstrike w:val="0"/>
          <w:color w:val="auto"/>
          <w:kern w:val="0"/>
          <w:sz w:val="28"/>
          <w:szCs w:val="28"/>
          <w:lang w:val="en-US" w:eastAsia="zh-CN"/>
        </w:rPr>
      </w:pPr>
      <w:r>
        <w:rPr>
          <w:rFonts w:hint="eastAsia" w:ascii="仿宋" w:hAnsi="仿宋" w:eastAsia="仿宋" w:cs="仿宋"/>
          <w:strike w:val="0"/>
          <w:dstrike w:val="0"/>
          <w:color w:val="auto"/>
          <w:kern w:val="0"/>
          <w:sz w:val="28"/>
          <w:szCs w:val="28"/>
          <w:lang w:val="en-US" w:eastAsia="zh-CN"/>
        </w:rPr>
        <w:t>2.信用记录提供“信用中国”网站（www.creditchina.gov.cn）信用查询证明文件；</w:t>
      </w:r>
    </w:p>
    <w:p>
      <w:pPr>
        <w:numPr>
          <w:ilvl w:val="0"/>
          <w:numId w:val="0"/>
        </w:numPr>
        <w:adjustRightInd w:val="0"/>
        <w:spacing w:line="360" w:lineRule="atLeast"/>
        <w:ind w:firstLine="840" w:firstLineChars="300"/>
        <w:textAlignment w:val="baseline"/>
        <w:rPr>
          <w:rFonts w:hint="eastAsia" w:ascii="仿宋" w:hAnsi="仿宋" w:eastAsia="仿宋" w:cs="仿宋"/>
          <w:strike w:val="0"/>
          <w:dstrike w:val="0"/>
          <w:color w:val="auto"/>
          <w:kern w:val="0"/>
          <w:sz w:val="28"/>
          <w:szCs w:val="28"/>
          <w:lang w:eastAsia="zh-CN"/>
        </w:rPr>
      </w:pPr>
      <w:r>
        <w:rPr>
          <w:rFonts w:hint="eastAsia" w:ascii="仿宋" w:hAnsi="仿宋" w:eastAsia="仿宋" w:cs="仿宋"/>
          <w:strike w:val="0"/>
          <w:dstrike w:val="0"/>
          <w:color w:val="auto"/>
          <w:kern w:val="0"/>
          <w:sz w:val="28"/>
          <w:szCs w:val="28"/>
          <w:lang w:val="en-US" w:eastAsia="zh-CN"/>
        </w:rPr>
        <w:t>3.</w:t>
      </w:r>
      <w:r>
        <w:rPr>
          <w:rFonts w:hint="eastAsia" w:ascii="仿宋" w:hAnsi="仿宋" w:eastAsia="仿宋" w:cs="仿宋"/>
          <w:strike w:val="0"/>
          <w:dstrike w:val="0"/>
          <w:color w:val="auto"/>
          <w:kern w:val="0"/>
          <w:sz w:val="28"/>
          <w:szCs w:val="28"/>
        </w:rPr>
        <w:t>各供应商可以用其它的方式，就公司整体情况作出详细的介绍（可以提供相应文字、照片等）</w:t>
      </w:r>
      <w:r>
        <w:rPr>
          <w:rFonts w:hint="eastAsia" w:ascii="仿宋" w:hAnsi="仿宋" w:eastAsia="仿宋" w:cs="仿宋"/>
          <w:strike w:val="0"/>
          <w:dstrike w:val="0"/>
          <w:color w:val="auto"/>
          <w:kern w:val="0"/>
          <w:sz w:val="28"/>
          <w:szCs w:val="28"/>
          <w:lang w:eastAsia="zh-CN"/>
        </w:rPr>
        <w:t>；</w:t>
      </w:r>
    </w:p>
    <w:p>
      <w:pPr>
        <w:widowControl w:val="0"/>
        <w:spacing w:line="560" w:lineRule="exact"/>
        <w:ind w:firstLine="560" w:firstLineChars="200"/>
        <w:jc w:val="both"/>
        <w:rPr>
          <w:rFonts w:hint="eastAsia" w:ascii="仿宋" w:hAnsi="仿宋" w:eastAsia="仿宋" w:cs="仿宋"/>
          <w:strike w:val="0"/>
          <w:dstrike w:val="0"/>
          <w:color w:val="auto"/>
          <w:kern w:val="0"/>
          <w:sz w:val="28"/>
          <w:szCs w:val="28"/>
          <w:lang w:val="en-US" w:eastAsia="zh-CN" w:bidi="ar-SA"/>
        </w:rPr>
      </w:pPr>
    </w:p>
    <w:p>
      <w:pPr>
        <w:widowControl w:val="0"/>
        <w:spacing w:line="560" w:lineRule="exact"/>
        <w:ind w:firstLine="560" w:firstLineChars="200"/>
        <w:jc w:val="both"/>
        <w:rPr>
          <w:rFonts w:hint="eastAsia" w:ascii="仿宋" w:hAnsi="仿宋" w:eastAsia="仿宋" w:cs="仿宋"/>
          <w:strike w:val="0"/>
          <w:dstrike w:val="0"/>
          <w:color w:val="auto"/>
          <w:kern w:val="0"/>
          <w:sz w:val="28"/>
          <w:szCs w:val="28"/>
          <w:lang w:val="en-US" w:eastAsia="zh-CN" w:bidi="ar-SA"/>
        </w:rPr>
      </w:pPr>
    </w:p>
    <w:p>
      <w:pPr>
        <w:widowControl w:val="0"/>
        <w:spacing w:line="560" w:lineRule="exact"/>
        <w:ind w:firstLine="560" w:firstLineChars="200"/>
        <w:jc w:val="both"/>
        <w:rPr>
          <w:rFonts w:hint="eastAsia" w:ascii="仿宋" w:hAnsi="仿宋" w:eastAsia="仿宋" w:cs="仿宋"/>
          <w:strike w:val="0"/>
          <w:dstrike w:val="0"/>
          <w:color w:val="auto"/>
          <w:kern w:val="0"/>
          <w:sz w:val="28"/>
          <w:szCs w:val="28"/>
          <w:lang w:val="en-US" w:eastAsia="zh-CN" w:bidi="ar-SA"/>
        </w:rPr>
      </w:pPr>
    </w:p>
    <w:p>
      <w:pPr>
        <w:widowControl w:val="0"/>
        <w:spacing w:line="560" w:lineRule="exact"/>
        <w:ind w:firstLine="560" w:firstLineChars="200"/>
        <w:jc w:val="both"/>
        <w:rPr>
          <w:rFonts w:hint="eastAsia" w:ascii="仿宋" w:hAnsi="仿宋" w:eastAsia="仿宋" w:cs="仿宋"/>
          <w:strike w:val="0"/>
          <w:dstrike w:val="0"/>
          <w:color w:val="auto"/>
          <w:kern w:val="0"/>
          <w:sz w:val="28"/>
          <w:szCs w:val="28"/>
          <w:lang w:val="en-US" w:eastAsia="zh-CN" w:bidi="ar-SA"/>
        </w:rPr>
      </w:pPr>
    </w:p>
    <w:p>
      <w:pPr>
        <w:widowControl w:val="0"/>
        <w:spacing w:line="560" w:lineRule="exact"/>
        <w:ind w:left="0" w:leftChars="0" w:firstLine="0" w:firstLineChars="0"/>
        <w:jc w:val="both"/>
        <w:rPr>
          <w:rFonts w:hint="eastAsia" w:ascii="仿宋" w:hAnsi="仿宋" w:eastAsia="仿宋" w:cs="仿宋"/>
          <w:strike w:val="0"/>
          <w:dstrike w:val="0"/>
          <w:color w:val="auto"/>
          <w:kern w:val="0"/>
          <w:sz w:val="28"/>
          <w:szCs w:val="28"/>
          <w:lang w:val="en-US" w:eastAsia="zh-CN" w:bidi="ar-SA"/>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5-2.供应商基本情况表</w:t>
      </w:r>
    </w:p>
    <w:p>
      <w:pPr>
        <w:keepNext/>
        <w:keepLines/>
        <w:pageBreakBefore w:val="0"/>
        <w:widowControl w:val="0"/>
        <w:kinsoku/>
        <w:wordWrap/>
        <w:overflowPunct/>
        <w:topLinePunct w:val="0"/>
        <w:autoSpaceDE/>
        <w:autoSpaceDN/>
        <w:bidi w:val="0"/>
        <w:adjustRightInd w:val="0"/>
        <w:snapToGrid/>
        <w:spacing w:before="120" w:after="120" w:line="520" w:lineRule="exact"/>
        <w:jc w:val="center"/>
        <w:textAlignment w:val="baseline"/>
        <w:outlineLvl w:val="2"/>
        <w:rPr>
          <w:rFonts w:hint="default" w:ascii="仿宋" w:hAnsi="仿宋" w:eastAsia="仿宋" w:cs="仿宋"/>
          <w:strike w:val="0"/>
          <w:dstrike w:val="0"/>
          <w:color w:val="auto"/>
          <w:kern w:val="0"/>
          <w:sz w:val="28"/>
          <w:szCs w:val="28"/>
          <w:lang w:val="en-US" w:eastAsia="zh-CN"/>
        </w:rPr>
      </w:pPr>
      <w:r>
        <w:rPr>
          <w:rFonts w:hint="eastAsia" w:ascii="仿宋" w:hAnsi="仿宋" w:eastAsia="仿宋" w:cs="仿宋"/>
          <w:b/>
          <w:bCs w:val="0"/>
          <w:kern w:val="0"/>
          <w:sz w:val="32"/>
          <w:szCs w:val="32"/>
          <w:lang w:val="en-US" w:eastAsia="zh-CN" w:bidi="ar-SA"/>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numPr>
          <w:ilvl w:val="0"/>
          <w:numId w:val="0"/>
        </w:numPr>
        <w:adjustRightInd w:val="0"/>
        <w:spacing w:line="360" w:lineRule="atLeast"/>
        <w:textAlignment w:val="baseline"/>
        <w:rPr>
          <w:rFonts w:hint="eastAsia" w:ascii="仿宋" w:hAnsi="仿宋" w:eastAsia="仿宋" w:cs="仿宋"/>
          <w:strike w:val="0"/>
          <w:dstrike w:val="0"/>
          <w:color w:val="auto"/>
          <w:kern w:val="0"/>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b/>
          <w:bCs/>
          <w:strike w:val="0"/>
          <w:dstrike w:val="0"/>
          <w:color w:val="auto"/>
          <w:kern w:val="2"/>
          <w:sz w:val="24"/>
          <w:szCs w:val="24"/>
          <w:highlight w:val="none"/>
          <w:lang w:eastAsia="zh-CN"/>
        </w:rPr>
        <w:t>注：提供</w:t>
      </w:r>
      <w:r>
        <w:rPr>
          <w:rFonts w:hint="eastAsia" w:ascii="方正仿宋_GBK" w:hAnsi="方正仿宋_GBK" w:eastAsia="方正仿宋_GBK" w:cs="方正仿宋_GBK"/>
          <w:b/>
          <w:bCs/>
          <w:color w:val="auto"/>
          <w:sz w:val="24"/>
          <w:szCs w:val="24"/>
          <w:highlight w:val="none"/>
        </w:rPr>
        <w:t>法定代表人</w:t>
      </w:r>
      <w:r>
        <w:rPr>
          <w:rFonts w:hint="eastAsia" w:ascii="方正仿宋_GBK" w:hAnsi="方正仿宋_GBK" w:eastAsia="方正仿宋_GBK" w:cs="方正仿宋_GBK"/>
          <w:b/>
          <w:bCs/>
          <w:color w:val="auto"/>
          <w:sz w:val="24"/>
          <w:szCs w:val="24"/>
          <w:highlight w:val="none"/>
          <w:lang w:val="en-US" w:eastAsia="zh-CN"/>
        </w:rPr>
        <w:t>/单位负责人/主要经营负责人</w:t>
      </w:r>
      <w:r>
        <w:rPr>
          <w:rFonts w:hint="eastAsia" w:ascii="方正仿宋_GBK" w:hAnsi="方正仿宋_GBK" w:eastAsia="方正仿宋_GBK" w:cs="方正仿宋_GBK"/>
          <w:b/>
          <w:bCs/>
          <w:color w:val="auto"/>
          <w:kern w:val="2"/>
          <w:sz w:val="24"/>
          <w:szCs w:val="24"/>
          <w:highlight w:val="none"/>
          <w:lang w:val="en-US" w:eastAsia="zh-CN"/>
        </w:rPr>
        <w:t>、项目投标授权代表人、项目负责人、主要技术人员等近一个月社保缴纳证明。</w:t>
      </w:r>
      <w:r>
        <w:rPr>
          <w:rFonts w:hint="eastAsia" w:ascii="仿宋" w:hAnsi="仿宋" w:eastAsia="仿宋" w:cs="仿宋"/>
          <w:strike w:val="0"/>
          <w:dstrike w:val="0"/>
          <w:color w:val="auto"/>
          <w:kern w:val="0"/>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Pr>
        <w:t>附件</w:t>
      </w:r>
      <w:r>
        <w:rPr>
          <w:rFonts w:hint="eastAsia" w:ascii="仿宋" w:hAnsi="仿宋" w:eastAsia="仿宋" w:cs="仿宋"/>
          <w:b/>
          <w:kern w:val="0"/>
          <w:sz w:val="28"/>
          <w:szCs w:val="28"/>
          <w:lang w:val="en-US" w:eastAsia="zh-CN"/>
        </w:rPr>
        <w:t>6.供应商同类型业绩情况</w:t>
      </w:r>
    </w:p>
    <w:p>
      <w:pPr>
        <w:pageBreakBefore w:val="0"/>
        <w:kinsoku/>
        <w:wordWrap/>
        <w:overflowPunct/>
        <w:topLinePunct w:val="0"/>
        <w:autoSpaceDE/>
        <w:autoSpaceDN/>
        <w:bidi w:val="0"/>
        <w:adjustRightInd w:val="0"/>
        <w:snapToGrid/>
        <w:spacing w:line="520" w:lineRule="exact"/>
        <w:jc w:val="both"/>
        <w:textAlignment w:val="baseline"/>
        <w:outlineLvl w:val="2"/>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（一）业绩表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931"/>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序号</w:t>
            </w:r>
          </w:p>
        </w:tc>
        <w:tc>
          <w:tcPr>
            <w:tcW w:w="193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项目名称</w:t>
            </w:r>
          </w:p>
        </w:tc>
        <w:tc>
          <w:tcPr>
            <w:tcW w:w="1420"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服务内容</w:t>
            </w:r>
          </w:p>
        </w:tc>
        <w:tc>
          <w:tcPr>
            <w:tcW w:w="1420"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合同金额</w:t>
            </w:r>
          </w:p>
        </w:tc>
        <w:tc>
          <w:tcPr>
            <w:tcW w:w="142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甲方及联系电话</w:t>
            </w:r>
          </w:p>
        </w:tc>
        <w:tc>
          <w:tcPr>
            <w:tcW w:w="142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1</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2</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3</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4</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bl>
    <w:p>
      <w:pPr>
        <w:adjustRightInd w:val="0"/>
        <w:spacing w:line="360" w:lineRule="atLeas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注：业绩表中项目数不限制</w:t>
      </w:r>
    </w:p>
    <w:p>
      <w:pPr>
        <w:pageBreakBefore w:val="0"/>
        <w:kinsoku/>
        <w:wordWrap/>
        <w:overflowPunct/>
        <w:topLinePunct w:val="0"/>
        <w:autoSpaceDE/>
        <w:autoSpaceDN/>
        <w:bidi w:val="0"/>
        <w:adjustRightInd w:val="0"/>
        <w:snapToGrid/>
        <w:spacing w:line="520" w:lineRule="exact"/>
        <w:jc w:val="both"/>
        <w:textAlignment w:val="baseline"/>
        <w:outlineLvl w:val="2"/>
        <w:rPr>
          <w:rFonts w:hint="default" w:ascii="仿宋" w:hAnsi="仿宋" w:eastAsia="仿宋" w:cs="仿宋"/>
          <w:b/>
          <w:kern w:val="0"/>
          <w:sz w:val="28"/>
          <w:szCs w:val="28"/>
          <w:lang w:val="en-US" w:eastAsia="zh-CN"/>
        </w:rPr>
      </w:pPr>
    </w:p>
    <w:p>
      <w:pPr>
        <w:pageBreakBefore w:val="0"/>
        <w:kinsoku/>
        <w:wordWrap/>
        <w:overflowPunct/>
        <w:topLinePunct w:val="0"/>
        <w:autoSpaceDE/>
        <w:autoSpaceDN/>
        <w:bidi w:val="0"/>
        <w:adjustRightInd w:val="0"/>
        <w:snapToGrid/>
        <w:spacing w:line="520" w:lineRule="exact"/>
        <w:jc w:val="both"/>
        <w:textAlignment w:val="baseline"/>
        <w:outlineLvl w:val="2"/>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（二）业绩证明材料</w:t>
      </w:r>
    </w:p>
    <w:p>
      <w:pPr>
        <w:adjustRightInd w:val="0"/>
        <w:spacing w:line="360" w:lineRule="atLeas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附：1.同类型项目合同关键信息页；</w:t>
      </w:r>
    </w:p>
    <w:p>
      <w:pPr>
        <w:numPr>
          <w:ilvl w:val="0"/>
          <w:numId w:val="0"/>
        </w:numPr>
        <w:adjustRightInd w:val="0"/>
        <w:spacing w:line="360" w:lineRule="atLeas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2.对应项目合同的履约评价。</w:t>
      </w:r>
    </w:p>
    <w:p>
      <w:pPr>
        <w:numPr>
          <w:ilvl w:val="0"/>
          <w:numId w:val="0"/>
        </w:numPr>
        <w:adjustRightInd w:val="0"/>
        <w:spacing w:line="240" w:lineRule="auto"/>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要求：涉及商业秘密部分可脱敏处理。</w:t>
      </w:r>
    </w:p>
    <w:p>
      <w:pPr>
        <w:numPr>
          <w:ilvl w:val="0"/>
          <w:numId w:val="0"/>
        </w:numPr>
        <w:adjustRightInd w:val="0"/>
        <w:spacing w:line="360" w:lineRule="atLeast"/>
        <w:textAlignment w:val="baseline"/>
        <w:rPr>
          <w:rFonts w:hint="eastAsia" w:ascii="仿宋" w:hAnsi="仿宋" w:eastAsia="仿宋" w:cs="仿宋"/>
          <w:sz w:val="28"/>
          <w:szCs w:val="28"/>
          <w:lang w:val="en-US" w:eastAsia="zh-CN"/>
        </w:rPr>
      </w:pPr>
    </w:p>
    <w:p>
      <w:pPr>
        <w:widowControl w:val="0"/>
        <w:adjustRightInd w:val="0"/>
        <w:spacing w:before="340" w:after="330" w:line="360" w:lineRule="auto"/>
        <w:jc w:val="center"/>
        <w:textAlignment w:val="baseline"/>
        <w:outlineLvl w:val="0"/>
        <w:rPr>
          <w:rFonts w:hint="eastAsia" w:ascii="仿宋" w:hAnsi="仿宋" w:eastAsia="仿宋" w:cs="仿宋"/>
          <w:kern w:val="44"/>
          <w:sz w:val="28"/>
          <w:szCs w:val="28"/>
          <w:lang w:val="en-US" w:eastAsia="zh-CN" w:bidi="ar-SA"/>
        </w:rPr>
      </w:pPr>
    </w:p>
    <w:p>
      <w:pPr>
        <w:adjustRightInd w:val="0"/>
        <w:spacing w:line="360" w:lineRule="atLeast"/>
        <w:textAlignment w:val="baseline"/>
        <w:rPr>
          <w:rFonts w:hint="eastAsia" w:ascii="仿宋" w:hAnsi="仿宋" w:eastAsia="仿宋" w:cs="仿宋"/>
          <w:sz w:val="28"/>
          <w:szCs w:val="28"/>
          <w:lang w:val="en-US" w:eastAsia="zh-CN"/>
        </w:rPr>
      </w:pPr>
    </w:p>
    <w:p>
      <w:pPr>
        <w:widowControl w:val="0"/>
        <w:adjustRightInd w:val="0"/>
        <w:spacing w:before="340" w:after="330" w:line="360" w:lineRule="auto"/>
        <w:jc w:val="center"/>
        <w:textAlignment w:val="baseline"/>
        <w:outlineLvl w:val="0"/>
        <w:rPr>
          <w:rFonts w:hint="eastAsia" w:ascii="仿宋" w:hAnsi="仿宋" w:eastAsia="仿宋" w:cs="仿宋"/>
          <w:kern w:val="44"/>
          <w:sz w:val="28"/>
          <w:szCs w:val="28"/>
          <w:lang w:val="en-US" w:eastAsia="zh-CN" w:bidi="ar-SA"/>
        </w:rPr>
      </w:pPr>
    </w:p>
    <w:p>
      <w:pPr>
        <w:widowControl w:val="0"/>
        <w:spacing w:line="560" w:lineRule="exact"/>
        <w:ind w:firstLine="420" w:firstLineChars="200"/>
        <w:jc w:val="both"/>
        <w:rPr>
          <w:rFonts w:hint="eastAsia" w:ascii="Calibri" w:hAnsi="Calibri" w:eastAsia="宋体" w:cs="Times New Roman"/>
          <w:kern w:val="2"/>
          <w:sz w:val="21"/>
          <w:szCs w:val="24"/>
          <w:lang w:val="en-US" w:eastAsia="zh-CN" w:bidi="ar-SA"/>
        </w:rPr>
      </w:pPr>
    </w:p>
    <w:p>
      <w:pPr>
        <w:widowControl w:val="0"/>
        <w:spacing w:line="560" w:lineRule="exact"/>
        <w:ind w:firstLine="420" w:firstLineChars="200"/>
        <w:jc w:val="both"/>
        <w:rPr>
          <w:rFonts w:hint="eastAsia" w:ascii="Calibri" w:hAnsi="Calibri" w:eastAsia="宋体" w:cs="Times New Roman"/>
          <w:kern w:val="2"/>
          <w:sz w:val="21"/>
          <w:szCs w:val="24"/>
          <w:lang w:val="en-US" w:eastAsia="zh-CN" w:bidi="ar-SA"/>
        </w:rPr>
      </w:pPr>
    </w:p>
    <w:p>
      <w:pPr>
        <w:adjustRightInd w:val="0"/>
        <w:spacing w:line="360" w:lineRule="atLeast"/>
        <w:textAlignment w:val="baseline"/>
        <w:rPr>
          <w:rFonts w:hint="eastAsia" w:ascii="Times New Roman" w:hAnsi="Times New Roman" w:eastAsia="宋体" w:cs="Times New Roman"/>
          <w:lang w:val="en-US" w:eastAsia="zh-CN"/>
        </w:rPr>
      </w:pPr>
    </w:p>
    <w:p>
      <w:pPr>
        <w:adjustRightInd w:val="0"/>
        <w:spacing w:line="360" w:lineRule="atLeast"/>
        <w:textAlignment w:val="baseline"/>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Pr>
        <w:t>附件</w:t>
      </w:r>
      <w:r>
        <w:rPr>
          <w:rFonts w:hint="eastAsia" w:ascii="仿宋" w:hAnsi="仿宋" w:eastAsia="仿宋" w:cs="仿宋"/>
          <w:b/>
          <w:kern w:val="0"/>
          <w:sz w:val="28"/>
          <w:szCs w:val="28"/>
          <w:lang w:val="en-US" w:eastAsia="zh-CN"/>
        </w:rPr>
        <w:t>7.拟投入本项目的人员情况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93"/>
        <w:gridCol w:w="1008"/>
        <w:gridCol w:w="1090"/>
        <w:gridCol w:w="1070"/>
        <w:gridCol w:w="170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w:t>
            </w:r>
          </w:p>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号</w:t>
            </w:r>
          </w:p>
        </w:tc>
        <w:tc>
          <w:tcPr>
            <w:tcW w:w="1193"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1008"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090"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职称</w:t>
            </w:r>
          </w:p>
        </w:tc>
        <w:tc>
          <w:tcPr>
            <w:tcW w:w="1070"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工作年限</w:t>
            </w:r>
          </w:p>
        </w:tc>
        <w:tc>
          <w:tcPr>
            <w:tcW w:w="1707"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在本项目中拟任职务</w:t>
            </w:r>
          </w:p>
        </w:tc>
        <w:tc>
          <w:tcPr>
            <w:tcW w:w="1669" w:type="dxa"/>
            <w:noWrap w:val="0"/>
            <w:vAlign w:val="center"/>
          </w:tcPr>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参与项目</w:t>
            </w:r>
          </w:p>
          <w:p>
            <w:pPr>
              <w:adjustRightInd w:val="0"/>
              <w:spacing w:line="360" w:lineRule="atLeast"/>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vertAlign w:val="baseline"/>
                <w:lang w:val="en-US" w:eastAsia="zh-CN"/>
              </w:rPr>
            </w:pPr>
          </w:p>
        </w:tc>
      </w:tr>
    </w:tbl>
    <w:p>
      <w:pPr>
        <w:adjustRightInd w:val="0"/>
        <w:spacing w:line="360" w:lineRule="atLeast"/>
        <w:ind w:firstLine="560" w:firstLineChars="200"/>
        <w:textAlignment w:val="baseline"/>
        <w:rPr>
          <w:rFonts w:hint="eastAsia" w:ascii="仿宋" w:hAnsi="仿宋" w:eastAsia="仿宋" w:cs="仿宋"/>
          <w:b/>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val="en-US" w:eastAsia="zh-CN"/>
        </w:rPr>
        <w:t>附相关证明材料（扫描件），并提供最近1个月社保缴纳证明。</w:t>
      </w:r>
    </w:p>
    <w:p>
      <w:pPr>
        <w:adjustRightInd w:val="0"/>
        <w:spacing w:line="360" w:lineRule="atLeast"/>
        <w:textAlignment w:val="baseline"/>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附件8.工作初步方案</w:t>
      </w:r>
    </w:p>
    <w:p>
      <w:pPr>
        <w:adjustRightInd w:val="0"/>
        <w:spacing w:line="360" w:lineRule="atLeas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内容、格式由供应商自行拟定</w:t>
      </w:r>
    </w:p>
    <w:p>
      <w:pPr>
        <w:adjustRightInd w:val="0"/>
        <w:spacing w:line="360" w:lineRule="atLeast"/>
        <w:ind w:firstLine="560" w:firstLineChars="200"/>
        <w:textAlignment w:val="baseline"/>
        <w:rPr>
          <w:rFonts w:hint="eastAsia" w:ascii="仿宋" w:hAnsi="仿宋" w:eastAsia="仿宋" w:cs="仿宋"/>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75365"/>
    <w:rsid w:val="35F7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2025-07-29T09:56:00Z</dcterms:created>
  <dc:creator>刘李青</dc:creator>
  <cp:lastModifiedBy>刘李青</cp:lastModifiedBy>
  <dcterms:modified xsi:type="dcterms:W3CDTF">2025-07-29T09:58:18Z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22879C35130B148F5A2A88687CC4E5DC</vt:lpwstr>
  </property>
</Properties>
</file>