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b w:val="0"/>
          <w:bCs w:val="0"/>
          <w:spacing w:val="0"/>
          <w:kern w:val="0"/>
          <w:sz w:val="32"/>
          <w:szCs w:val="32"/>
          <w:highlight w:val="none"/>
          <w:shd w:val="clear"/>
          <w:lang w:val="en-US" w:eastAsia="zh-CN" w:bidi="ar"/>
        </w:rPr>
      </w:pPr>
      <w:bookmarkStart w:id="1" w:name="_GoBack"/>
      <w:bookmarkEnd w:id="1"/>
      <w:r>
        <w:rPr>
          <w:rFonts w:hint="eastAsia" w:ascii="黑体" w:hAnsi="黑体" w:eastAsia="黑体" w:cs="黑体"/>
          <w:b w:val="0"/>
          <w:bCs w:val="0"/>
          <w:spacing w:val="0"/>
          <w:kern w:val="0"/>
          <w:sz w:val="32"/>
          <w:szCs w:val="32"/>
          <w:highlight w:val="none"/>
          <w:shd w:val="clear"/>
          <w:lang w:val="en-US" w:eastAsia="zh-CN" w:bidi="ar"/>
        </w:rPr>
        <w:t>附件2：</w:t>
      </w:r>
    </w:p>
    <w:p>
      <w:pPr>
        <w:spacing w:before="157" w:beforeLines="50" w:line="540" w:lineRule="exact"/>
        <w:jc w:val="center"/>
        <w:rPr>
          <w:rFonts w:hint="eastAsia" w:ascii="方正小标宋简体" w:hAnsi="方正小标宋简体" w:eastAsia="方正小标宋简体" w:cs="方正小标宋简体"/>
          <w:b w:val="0"/>
          <w:bCs w:val="0"/>
          <w:spacing w:val="0"/>
          <w:kern w:val="0"/>
          <w:sz w:val="44"/>
          <w:szCs w:val="44"/>
          <w:highlight w:val="none"/>
          <w:shd w:val="clear"/>
          <w:lang w:val="en-US" w:eastAsia="zh-CN" w:bidi="ar"/>
        </w:rPr>
      </w:pPr>
    </w:p>
    <w:p>
      <w:pPr>
        <w:spacing w:before="0" w:beforeLines="0" w:line="579" w:lineRule="exact"/>
        <w:jc w:val="center"/>
        <w:rPr>
          <w:rFonts w:hint="eastAsia" w:ascii="方正小标宋简体" w:hAnsi="方正小标宋简体" w:eastAsia="方正小标宋简体" w:cs="方正小标宋简体"/>
          <w:b w:val="0"/>
          <w:bCs w:val="0"/>
          <w:spacing w:val="0"/>
          <w:kern w:val="0"/>
          <w:sz w:val="44"/>
          <w:szCs w:val="44"/>
          <w:highlight w:val="none"/>
          <w:shd w:val="clear"/>
          <w:lang w:bidi="ar"/>
        </w:rPr>
      </w:pPr>
      <w:r>
        <w:rPr>
          <w:rFonts w:hint="eastAsia" w:ascii="方正小标宋简体" w:hAnsi="方正小标宋简体" w:eastAsia="方正小标宋简体" w:cs="方正小标宋简体"/>
          <w:b w:val="0"/>
          <w:bCs w:val="0"/>
          <w:spacing w:val="0"/>
          <w:kern w:val="0"/>
          <w:sz w:val="44"/>
          <w:szCs w:val="44"/>
          <w:highlight w:val="none"/>
          <w:shd w:val="clear"/>
          <w:lang w:val="en-US" w:eastAsia="zh-CN" w:bidi="ar"/>
        </w:rPr>
        <w:t>福田区退役军人高新技术创新创业示范</w:t>
      </w:r>
    </w:p>
    <w:p>
      <w:pPr>
        <w:spacing w:before="0" w:beforeLines="0" w:line="579" w:lineRule="exact"/>
        <w:jc w:val="center"/>
        <w:rPr>
          <w:rFonts w:hint="eastAsia" w:ascii="方正小标宋简体" w:hAnsi="方正小标宋简体" w:eastAsia="方正小标宋简体" w:cs="方正小标宋简体"/>
          <w:b w:val="0"/>
          <w:bCs w:val="0"/>
          <w:spacing w:val="0"/>
          <w:kern w:val="0"/>
          <w:sz w:val="44"/>
          <w:szCs w:val="44"/>
          <w:highlight w:val="none"/>
          <w:shd w:val="clear"/>
          <w:lang w:val="en-US" w:eastAsia="zh-CN" w:bidi="ar"/>
        </w:rPr>
      </w:pPr>
      <w:r>
        <w:rPr>
          <w:rFonts w:hint="eastAsia" w:ascii="方正小标宋简体" w:hAnsi="方正小标宋简体" w:eastAsia="方正小标宋简体" w:cs="方正小标宋简体"/>
          <w:b w:val="0"/>
          <w:bCs w:val="0"/>
          <w:spacing w:val="0"/>
          <w:kern w:val="0"/>
          <w:sz w:val="44"/>
          <w:szCs w:val="44"/>
          <w:highlight w:val="none"/>
          <w:shd w:val="clear"/>
          <w:lang w:val="en-US" w:eastAsia="zh-CN" w:bidi="ar"/>
        </w:rPr>
        <w:t>基地企业入驻管理办法（修订版）</w:t>
      </w:r>
    </w:p>
    <w:p>
      <w:pPr>
        <w:spacing w:before="0" w:beforeLines="0" w:line="579" w:lineRule="exact"/>
        <w:jc w:val="center"/>
        <w:rPr>
          <w:rFonts w:hint="eastAsia" w:ascii="仿宋_GB2312" w:hAnsi="仿宋_GB2312" w:eastAsia="仿宋_GB2312" w:cs="仿宋_GB2312"/>
          <w:b w:val="0"/>
          <w:bCs w:val="0"/>
          <w:spacing w:val="0"/>
          <w:kern w:val="0"/>
          <w:sz w:val="32"/>
          <w:szCs w:val="32"/>
          <w:highlight w:val="none"/>
          <w:shd w:val="clear"/>
          <w:lang w:val="en-US" w:eastAsia="zh-CN" w:bidi="ar"/>
        </w:rPr>
      </w:pPr>
      <w:r>
        <w:rPr>
          <w:rFonts w:hint="eastAsia" w:ascii="仿宋_GB2312" w:hAnsi="仿宋_GB2312" w:eastAsia="仿宋_GB2312" w:cs="仿宋_GB2312"/>
          <w:b w:val="0"/>
          <w:bCs w:val="0"/>
          <w:spacing w:val="0"/>
          <w:kern w:val="0"/>
          <w:sz w:val="32"/>
          <w:szCs w:val="32"/>
          <w:highlight w:val="none"/>
          <w:shd w:val="clear"/>
          <w:lang w:val="en-US" w:eastAsia="zh-CN" w:bidi="ar"/>
        </w:rPr>
        <w:t>（征求意见稿）</w:t>
      </w:r>
    </w:p>
    <w:p>
      <w:pPr>
        <w:widowControl w:val="0"/>
        <w:spacing w:before="0" w:line="540" w:lineRule="exact"/>
        <w:rPr>
          <w:rFonts w:hint="eastAsia" w:ascii="黑体" w:hAnsi="宋体" w:eastAsia="黑体" w:cs="黑体"/>
          <w:b w:val="0"/>
          <w:bCs w:val="0"/>
          <w:spacing w:val="0"/>
          <w:kern w:val="0"/>
          <w:sz w:val="32"/>
          <w:szCs w:val="32"/>
          <w:highlight w:val="none"/>
          <w:shd w:val="clear"/>
          <w:lang w:bidi="ar"/>
        </w:rPr>
      </w:pPr>
    </w:p>
    <w:p>
      <w:pPr>
        <w:widowControl w:val="0"/>
        <w:spacing w:before="0" w:after="0" w:line="579" w:lineRule="exact"/>
        <w:jc w:val="center"/>
        <w:rPr>
          <w:rFonts w:hint="eastAsia" w:ascii="黑体" w:hAnsi="宋体" w:eastAsia="黑体" w:cs="黑体"/>
          <w:b w:val="0"/>
          <w:bCs w:val="0"/>
          <w:kern w:val="0"/>
          <w:sz w:val="32"/>
          <w:szCs w:val="32"/>
          <w:highlight w:val="none"/>
          <w:shd w:val="clear"/>
          <w:lang w:bidi="ar"/>
        </w:rPr>
      </w:pPr>
      <w:r>
        <w:rPr>
          <w:rFonts w:hint="eastAsia" w:ascii="黑体" w:hAnsi="宋体" w:eastAsia="黑体" w:cs="黑体"/>
          <w:b w:val="0"/>
          <w:bCs w:val="0"/>
          <w:kern w:val="0"/>
          <w:sz w:val="32"/>
          <w:szCs w:val="32"/>
          <w:highlight w:val="none"/>
          <w:shd w:val="clear"/>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eastAsia="仿宋_GB2312" w:cs="仿宋_GB2312"/>
          <w:kern w:val="2"/>
          <w:sz w:val="32"/>
          <w:szCs w:val="32"/>
          <w:highlight w:val="none"/>
        </w:rPr>
      </w:pPr>
      <w:r>
        <w:rPr>
          <w:rFonts w:hint="eastAsia" w:ascii="楷体_GB2312" w:hAnsi="Calibri" w:eastAsia="楷体_GB2312" w:cs="楷体_GB2312"/>
          <w:b/>
          <w:bCs/>
          <w:kern w:val="2"/>
          <w:sz w:val="32"/>
          <w:szCs w:val="32"/>
          <w:highlight w:val="none"/>
          <w:lang w:val="en-US" w:eastAsia="zh-CN" w:bidi="ar"/>
        </w:rPr>
        <w:t>第一条</w:t>
      </w:r>
      <w:r>
        <w:rPr>
          <w:rFonts w:hint="eastAsia" w:ascii="仿宋_GB2312" w:hAnsi="Calibri" w:eastAsia="仿宋_GB2312" w:cs="仿宋_GB2312"/>
          <w:kern w:val="2"/>
          <w:sz w:val="32"/>
          <w:szCs w:val="32"/>
          <w:highlight w:val="none"/>
          <w:lang w:val="en-US" w:eastAsia="zh-CN" w:bidi="ar"/>
        </w:rPr>
        <w:t xml:space="preserve"> 为规范福田区退役军人高新技术创新创业示范基地入驻企业的服务和管理工作，明确企业的入驻、毕业标准和入驻程序，促进入驻企业的健康发展，依据福田区退役军人高新技术创新创业示范基地的实际情况，立足于长远发展，制定本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eastAsia="仿宋_GB2312" w:cs="仿宋_GB2312"/>
          <w:kern w:val="2"/>
          <w:sz w:val="32"/>
          <w:szCs w:val="32"/>
          <w:highlight w:val="none"/>
        </w:rPr>
      </w:pPr>
      <w:r>
        <w:rPr>
          <w:rFonts w:hint="eastAsia" w:ascii="楷体_GB2312" w:hAnsi="Calibri" w:eastAsia="楷体_GB2312" w:cs="楷体_GB2312"/>
          <w:b/>
          <w:bCs/>
          <w:kern w:val="2"/>
          <w:sz w:val="32"/>
          <w:szCs w:val="32"/>
          <w:highlight w:val="none"/>
          <w:lang w:val="en-US" w:eastAsia="zh-CN" w:bidi="ar"/>
        </w:rPr>
        <w:t>第二条</w:t>
      </w:r>
      <w:r>
        <w:rPr>
          <w:rFonts w:hint="eastAsia" w:ascii="仿宋_GB2312" w:hAnsi="Calibri" w:eastAsia="仿宋_GB2312" w:cs="仿宋_GB2312"/>
          <w:kern w:val="2"/>
          <w:sz w:val="32"/>
          <w:szCs w:val="32"/>
          <w:highlight w:val="none"/>
          <w:lang w:val="en-US" w:eastAsia="zh-CN" w:bidi="ar"/>
        </w:rPr>
        <w:t xml:space="preserve"> 福田区退役军人高新技术创新创业示范基地由福田区退役军人事务局负责授牌和监督管理，聘请运营企业</w:t>
      </w:r>
      <w:r>
        <w:rPr>
          <w:rFonts w:hint="eastAsia" w:ascii="仿宋_GB2312" w:hAnsi="Calibri" w:eastAsia="仿宋_GB2312" w:cs="仿宋_GB2312"/>
          <w:color w:val="000000"/>
          <w:kern w:val="0"/>
          <w:sz w:val="32"/>
          <w:szCs w:val="32"/>
          <w:highlight w:val="none"/>
          <w:shd w:val="clear" w:fill="FFFFFF"/>
          <w:lang w:val="en-US" w:eastAsia="zh-CN" w:bidi="ar"/>
        </w:rPr>
        <w:t>负责日常运营工作</w:t>
      </w:r>
      <w:r>
        <w:rPr>
          <w:rFonts w:hint="eastAsia" w:ascii="仿宋_GB2312" w:hAnsi="Calibri" w:eastAsia="仿宋_GB2312" w:cs="仿宋_GB2312"/>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eastAsia="仿宋_GB2312" w:cs="仿宋_GB2312"/>
          <w:kern w:val="2"/>
          <w:sz w:val="32"/>
          <w:szCs w:val="32"/>
          <w:highlight w:val="none"/>
        </w:rPr>
      </w:pPr>
      <w:r>
        <w:rPr>
          <w:rFonts w:hint="eastAsia" w:ascii="楷体_GB2312" w:hAnsi="Calibri" w:eastAsia="楷体_GB2312" w:cs="楷体_GB2312"/>
          <w:b/>
          <w:bCs/>
          <w:kern w:val="2"/>
          <w:sz w:val="32"/>
          <w:szCs w:val="32"/>
          <w:highlight w:val="none"/>
          <w:lang w:val="en-US" w:eastAsia="zh-CN" w:bidi="ar"/>
        </w:rPr>
        <w:t>第三条</w:t>
      </w:r>
      <w:r>
        <w:rPr>
          <w:rFonts w:hint="eastAsia" w:ascii="仿宋_GB2312" w:hAnsi="Calibri" w:eastAsia="仿宋_GB2312" w:cs="仿宋_GB2312"/>
          <w:kern w:val="2"/>
          <w:sz w:val="32"/>
          <w:szCs w:val="32"/>
          <w:highlight w:val="none"/>
          <w:lang w:val="en-US" w:eastAsia="zh-CN" w:bidi="ar"/>
        </w:rPr>
        <w:t xml:space="preserve"> 本办法所称的入驻企业是指所有达到福田区退役军人高新技术创新创业示范基地入驻标准，并与福田区退役军人高新技术创新创业示范基地签订入驻协议，办理完入驻手续后正式进入福田区退役军人高新技术创新创业示范基地场地内运营的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eastAsia="仿宋_GB2312" w:cs="仿宋_GB2312"/>
          <w:kern w:val="2"/>
          <w:sz w:val="32"/>
          <w:szCs w:val="32"/>
          <w:highlight w:val="none"/>
        </w:rPr>
      </w:pPr>
      <w:r>
        <w:rPr>
          <w:rFonts w:hint="eastAsia" w:ascii="楷体_GB2312" w:hAnsi="Calibri" w:eastAsia="楷体_GB2312" w:cs="楷体_GB2312"/>
          <w:b/>
          <w:bCs/>
          <w:kern w:val="2"/>
          <w:sz w:val="32"/>
          <w:szCs w:val="32"/>
          <w:highlight w:val="none"/>
          <w:lang w:val="en-US" w:eastAsia="zh-CN" w:bidi="ar"/>
        </w:rPr>
        <w:t>第四条</w:t>
      </w:r>
      <w:r>
        <w:rPr>
          <w:rFonts w:hint="eastAsia" w:ascii="仿宋_GB2312" w:hAnsi="Calibri" w:eastAsia="仿宋_GB2312" w:cs="仿宋_GB2312"/>
          <w:kern w:val="2"/>
          <w:sz w:val="32"/>
          <w:szCs w:val="32"/>
          <w:highlight w:val="none"/>
          <w:lang w:val="en-US" w:eastAsia="zh-CN" w:bidi="ar"/>
        </w:rPr>
        <w:t xml:space="preserve"> 福田区退役军人高新技术创新创业示范基地对入驻企业提供以下服务：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（一）空间服务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提供办公楼、办公室、办公位等多种形式的租赁以及相应的基础物业服务，满足企业研发、会议、办公、产品展示等运营需求。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（二）政务服务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提供包括工商、税务、企业资质、项目审批、劳动保护等服务的协助办理及跟踪服务。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（三）创业辅导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通过组织各类专家、导师和服务机构资源开展创业培训、政策指引、项目论证、投资对接等创业辅导服务，帮助创业企业建立和完善创业思维，并对其未来企业的产品、客户、市场发展前景和商业模式等提供专业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（四）技术服务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提供认证服务、第三方法律服务、知识产权服务、检验检测服务、技术研发服务、制造业信息化智能化建设等咨询服务。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（五）营销推广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提供产品营销服务和业务对接，利用运营方平台优势和贸易渠道提供市场推广、产品代理等相关服务，协助开拓海内外市场。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（六）科技金融</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提供投资和融资服务，为创业企业的早期成长提供一揽子的综合金融服务，协助推介外部资金方；举办创业企业项目路演、上市辅导、投资对接、股权融资及资本市场知识培训等服务。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（七）特色服务</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提供党建服务，提升企业党建工作科学化水平，以高质量党建引领和推动企业高质量发展。</w:t>
      </w:r>
    </w:p>
    <w:p>
      <w:pPr>
        <w:widowControl w:val="0"/>
        <w:spacing w:before="313" w:beforeLines="100" w:after="0" w:line="579" w:lineRule="exact"/>
        <w:ind w:firstLine="0" w:firstLineChars="0"/>
        <w:jc w:val="center"/>
        <w:rPr>
          <w:rFonts w:hint="eastAsia" w:ascii="黑体" w:hAnsi="宋体" w:eastAsia="黑体" w:cs="黑体"/>
          <w:b w:val="0"/>
          <w:bCs w:val="0"/>
          <w:kern w:val="0"/>
          <w:sz w:val="32"/>
          <w:szCs w:val="32"/>
          <w:highlight w:val="none"/>
          <w:shd w:val="clear"/>
          <w:lang w:bidi="ar"/>
        </w:rPr>
      </w:pPr>
      <w:r>
        <w:rPr>
          <w:rFonts w:hint="eastAsia" w:ascii="黑体" w:hAnsi="宋体" w:eastAsia="黑体" w:cs="黑体"/>
          <w:b w:val="0"/>
          <w:bCs w:val="0"/>
          <w:kern w:val="0"/>
          <w:sz w:val="32"/>
          <w:szCs w:val="32"/>
          <w:highlight w:val="none"/>
          <w:shd w:val="clear"/>
          <w:lang w:val="en-US" w:eastAsia="zh-CN" w:bidi="ar"/>
        </w:rPr>
        <w:t>第二章 入驻标准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eastAsia="仿宋_GB2312" w:cs="仿宋_GB2312"/>
          <w:kern w:val="0"/>
          <w:sz w:val="32"/>
          <w:szCs w:val="32"/>
          <w:highlight w:val="none"/>
        </w:rPr>
      </w:pPr>
      <w:r>
        <w:rPr>
          <w:rFonts w:hint="eastAsia" w:ascii="楷体_GB2312" w:hAnsi="Calibri" w:eastAsia="楷体_GB2312" w:cs="楷体_GB2312"/>
          <w:b/>
          <w:bCs/>
          <w:kern w:val="2"/>
          <w:sz w:val="32"/>
          <w:szCs w:val="32"/>
          <w:highlight w:val="none"/>
          <w:lang w:val="en-US" w:eastAsia="zh-CN" w:bidi="ar"/>
        </w:rPr>
        <w:t>第一条</w:t>
      </w:r>
      <w:r>
        <w:rPr>
          <w:rFonts w:hint="eastAsia" w:ascii="仿宋_GB2312" w:hAnsi="Calibri" w:eastAsia="仿宋_GB2312" w:cs="仿宋_GB2312"/>
          <w:b/>
          <w:bCs/>
          <w:kern w:val="0"/>
          <w:sz w:val="32"/>
          <w:szCs w:val="32"/>
          <w:highlight w:val="none"/>
          <w:lang w:val="en-US" w:eastAsia="zh-CN" w:bidi="ar"/>
        </w:rPr>
        <w:t xml:space="preserve"> </w:t>
      </w:r>
      <w:r>
        <w:rPr>
          <w:rFonts w:hint="eastAsia" w:ascii="仿宋_GB2312" w:hAnsi="Calibri" w:eastAsia="仿宋_GB2312" w:cs="仿宋_GB2312"/>
          <w:kern w:val="0"/>
          <w:sz w:val="32"/>
          <w:szCs w:val="32"/>
          <w:highlight w:val="none"/>
          <w:lang w:val="en-US" w:eastAsia="zh-CN" w:bidi="ar"/>
        </w:rPr>
        <w:t>入驻企业应当满足以下条件：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leftChars="0" w:right="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（一）退役军人应为入驻企业的股东或主要负责人；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leftChars="0" w:right="0" w:firstLine="640" w:firstLineChars="200"/>
        <w:jc w:val="left"/>
        <w:textAlignment w:val="auto"/>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（二）股东为退役军人的持股比例合计为30%以上（特别优质、高成长性的科技企业可适当降低持股比例）；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（三）入驻企业须在基地进行商事登记，在入驻手续完成6个月内完成注册资金实缴资本不低于10万元；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（四）企业技术人员等不处于国家保密及特殊监管约束期；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（五）从事研究、开发、生产的项目或产品应属于科学技术部等部门颁发的《国家重点支持的高新技术领域》方向，并符合福田区产业定位和发展方向的战略新兴产业或高新技术产业；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（六）入孵企业以中小微企业为主，高新技术方向相关，具有快速增长的市场潜力，优秀的管理团队和发展前景。</w:t>
      </w:r>
    </w:p>
    <w:p>
      <w:pPr>
        <w:widowControl w:val="0"/>
        <w:spacing w:before="313" w:after="0" w:line="579" w:lineRule="exact"/>
        <w:jc w:val="center"/>
        <w:rPr>
          <w:rFonts w:hint="eastAsia" w:ascii="黑体" w:hAnsi="宋体" w:eastAsia="黑体" w:cs="黑体"/>
          <w:b w:val="0"/>
          <w:bCs w:val="0"/>
          <w:kern w:val="0"/>
          <w:sz w:val="32"/>
          <w:szCs w:val="32"/>
          <w:highlight w:val="none"/>
          <w:shd w:val="clear"/>
          <w:lang w:bidi="ar"/>
        </w:rPr>
      </w:pPr>
      <w:r>
        <w:rPr>
          <w:rFonts w:hint="eastAsia" w:ascii="黑体" w:hAnsi="宋体" w:eastAsia="黑体" w:cs="黑体"/>
          <w:b w:val="0"/>
          <w:bCs w:val="0"/>
          <w:kern w:val="0"/>
          <w:sz w:val="32"/>
          <w:szCs w:val="32"/>
          <w:highlight w:val="none"/>
          <w:shd w:val="clear"/>
          <w:lang w:val="en-US" w:eastAsia="zh-CN" w:bidi="ar"/>
        </w:rPr>
        <w:t>第三章 入驻程序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eastAsia="仿宋_GB2312" w:cs="仿宋_GB2312"/>
          <w:kern w:val="2"/>
          <w:sz w:val="32"/>
          <w:szCs w:val="32"/>
          <w:highlight w:val="none"/>
        </w:rPr>
      </w:pPr>
      <w:r>
        <w:rPr>
          <w:rFonts w:hint="eastAsia" w:ascii="楷体_GB2312" w:hAnsi="Calibri" w:eastAsia="楷体_GB2312" w:cs="楷体_GB2312"/>
          <w:b/>
          <w:bCs/>
          <w:kern w:val="2"/>
          <w:sz w:val="32"/>
          <w:szCs w:val="32"/>
          <w:highlight w:val="none"/>
          <w:lang w:val="en-US" w:eastAsia="zh-CN" w:bidi="ar"/>
        </w:rPr>
        <w:t>第一条</w:t>
      </w:r>
      <w:r>
        <w:rPr>
          <w:rFonts w:hint="eastAsia" w:ascii="仿宋_GB2312" w:hAnsi="Calibri" w:eastAsia="仿宋_GB2312" w:cs="仿宋_GB2312"/>
          <w:kern w:val="2"/>
          <w:sz w:val="32"/>
          <w:szCs w:val="32"/>
          <w:highlight w:val="none"/>
          <w:lang w:val="en-US" w:eastAsia="zh-CN" w:bidi="ar"/>
        </w:rPr>
        <w:t xml:space="preserve"> 入驻企业或者创业者申请到福田区退役军人高新技术创新创业示范基地创业，应当提供</w:t>
      </w:r>
      <w:r>
        <w:rPr>
          <w:rFonts w:hint="eastAsia" w:ascii="仿宋_GB2312" w:hAnsi="Arial" w:eastAsia="仿宋_GB2312" w:cs="仿宋_GB2312"/>
          <w:kern w:val="2"/>
          <w:sz w:val="32"/>
          <w:szCs w:val="32"/>
          <w:highlight w:val="none"/>
          <w:lang w:val="en-US" w:eastAsia="zh-CN" w:bidi="ar"/>
        </w:rPr>
        <w:t>《入驻企业登记信息表》（附件</w:t>
      </w:r>
      <w:r>
        <w:rPr>
          <w:rFonts w:hint="eastAsia" w:ascii="Arial" w:hAnsi="Arial" w:eastAsia="仿宋_GB2312" w:cs="Arial"/>
          <w:kern w:val="2"/>
          <w:sz w:val="32"/>
          <w:szCs w:val="32"/>
          <w:highlight w:val="none"/>
          <w:lang w:val="en-US" w:eastAsia="zh-CN" w:bidi="ar"/>
        </w:rPr>
        <w:t>1</w:t>
      </w:r>
      <w:r>
        <w:rPr>
          <w:rFonts w:hint="eastAsia" w:ascii="仿宋_GB2312" w:hAnsi="Arial" w:eastAsia="仿宋_GB2312" w:cs="仿宋_GB2312"/>
          <w:kern w:val="2"/>
          <w:sz w:val="32"/>
          <w:szCs w:val="32"/>
          <w:highlight w:val="none"/>
          <w:lang w:val="en-US" w:eastAsia="zh-CN" w:bidi="ar"/>
        </w:rPr>
        <w:t>）、商业计划书或项目可行性报告、法人（或申请人）及股东的详细简历及相关证明材料、员工信息名册、营业执照副本（或企业名称核准通知书）等相关材料。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hAnsi="Times New Roman" w:eastAsia="仿宋_GB2312" w:cs="Times New Roman"/>
          <w:kern w:val="2"/>
          <w:sz w:val="24"/>
          <w:szCs w:val="24"/>
          <w:highlight w:val="none"/>
        </w:rPr>
      </w:pPr>
      <w:r>
        <w:rPr>
          <w:rFonts w:hint="eastAsia" w:ascii="楷体_GB2312" w:hAnsi="Calibri" w:eastAsia="楷体_GB2312" w:cs="楷体_GB2312"/>
          <w:b/>
          <w:bCs/>
          <w:kern w:val="2"/>
          <w:sz w:val="32"/>
          <w:szCs w:val="32"/>
          <w:highlight w:val="none"/>
          <w:lang w:val="en-US" w:eastAsia="zh-CN" w:bidi="ar"/>
        </w:rPr>
        <w:t>第二条</w:t>
      </w:r>
      <w:r>
        <w:rPr>
          <w:rFonts w:hint="eastAsia" w:ascii="仿宋_GB2312" w:hAnsi="Calibri" w:eastAsia="仿宋_GB2312" w:cs="仿宋_GB2312"/>
          <w:kern w:val="2"/>
          <w:sz w:val="32"/>
          <w:szCs w:val="32"/>
          <w:highlight w:val="none"/>
          <w:lang w:val="en-US" w:eastAsia="zh-CN" w:bidi="ar"/>
        </w:rPr>
        <w:t xml:space="preserve"> 入驻程序</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楷体_GB2312" w:eastAsia="楷体_GB2312" w:cs="楷体_GB2312"/>
          <w:kern w:val="2"/>
          <w:sz w:val="32"/>
          <w:szCs w:val="32"/>
          <w:highlight w:val="none"/>
        </w:rPr>
      </w:pPr>
      <w:r>
        <w:rPr>
          <w:rFonts w:hint="eastAsia" w:ascii="仿宋_GB2312" w:eastAsia="仿宋_GB2312" w:cs="仿宋_GB2312"/>
          <w:kern w:val="2"/>
          <w:sz w:val="32"/>
          <w:szCs w:val="32"/>
          <w:highlight w:val="none"/>
        </w:rPr>
        <w:t>企业项目</w:t>
      </w:r>
      <w:r>
        <w:rPr>
          <w:rFonts w:hint="default" w:ascii="Arial" w:hAnsi="Arial" w:eastAsia="仿宋_GB2312" w:cs="Arial"/>
          <w:kern w:val="2"/>
          <w:sz w:val="32"/>
          <w:szCs w:val="32"/>
          <w:highlight w:val="none"/>
        </w:rPr>
        <w:t>→</w:t>
      </w:r>
      <w:r>
        <w:rPr>
          <w:rFonts w:hint="eastAsia" w:ascii="仿宋_GB2312" w:hAnsi="Arial" w:eastAsia="仿宋_GB2312" w:cs="仿宋_GB2312"/>
          <w:kern w:val="2"/>
          <w:sz w:val="32"/>
          <w:szCs w:val="32"/>
          <w:highlight w:val="none"/>
        </w:rPr>
        <w:t>由运营方进行</w:t>
      </w:r>
      <w:r>
        <w:rPr>
          <w:rFonts w:hint="eastAsia" w:ascii="仿宋_GB2312" w:eastAsia="仿宋_GB2312" w:cs="仿宋_GB2312"/>
          <w:kern w:val="2"/>
          <w:sz w:val="32"/>
          <w:szCs w:val="32"/>
          <w:highlight w:val="none"/>
        </w:rPr>
        <w:t>初步了解</w:t>
      </w:r>
      <w:r>
        <w:rPr>
          <w:rFonts w:hint="default" w:ascii="Arial" w:hAnsi="Arial" w:eastAsia="仿宋_GB2312" w:cs="Arial"/>
          <w:kern w:val="2"/>
          <w:sz w:val="32"/>
          <w:szCs w:val="32"/>
          <w:highlight w:val="none"/>
        </w:rPr>
        <w:t>→</w:t>
      </w:r>
      <w:r>
        <w:rPr>
          <w:rFonts w:hint="eastAsia" w:ascii="仿宋_GB2312" w:hAnsi="Arial" w:eastAsia="仿宋_GB2312" w:cs="仿宋_GB2312"/>
          <w:kern w:val="2"/>
          <w:sz w:val="32"/>
          <w:szCs w:val="32"/>
          <w:highlight w:val="none"/>
        </w:rPr>
        <w:t>填写入驻登记表和提交所需材料</w:t>
      </w:r>
      <w:r>
        <w:rPr>
          <w:rFonts w:hint="default" w:ascii="Arial" w:hAnsi="Arial" w:eastAsia="仿宋_GB2312" w:cs="Arial"/>
          <w:kern w:val="2"/>
          <w:sz w:val="32"/>
          <w:szCs w:val="32"/>
          <w:highlight w:val="none"/>
        </w:rPr>
        <w:t>→</w:t>
      </w:r>
      <w:r>
        <w:rPr>
          <w:rFonts w:hint="eastAsia" w:ascii="仿宋_GB2312" w:hAnsi="Arial" w:eastAsia="仿宋_GB2312" w:cs="仿宋_GB2312"/>
          <w:kern w:val="2"/>
          <w:sz w:val="32"/>
          <w:szCs w:val="32"/>
          <w:highlight w:val="none"/>
        </w:rPr>
        <w:t>完成审核程序（专家评审委员预评审</w:t>
      </w:r>
      <w:r>
        <w:rPr>
          <w:rFonts w:hint="default" w:ascii="Arial" w:hAnsi="Arial" w:eastAsia="仿宋_GB2312" w:cs="Arial"/>
          <w:kern w:val="2"/>
          <w:sz w:val="32"/>
          <w:szCs w:val="32"/>
          <w:highlight w:val="none"/>
        </w:rPr>
        <w:t>→</w:t>
      </w:r>
      <w:r>
        <w:rPr>
          <w:rFonts w:hint="eastAsia" w:ascii="仿宋_GB2312" w:hAnsi="Arial" w:eastAsia="仿宋_GB2312" w:cs="仿宋_GB2312"/>
          <w:kern w:val="2"/>
          <w:sz w:val="32"/>
          <w:szCs w:val="32"/>
          <w:highlight w:val="none"/>
        </w:rPr>
        <w:t>预审通过的由</w:t>
      </w:r>
      <w:r>
        <w:rPr>
          <w:rFonts w:hint="eastAsia" w:ascii="仿宋_GB2312" w:eastAsia="仿宋_GB2312" w:cs="仿宋_GB2312"/>
          <w:kern w:val="2"/>
          <w:sz w:val="32"/>
          <w:szCs w:val="32"/>
          <w:highlight w:val="none"/>
        </w:rPr>
        <w:t>区退役军人事务局进行最终审核，</w:t>
      </w:r>
      <w:r>
        <w:rPr>
          <w:rFonts w:hint="eastAsia" w:ascii="仿宋_GB2312" w:hAnsi="Arial" w:eastAsia="仿宋_GB2312" w:cs="仿宋_GB2312"/>
          <w:kern w:val="2"/>
          <w:sz w:val="32"/>
          <w:szCs w:val="32"/>
          <w:highlight w:val="none"/>
        </w:rPr>
        <w:t>不符合要求拒绝入驻）</w:t>
      </w:r>
      <w:r>
        <w:rPr>
          <w:rFonts w:hint="default" w:ascii="Arial" w:hAnsi="Arial" w:eastAsia="仿宋_GB2312" w:cs="Arial"/>
          <w:kern w:val="2"/>
          <w:sz w:val="32"/>
          <w:szCs w:val="32"/>
          <w:highlight w:val="none"/>
        </w:rPr>
        <w:t>→</w:t>
      </w:r>
      <w:r>
        <w:rPr>
          <w:rFonts w:hint="eastAsia" w:ascii="仿宋_GB2312" w:hAnsi="Arial" w:eastAsia="仿宋_GB2312" w:cs="仿宋_GB2312"/>
          <w:kern w:val="2"/>
          <w:sz w:val="32"/>
          <w:szCs w:val="32"/>
          <w:highlight w:val="none"/>
        </w:rPr>
        <w:t>评审通过的企业</w:t>
      </w:r>
      <w:r>
        <w:rPr>
          <w:rFonts w:hint="eastAsia" w:ascii="仿宋_GB2312" w:eastAsia="仿宋_GB2312" w:cs="仿宋_GB2312"/>
          <w:kern w:val="0"/>
          <w:sz w:val="32"/>
          <w:szCs w:val="32"/>
          <w:highlight w:val="none"/>
        </w:rPr>
        <w:t>签订《入驻协议》和《租赁合同》</w:t>
      </w:r>
      <w:r>
        <w:rPr>
          <w:rFonts w:hint="default" w:ascii="Arial" w:hAnsi="Arial" w:eastAsia="仿宋_GB2312" w:cs="Arial"/>
          <w:kern w:val="2"/>
          <w:sz w:val="32"/>
          <w:szCs w:val="32"/>
          <w:highlight w:val="none"/>
        </w:rPr>
        <w:t>→</w:t>
      </w:r>
      <w:r>
        <w:rPr>
          <w:rFonts w:hint="eastAsia" w:ascii="仿宋_GB2312" w:hAnsi="Arial" w:eastAsia="仿宋_GB2312" w:cs="仿宋_GB2312"/>
          <w:kern w:val="2"/>
          <w:sz w:val="32"/>
          <w:szCs w:val="32"/>
          <w:highlight w:val="none"/>
        </w:rPr>
        <w:t>企业入驻。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eastAsia="仿宋_GB2312" w:cs="仿宋_GB2312"/>
          <w:kern w:val="0"/>
          <w:sz w:val="32"/>
          <w:szCs w:val="32"/>
          <w:highlight w:val="none"/>
        </w:rPr>
      </w:pPr>
      <w:r>
        <w:rPr>
          <w:rFonts w:hint="eastAsia" w:ascii="楷体_GB2312" w:hAnsi="Calibri" w:eastAsia="楷体_GB2312" w:cs="楷体_GB2312"/>
          <w:b/>
          <w:bCs/>
          <w:kern w:val="2"/>
          <w:sz w:val="32"/>
          <w:szCs w:val="32"/>
          <w:highlight w:val="none"/>
          <w:lang w:val="en-US" w:eastAsia="zh-CN" w:bidi="ar"/>
        </w:rPr>
        <w:t>第三条</w:t>
      </w:r>
      <w:r>
        <w:rPr>
          <w:rFonts w:hint="eastAsia" w:ascii="仿宋_GB2312" w:hAnsi="Calibri" w:eastAsia="仿宋_GB2312" w:cs="仿宋_GB2312"/>
          <w:kern w:val="0"/>
          <w:sz w:val="32"/>
          <w:szCs w:val="32"/>
          <w:highlight w:val="none"/>
          <w:lang w:val="en-US" w:eastAsia="zh-CN" w:bidi="ar"/>
        </w:rPr>
        <w:t xml:space="preserve"> 福田区退役军人高新技术创新创业示范基地</w:t>
      </w:r>
      <w:r>
        <w:rPr>
          <w:rFonts w:hint="eastAsia" w:ascii="仿宋_GB2312" w:hAnsi="Calibri" w:eastAsia="仿宋_GB2312" w:cs="仿宋_GB2312"/>
          <w:color w:val="auto"/>
          <w:kern w:val="0"/>
          <w:sz w:val="32"/>
          <w:szCs w:val="32"/>
          <w:highlight w:val="none"/>
          <w:lang w:val="en-US" w:eastAsia="zh-CN" w:bidi="ar"/>
        </w:rPr>
        <w:t>按照入驻程序</w:t>
      </w:r>
      <w:r>
        <w:rPr>
          <w:rFonts w:hint="eastAsia" w:ascii="仿宋_GB2312" w:hAnsi="Calibri" w:eastAsia="仿宋_GB2312" w:cs="仿宋_GB2312"/>
          <w:kern w:val="0"/>
          <w:sz w:val="32"/>
          <w:szCs w:val="32"/>
          <w:highlight w:val="none"/>
          <w:lang w:val="en-US" w:eastAsia="zh-CN" w:bidi="ar"/>
        </w:rPr>
        <w:t>对入驻申请企业进行评审，对同意入驻的，予以办理入驻手续，签订《</w:t>
      </w:r>
      <w:r>
        <w:rPr>
          <w:rFonts w:hint="eastAsia" w:ascii="仿宋_GB2312" w:eastAsia="仿宋_GB2312" w:cs="仿宋_GB2312"/>
          <w:kern w:val="0"/>
          <w:sz w:val="32"/>
          <w:szCs w:val="32"/>
          <w:highlight w:val="none"/>
        </w:rPr>
        <w:t>入驻协议</w:t>
      </w:r>
      <w:r>
        <w:rPr>
          <w:rFonts w:hint="eastAsia" w:ascii="仿宋_GB2312" w:hAnsi="Calibri" w:eastAsia="仿宋_GB2312" w:cs="仿宋_GB2312"/>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hAnsi="Times New Roman" w:eastAsia="仿宋_GB2312" w:cs="Times New Roman"/>
          <w:kern w:val="2"/>
          <w:sz w:val="24"/>
          <w:szCs w:val="24"/>
          <w:highlight w:val="none"/>
        </w:rPr>
      </w:pPr>
      <w:r>
        <w:rPr>
          <w:rFonts w:hint="eastAsia" w:ascii="楷体_GB2312" w:hAnsi="Calibri" w:eastAsia="楷体_GB2312" w:cs="楷体_GB2312"/>
          <w:b/>
          <w:bCs/>
          <w:kern w:val="2"/>
          <w:sz w:val="32"/>
          <w:szCs w:val="32"/>
          <w:highlight w:val="none"/>
          <w:lang w:val="en-US" w:eastAsia="zh-CN" w:bidi="ar"/>
        </w:rPr>
        <w:t>第四条</w:t>
      </w:r>
      <w:r>
        <w:rPr>
          <w:rFonts w:hint="eastAsia" w:ascii="仿宋_GB2312" w:hAnsi="Calibri" w:eastAsia="仿宋_GB2312" w:cs="仿宋_GB2312"/>
          <w:kern w:val="0"/>
          <w:sz w:val="32"/>
          <w:szCs w:val="32"/>
          <w:highlight w:val="none"/>
          <w:lang w:val="en-US" w:eastAsia="zh-CN" w:bidi="ar"/>
        </w:rPr>
        <w:t>《</w:t>
      </w:r>
      <w:r>
        <w:rPr>
          <w:rFonts w:hint="eastAsia" w:ascii="仿宋_GB2312" w:eastAsia="仿宋_GB2312" w:cs="仿宋_GB2312"/>
          <w:kern w:val="0"/>
          <w:sz w:val="32"/>
          <w:szCs w:val="32"/>
          <w:highlight w:val="none"/>
        </w:rPr>
        <w:t>入驻协议</w:t>
      </w:r>
      <w:r>
        <w:rPr>
          <w:rFonts w:hint="eastAsia" w:ascii="仿宋_GB2312" w:hAnsi="Calibri" w:eastAsia="仿宋_GB2312" w:cs="仿宋_GB2312"/>
          <w:kern w:val="0"/>
          <w:sz w:val="32"/>
          <w:szCs w:val="32"/>
          <w:highlight w:val="none"/>
          <w:lang w:val="en-US" w:eastAsia="zh-CN" w:bidi="ar"/>
        </w:rPr>
        <w:t>》是福田区退役军人高新技术创新创业示范基地与入驻企业之间就入驻、变更、终止入驻权利义务关系的法律文件。</w:t>
      </w: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579" w:lineRule="exact"/>
        <w:ind w:left="0" w:right="0" w:firstLine="0" w:firstLineChars="0"/>
        <w:jc w:val="center"/>
        <w:textAlignment w:val="auto"/>
        <w:rPr>
          <w:rFonts w:hint="eastAsia" w:ascii="仿宋_GB2312" w:eastAsia="仿宋_GB2312" w:cs="仿宋_GB2312"/>
          <w:b/>
          <w:bCs/>
          <w:kern w:val="0"/>
          <w:sz w:val="32"/>
          <w:szCs w:val="32"/>
          <w:highlight w:val="none"/>
        </w:rPr>
      </w:pPr>
      <w:r>
        <w:rPr>
          <w:rFonts w:hint="eastAsia" w:ascii="黑体" w:hAnsi="宋体" w:eastAsia="黑体" w:cs="黑体"/>
          <w:kern w:val="0"/>
          <w:sz w:val="32"/>
          <w:szCs w:val="32"/>
          <w:highlight w:val="none"/>
          <w:lang w:val="en-US" w:eastAsia="zh-CN" w:bidi="ar"/>
        </w:rPr>
        <w:t>第四章 入驻企业的评估考核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2" w:firstLineChars="200"/>
        <w:jc w:val="left"/>
        <w:textAlignment w:val="auto"/>
        <w:rPr>
          <w:rFonts w:hint="eastAsia" w:ascii="仿宋" w:hAnsi="仿宋" w:eastAsia="仿宋" w:cs="Times New Roman"/>
          <w:kern w:val="2"/>
          <w:sz w:val="28"/>
          <w:szCs w:val="28"/>
          <w:highlight w:val="none"/>
          <w:lang w:val="en-US" w:eastAsia="zh-CN" w:bidi="ar"/>
        </w:rPr>
      </w:pPr>
      <w:r>
        <w:rPr>
          <w:rFonts w:hint="eastAsia" w:ascii="楷体_GB2312" w:hAnsi="Calibri" w:eastAsia="楷体_GB2312" w:cs="楷体_GB2312"/>
          <w:b/>
          <w:bCs/>
          <w:kern w:val="2"/>
          <w:sz w:val="32"/>
          <w:szCs w:val="32"/>
          <w:highlight w:val="none"/>
          <w:lang w:val="en-US" w:eastAsia="zh-CN" w:bidi="ar"/>
        </w:rPr>
        <w:t>第一条</w:t>
      </w:r>
      <w:r>
        <w:rPr>
          <w:rFonts w:hint="eastAsia" w:ascii="仿宋_GB2312" w:hAnsi="Calibri" w:eastAsia="仿宋_GB2312" w:cs="仿宋_GB2312"/>
          <w:kern w:val="0"/>
          <w:sz w:val="32"/>
          <w:szCs w:val="32"/>
          <w:highlight w:val="none"/>
          <w:lang w:val="en-US" w:eastAsia="zh-CN" w:bidi="ar"/>
        </w:rPr>
        <w:t xml:space="preserve"> 从企业入驻基地起至毕业离开基地，均须进行考核。由运营方对入驻企业进行考核，每年考核一次，</w:t>
      </w:r>
      <w:r>
        <w:rPr>
          <w:rFonts w:hint="eastAsia" w:ascii="仿宋_GB2312" w:hAnsi="Calibri" w:eastAsia="仿宋_GB2312" w:cs="仿宋_GB2312"/>
          <w:kern w:val="2"/>
          <w:sz w:val="32"/>
          <w:szCs w:val="32"/>
          <w:highlight w:val="none"/>
          <w:lang w:val="en-US" w:eastAsia="zh-CN" w:bidi="ar"/>
        </w:rPr>
        <w:t>对连续两次考核不合格的在孵企业，终止其在基地的入驻协议和租赁合同。基地运营单位有权根据企业经营情况对其提出考核要求。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楷体_GB2312" w:hAnsi="Calibri" w:eastAsia="楷体_GB2312" w:cs="楷体_GB2312"/>
          <w:b/>
          <w:bCs/>
          <w:kern w:val="2"/>
          <w:sz w:val="32"/>
          <w:szCs w:val="32"/>
          <w:highlight w:val="none"/>
          <w:lang w:val="en-US" w:eastAsia="zh-CN" w:bidi="ar"/>
        </w:rPr>
        <w:t xml:space="preserve">第二条 </w:t>
      </w:r>
      <w:r>
        <w:rPr>
          <w:rFonts w:hint="eastAsia" w:ascii="仿宋_GB2312" w:hAnsi="Calibri" w:eastAsia="仿宋_GB2312" w:cs="仿宋_GB2312"/>
          <w:kern w:val="0"/>
          <w:sz w:val="32"/>
          <w:szCs w:val="32"/>
          <w:highlight w:val="none"/>
          <w:lang w:val="en-US" w:eastAsia="zh-CN" w:bidi="ar"/>
        </w:rPr>
        <w:t>考核程序</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基地运营方通知企业→企业根据评估考核要求准备材料→运营方组织有关人员对评估考核材料进行审核，必要时对企业进行实地考察→根据评估考核指标体系进行打分→评估考核结果以书面形式反馈给企业</w:t>
      </w:r>
      <w:r>
        <w:rPr>
          <w:rFonts w:hint="default" w:ascii="Arial" w:hAnsi="Arial" w:eastAsia="仿宋_GB2312" w:cs="Arial"/>
          <w:kern w:val="2"/>
          <w:sz w:val="32"/>
          <w:szCs w:val="32"/>
          <w:highlight w:val="none"/>
          <w:lang w:val="en-US" w:eastAsia="zh-CN" w:bidi="ar"/>
        </w:rPr>
        <w:t>→</w:t>
      </w:r>
      <w:r>
        <w:rPr>
          <w:rFonts w:hint="eastAsia" w:ascii="仿宋_GB2312" w:hAnsi="Arial" w:eastAsia="仿宋_GB2312" w:cs="仿宋_GB2312"/>
          <w:kern w:val="2"/>
          <w:sz w:val="32"/>
          <w:szCs w:val="32"/>
          <w:highlight w:val="none"/>
          <w:lang w:val="en-US" w:eastAsia="zh-CN" w:bidi="ar"/>
        </w:rPr>
        <w:t>如连续两次不合格将终止协议，如合格</w:t>
      </w:r>
      <w:r>
        <w:rPr>
          <w:rFonts w:hint="default" w:ascii="Arial" w:hAnsi="Arial" w:eastAsia="仿宋_GB2312" w:cs="Arial"/>
          <w:kern w:val="2"/>
          <w:sz w:val="32"/>
          <w:szCs w:val="32"/>
          <w:highlight w:val="none"/>
          <w:lang w:val="en-US" w:eastAsia="zh-CN" w:bidi="ar"/>
        </w:rPr>
        <w:t>→</w:t>
      </w:r>
      <w:r>
        <w:rPr>
          <w:rFonts w:hint="eastAsia" w:ascii="仿宋_GB2312" w:hAnsi="Arial" w:eastAsia="仿宋_GB2312" w:cs="仿宋_GB2312"/>
          <w:kern w:val="2"/>
          <w:sz w:val="32"/>
          <w:szCs w:val="32"/>
          <w:highlight w:val="none"/>
          <w:lang w:val="en-US" w:eastAsia="zh-CN" w:bidi="ar"/>
        </w:rPr>
        <w:t>成长服务</w:t>
      </w:r>
      <w:r>
        <w:rPr>
          <w:rFonts w:hint="default" w:ascii="Arial" w:hAnsi="Arial" w:eastAsia="仿宋_GB2312" w:cs="Arial"/>
          <w:kern w:val="2"/>
          <w:sz w:val="32"/>
          <w:szCs w:val="32"/>
          <w:highlight w:val="none"/>
          <w:lang w:val="en-US" w:eastAsia="zh-CN" w:bidi="ar"/>
        </w:rPr>
        <w:t>→</w:t>
      </w:r>
      <w:r>
        <w:rPr>
          <w:rFonts w:hint="eastAsia" w:ascii="仿宋_GB2312" w:hAnsi="Arial" w:eastAsia="仿宋_GB2312" w:cs="仿宋_GB2312"/>
          <w:kern w:val="2"/>
          <w:sz w:val="32"/>
          <w:szCs w:val="32"/>
          <w:highlight w:val="none"/>
          <w:lang w:val="en-US" w:eastAsia="zh-CN" w:bidi="ar"/>
        </w:rPr>
        <w:t>企业毕业</w:t>
      </w:r>
      <w:r>
        <w:rPr>
          <w:rFonts w:hint="default" w:ascii="Arial" w:hAnsi="Arial" w:eastAsia="仿宋_GB2312" w:cs="Arial"/>
          <w:kern w:val="2"/>
          <w:sz w:val="32"/>
          <w:szCs w:val="32"/>
          <w:highlight w:val="none"/>
          <w:lang w:val="en-US" w:eastAsia="zh-CN" w:bidi="ar"/>
        </w:rPr>
        <w:t>→</w:t>
      </w:r>
      <w:r>
        <w:rPr>
          <w:rFonts w:hint="eastAsia" w:ascii="仿宋_GB2312" w:hAnsi="Arial" w:eastAsia="仿宋_GB2312" w:cs="仿宋_GB2312"/>
          <w:kern w:val="2"/>
          <w:sz w:val="32"/>
          <w:szCs w:val="32"/>
          <w:highlight w:val="none"/>
          <w:lang w:val="en-US" w:eastAsia="zh-CN" w:bidi="ar"/>
        </w:rPr>
        <w:t>终止协议</w:t>
      </w:r>
      <w:r>
        <w:rPr>
          <w:rFonts w:hint="eastAsia" w:ascii="仿宋_GB2312" w:hAnsi="Calibri" w:eastAsia="仿宋_GB2312" w:cs="仿宋_GB2312"/>
          <w:kern w:val="0"/>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2"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楷体_GB2312" w:hAnsi="Calibri" w:eastAsia="楷体_GB2312" w:cs="楷体_GB2312"/>
          <w:b/>
          <w:bCs/>
          <w:kern w:val="2"/>
          <w:sz w:val="32"/>
          <w:szCs w:val="32"/>
          <w:highlight w:val="none"/>
          <w:lang w:val="en-US" w:eastAsia="zh-CN" w:bidi="ar"/>
        </w:rPr>
        <w:t>第三条</w:t>
      </w:r>
      <w:r>
        <w:rPr>
          <w:rFonts w:hint="eastAsia" w:ascii="仿宋_GB2312" w:hAnsi="Calibri" w:eastAsia="仿宋_GB2312" w:cs="仿宋_GB2312"/>
          <w:kern w:val="0"/>
          <w:sz w:val="32"/>
          <w:szCs w:val="32"/>
          <w:highlight w:val="none"/>
          <w:lang w:val="en-US" w:eastAsia="zh-CN" w:bidi="ar"/>
        </w:rPr>
        <w:t xml:space="preserve"> 评估考核机构</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评估考核的责任部门为</w:t>
      </w:r>
      <w:r>
        <w:rPr>
          <w:rFonts w:hint="eastAsia" w:ascii="仿宋_GB2312" w:hAnsi="宋体" w:eastAsia="仿宋_GB2312" w:cs="仿宋_GB2312"/>
          <w:spacing w:val="8"/>
          <w:kern w:val="2"/>
          <w:sz w:val="32"/>
          <w:szCs w:val="32"/>
          <w:highlight w:val="none"/>
          <w:lang w:val="en-US" w:eastAsia="zh-CN" w:bidi="ar"/>
        </w:rPr>
        <w:t>福田区退役军人高新技术创新创业示范基地运营方</w:t>
      </w:r>
      <w:r>
        <w:rPr>
          <w:rFonts w:hint="eastAsia" w:ascii="仿宋_GB2312" w:hAnsi="Calibri" w:eastAsia="仿宋_GB2312" w:cs="仿宋_GB2312"/>
          <w:kern w:val="0"/>
          <w:sz w:val="32"/>
          <w:szCs w:val="32"/>
          <w:highlight w:val="none"/>
          <w:lang w:val="en-US" w:eastAsia="zh-CN" w:bidi="ar"/>
        </w:rPr>
        <w:t>，每次考核由运营方有关人员组成考核小组，负责考核的具体工作。</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2"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楷体_GB2312" w:hAnsi="Calibri" w:eastAsia="楷体_GB2312" w:cs="楷体_GB2312"/>
          <w:b/>
          <w:bCs/>
          <w:kern w:val="2"/>
          <w:sz w:val="32"/>
          <w:szCs w:val="32"/>
          <w:highlight w:val="none"/>
          <w:lang w:val="en-US" w:eastAsia="zh-CN" w:bidi="ar"/>
        </w:rPr>
        <w:t>第四条</w:t>
      </w:r>
      <w:r>
        <w:rPr>
          <w:rFonts w:hint="eastAsia" w:ascii="仿宋_GB2312" w:hAnsi="Calibri" w:eastAsia="仿宋_GB2312" w:cs="仿宋_GB2312"/>
          <w:kern w:val="0"/>
          <w:sz w:val="32"/>
          <w:szCs w:val="32"/>
          <w:highlight w:val="none"/>
          <w:lang w:val="en-US" w:eastAsia="zh-CN" w:bidi="ar"/>
        </w:rPr>
        <w:t xml:space="preserve"> 评估考核内容</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评估考核内容包括经济能力、经营管理能力、技术开发能力、产品技术水平和产业化程度、基地制度执行情况等方面。评估考核采取量化打分形式，考核小组按《福田区退役军人高新技术创新创业示范基地入驻企业评估考核标准》（附件2）进行打分，总分值为100分。</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2"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楷体_GB2312" w:hAnsi="Calibri" w:eastAsia="楷体_GB2312" w:cs="楷体_GB2312"/>
          <w:b/>
          <w:bCs/>
          <w:kern w:val="2"/>
          <w:sz w:val="32"/>
          <w:szCs w:val="32"/>
          <w:highlight w:val="none"/>
          <w:lang w:val="en-US" w:eastAsia="zh-CN" w:bidi="ar"/>
        </w:rPr>
        <w:t>第五条</w:t>
      </w:r>
      <w:r>
        <w:rPr>
          <w:rFonts w:hint="eastAsia" w:ascii="仿宋_GB2312" w:hAnsi="Calibri" w:eastAsia="仿宋_GB2312" w:cs="仿宋_GB2312"/>
          <w:kern w:val="0"/>
          <w:sz w:val="32"/>
          <w:szCs w:val="32"/>
          <w:highlight w:val="none"/>
          <w:lang w:val="en-US" w:eastAsia="zh-CN" w:bidi="ar"/>
        </w:rPr>
        <w:t xml:space="preserve"> 评估考核结果</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评估考核结果分优秀、合格与不合格三种，考核得分在80～100分（含80）分为优秀，60～79分（含60分）为合格，60分以下为不合格。评估考核结果由评估考核小组以书面形式反馈给企业。</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入驻企业在创业或发展业绩评估考核中，如出现下列情况之一者，视为考核不合格。</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（一）项目进展不正常或开展无关工作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企业项目没有相应的实施方案，或实施方案一直处于变化中无法确定；项目开展处于停顿状态。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（二）在基地内未能正常开展工作或开展无关工作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企业入驻基地后，工作人员未按要求在基地内开展工作，企业用房长期处于空闲或关闭状态；企业在基地内开展与基地发展方向不符的工作。</w:t>
      </w:r>
    </w:p>
    <w:p>
      <w:pPr>
        <w:keepNext w:val="0"/>
        <w:keepLines w:val="0"/>
        <w:pageBreakBefore w:val="0"/>
        <w:widowControl w:val="0"/>
        <w:numPr>
          <w:ilvl w:val="0"/>
          <w:numId w:val="1"/>
        </w:numPr>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企业人员配备不到位</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企业未能按入驻时承诺的人员数配备相应的工作人员和技术人员，在基地内无人办公或经常只有1名人员驻守。</w:t>
      </w:r>
    </w:p>
    <w:p>
      <w:pPr>
        <w:keepNext w:val="0"/>
        <w:keepLines w:val="0"/>
        <w:pageBreakBefore w:val="0"/>
        <w:widowControl w:val="0"/>
        <w:numPr>
          <w:ilvl w:val="0"/>
          <w:numId w:val="1"/>
        </w:numPr>
        <w:suppressLineNumbers w:val="0"/>
        <w:kinsoku/>
        <w:wordWrap/>
        <w:overflowPunct/>
        <w:topLinePunct w:val="0"/>
        <w:autoSpaceDN/>
        <w:bidi w:val="0"/>
        <w:adjustRightInd/>
        <w:snapToGrid/>
        <w:spacing w:before="0" w:beforeAutospacing="0" w:after="0" w:afterAutospacing="0" w:line="579" w:lineRule="exact"/>
        <w:ind w:left="0" w:leftChars="0"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未能按时向运营办公室上报季、年度《福田区退役军人高新技术创新创业示范基地入驻企业工作报表》。</w:t>
      </w:r>
    </w:p>
    <w:p>
      <w:pPr>
        <w:keepNext w:val="0"/>
        <w:keepLines w:val="0"/>
        <w:pageBreakBefore w:val="0"/>
        <w:widowControl w:val="0"/>
        <w:numPr>
          <w:ilvl w:val="0"/>
          <w:numId w:val="1"/>
        </w:numPr>
        <w:suppressLineNumbers w:val="0"/>
        <w:kinsoku/>
        <w:wordWrap/>
        <w:overflowPunct/>
        <w:topLinePunct w:val="0"/>
        <w:autoSpaceDN/>
        <w:bidi w:val="0"/>
        <w:adjustRightInd/>
        <w:snapToGrid/>
        <w:spacing w:before="0" w:beforeAutospacing="0" w:after="0" w:afterAutospacing="0" w:line="579" w:lineRule="exact"/>
        <w:ind w:left="0" w:leftChars="0" w:right="0" w:rightChars="0" w:firstLine="640" w:firstLineChars="200"/>
        <w:jc w:val="left"/>
        <w:textAlignment w:val="auto"/>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不按规定时间交纳应承担的租金、水电、网络、空调等费用。</w:t>
      </w:r>
    </w:p>
    <w:p>
      <w:pPr>
        <w:keepNext w:val="0"/>
        <w:keepLines w:val="0"/>
        <w:pageBreakBefore w:val="0"/>
        <w:widowControl w:val="0"/>
        <w:numPr>
          <w:ilvl w:val="0"/>
          <w:numId w:val="1"/>
        </w:numPr>
        <w:suppressLineNumbers w:val="0"/>
        <w:kinsoku/>
        <w:wordWrap/>
        <w:overflowPunct/>
        <w:topLinePunct w:val="0"/>
        <w:autoSpaceDN/>
        <w:bidi w:val="0"/>
        <w:adjustRightInd/>
        <w:snapToGrid/>
        <w:spacing w:before="0" w:beforeAutospacing="0" w:after="0" w:afterAutospacing="0" w:line="579" w:lineRule="exact"/>
        <w:ind w:left="0" w:leftChars="0" w:right="0" w:rightChars="0" w:firstLine="640" w:firstLineChars="200"/>
        <w:jc w:val="left"/>
        <w:textAlignment w:val="auto"/>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入驻企业终止实施企业创业计划。</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2"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楷体_GB2312" w:hAnsi="Calibri" w:eastAsia="楷体_GB2312" w:cs="楷体_GB2312"/>
          <w:b/>
          <w:bCs/>
          <w:kern w:val="2"/>
          <w:sz w:val="32"/>
          <w:szCs w:val="32"/>
          <w:highlight w:val="none"/>
          <w:lang w:val="en-US" w:eastAsia="zh-CN" w:bidi="ar"/>
        </w:rPr>
        <w:t>第六条</w:t>
      </w:r>
      <w:r>
        <w:rPr>
          <w:rFonts w:hint="eastAsia" w:ascii="仿宋_GB2312" w:hAnsi="Calibri" w:eastAsia="仿宋_GB2312" w:cs="仿宋_GB2312"/>
          <w:kern w:val="0"/>
          <w:sz w:val="32"/>
          <w:szCs w:val="32"/>
          <w:highlight w:val="none"/>
          <w:lang w:val="en-US" w:eastAsia="zh-CN" w:bidi="ar"/>
        </w:rPr>
        <w:t xml:space="preserve"> 被评估考核企业需提交的材料</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（一）企业营业执照复印件；</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（二）企业财务报表；</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（三）企业在编人员花名册（含姓名、性别、出生年月、学历、专业技术职称）；</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（四）企业项目研发计划及研发经费投入明细表；</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（五）企业所承担项目资料及企业资质、荣誉材料（包括项目立项文件、专利证书、软件产品（企业）认定证书、高新技术企业认定通知、项目技术鉴定证书、产品测试报告、质量标准体系认证证书等）；</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（六）企业内部管理制度目录（包括财务、人事、营销等）；</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仿宋_GB2312" w:hAnsi="Calibri" w:eastAsia="仿宋_GB2312" w:cs="仿宋_GB2312"/>
          <w:kern w:val="0"/>
          <w:sz w:val="32"/>
          <w:szCs w:val="32"/>
          <w:highlight w:val="none"/>
          <w:lang w:val="en-US" w:eastAsia="zh-CN" w:bidi="ar"/>
        </w:rPr>
        <w:t>（七）产品销售合同复印件；</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79" w:lineRule="exact"/>
        <w:ind w:right="0" w:rightChars="0" w:firstLine="640" w:firstLineChars="200"/>
        <w:jc w:val="left"/>
        <w:textAlignment w:val="auto"/>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（八）企业评估考核自评表；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0"/>
          <w:sz w:val="32"/>
          <w:szCs w:val="32"/>
          <w:highlight w:val="none"/>
        </w:rPr>
      </w:pPr>
      <w:r>
        <w:rPr>
          <w:rFonts w:hint="eastAsia" w:ascii="仿宋_GB2312" w:hAnsi="Calibri" w:eastAsia="仿宋_GB2312" w:cs="仿宋_GB2312"/>
          <w:kern w:val="0"/>
          <w:sz w:val="32"/>
          <w:szCs w:val="32"/>
          <w:highlight w:val="none"/>
          <w:lang w:val="en-US" w:eastAsia="zh-CN" w:bidi="ar"/>
        </w:rPr>
        <w:t>（九）企业及人员不涉保密等限制承诺书。</w:t>
      </w: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579" w:lineRule="exact"/>
        <w:ind w:left="0" w:right="0"/>
        <w:jc w:val="center"/>
        <w:textAlignment w:val="auto"/>
        <w:rPr>
          <w:rFonts w:hint="eastAsia" w:ascii="黑体" w:hAnsi="宋体" w:eastAsia="黑体" w:cs="黑体"/>
          <w:kern w:val="0"/>
          <w:sz w:val="32"/>
          <w:szCs w:val="32"/>
          <w:highlight w:val="none"/>
          <w:lang w:bidi="ar"/>
        </w:rPr>
      </w:pPr>
      <w:r>
        <w:rPr>
          <w:rFonts w:hint="eastAsia" w:ascii="黑体" w:hAnsi="宋体" w:eastAsia="黑体" w:cs="黑体"/>
          <w:kern w:val="0"/>
          <w:sz w:val="32"/>
          <w:szCs w:val="32"/>
          <w:highlight w:val="none"/>
          <w:lang w:val="en-US" w:eastAsia="zh-CN" w:bidi="ar"/>
        </w:rPr>
        <w:t>第五章 入驻企业毕业与退出机制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hAnsi="仿宋_GB2312" w:eastAsia="仿宋_GB2312" w:cs="仿宋_GB2312"/>
          <w:b w:val="0"/>
          <w:bCs w:val="0"/>
          <w:kern w:val="2"/>
          <w:sz w:val="32"/>
          <w:szCs w:val="32"/>
          <w:highlight w:val="none"/>
          <w:lang w:eastAsia="zh-CN"/>
        </w:rPr>
      </w:pPr>
      <w:r>
        <w:rPr>
          <w:rFonts w:hint="eastAsia" w:ascii="楷体_GB2312" w:eastAsia="楷体_GB2312" w:cs="楷体_GB2312"/>
          <w:b/>
          <w:bCs/>
          <w:kern w:val="2"/>
          <w:sz w:val="32"/>
          <w:szCs w:val="32"/>
          <w:highlight w:val="none"/>
        </w:rPr>
        <w:t xml:space="preserve">第一条 </w:t>
      </w:r>
      <w:r>
        <w:rPr>
          <w:rFonts w:hint="eastAsia" w:ascii="仿宋_GB2312" w:hAnsi="仿宋_GB2312" w:eastAsia="仿宋_GB2312" w:cs="仿宋_GB2312"/>
          <w:b w:val="0"/>
          <w:bCs w:val="0"/>
          <w:kern w:val="2"/>
          <w:sz w:val="32"/>
          <w:szCs w:val="32"/>
          <w:highlight w:val="none"/>
        </w:rPr>
        <w:t>孵化企业毕业标准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hAnsi="仿宋_GB2312" w:eastAsia="仿宋_GB2312" w:cs="仿宋_GB2312"/>
          <w:b w:val="0"/>
          <w:bCs w:val="0"/>
          <w:kern w:val="2"/>
          <w:sz w:val="32"/>
          <w:szCs w:val="32"/>
          <w:highlight w:val="none"/>
          <w:lang w:eastAsia="zh-CN"/>
        </w:rPr>
        <w:t>（一）</w:t>
      </w:r>
      <w:r>
        <w:rPr>
          <w:rFonts w:hint="eastAsia" w:ascii="仿宋_GB2312" w:eastAsia="仿宋_GB2312" w:cs="仿宋_GB2312"/>
          <w:kern w:val="2"/>
          <w:sz w:val="32"/>
          <w:szCs w:val="32"/>
          <w:highlight w:val="none"/>
        </w:rPr>
        <w:t>毕业企业</w:t>
      </w:r>
      <w:r>
        <w:rPr>
          <w:rFonts w:hint="eastAsia" w:ascii="仿宋_GB2312" w:eastAsia="仿宋_GB2312" w:cs="仿宋_GB2312"/>
          <w:kern w:val="2"/>
          <w:sz w:val="32"/>
          <w:szCs w:val="32"/>
          <w:highlight w:val="none"/>
          <w:lang w:eastAsia="zh-CN"/>
        </w:rPr>
        <w:t>至少符合以下条件中的一项：</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eastAsia="仿宋_GB2312" w:cs="仿宋_GB2312"/>
          <w:kern w:val="2"/>
          <w:sz w:val="32"/>
          <w:szCs w:val="32"/>
          <w:highlight w:val="none"/>
          <w:lang w:val="en-US" w:eastAsia="zh-CN"/>
        </w:rPr>
        <w:t>（1）</w:t>
      </w:r>
      <w:r>
        <w:rPr>
          <w:rFonts w:hint="eastAsia" w:ascii="仿宋_GB2312" w:eastAsia="仿宋_GB2312" w:cs="仿宋_GB2312"/>
          <w:sz w:val="32"/>
          <w:szCs w:val="32"/>
          <w:highlight w:val="none"/>
        </w:rPr>
        <w:t>新认定为专精特新中小企业或高新技术企业</w:t>
      </w:r>
      <w:r>
        <w:rPr>
          <w:rFonts w:hint="eastAsia" w:ascii="仿宋_GB2312" w:eastAsia="仿宋_GB2312" w:cs="仿宋_GB2312"/>
          <w:sz w:val="32"/>
          <w:szCs w:val="32"/>
          <w:highlight w:val="none"/>
          <w:lang w:eastAsia="zh-CN"/>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lang w:val="en-US" w:eastAsia="zh-CN"/>
        </w:rPr>
      </w:pPr>
      <w:r>
        <w:rPr>
          <w:rFonts w:hint="eastAsia" w:ascii="仿宋_GB2312" w:eastAsia="仿宋_GB2312" w:cs="仿宋_GB2312"/>
          <w:kern w:val="2"/>
          <w:sz w:val="32"/>
          <w:szCs w:val="32"/>
          <w:highlight w:val="none"/>
          <w:lang w:val="en-US" w:eastAsia="zh-CN"/>
        </w:rPr>
        <w:t>（2）新获得单笔天使投资或风险投资超过300万元；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lang w:val="en-US" w:eastAsia="zh-CN"/>
        </w:rPr>
      </w:pPr>
      <w:r>
        <w:rPr>
          <w:rFonts w:hint="eastAsia" w:ascii="仿宋_GB2312" w:eastAsia="仿宋_GB2312" w:cs="仿宋_GB2312"/>
          <w:kern w:val="2"/>
          <w:sz w:val="32"/>
          <w:szCs w:val="32"/>
          <w:highlight w:val="none"/>
          <w:lang w:val="en-US" w:eastAsia="zh-CN"/>
        </w:rPr>
        <w:t>（3）连续两年营业收入累计超过600万元；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sz w:val="32"/>
          <w:szCs w:val="32"/>
          <w:highlight w:val="none"/>
        </w:rPr>
      </w:pPr>
      <w:r>
        <w:rPr>
          <w:rFonts w:hint="eastAsia" w:ascii="仿宋_GB2312" w:eastAsia="仿宋_GB2312" w:cs="仿宋_GB2312"/>
          <w:kern w:val="2"/>
          <w:sz w:val="32"/>
          <w:szCs w:val="32"/>
          <w:highlight w:val="none"/>
          <w:lang w:val="en-US" w:eastAsia="zh-CN"/>
        </w:rPr>
        <w:t>（4）</w:t>
      </w:r>
      <w:r>
        <w:rPr>
          <w:rFonts w:hint="eastAsia" w:ascii="仿宋_GB2312" w:eastAsia="仿宋_GB2312" w:cs="仿宋_GB2312"/>
          <w:sz w:val="32"/>
          <w:szCs w:val="32"/>
          <w:highlight w:val="none"/>
        </w:rPr>
        <w:t>被兼并、收购或在国内外资本市场挂牌、上市。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（二）福田区退役军人高新技术创新创业示范基地有权根据基地实际发展情况对</w:t>
      </w:r>
      <w:r>
        <w:rPr>
          <w:rFonts w:hint="eastAsia" w:ascii="仿宋_GB2312" w:hAnsi="仿宋_GB2312" w:eastAsia="仿宋_GB2312" w:cs="仿宋_GB2312"/>
          <w:b w:val="0"/>
          <w:bCs w:val="0"/>
          <w:kern w:val="2"/>
          <w:sz w:val="32"/>
          <w:szCs w:val="32"/>
          <w:highlight w:val="none"/>
        </w:rPr>
        <w:t>孵化企业毕业标准</w:t>
      </w:r>
      <w:r>
        <w:rPr>
          <w:rFonts w:hint="eastAsia" w:ascii="仿宋_GB2312" w:eastAsia="仿宋_GB2312" w:cs="仿宋_GB2312"/>
          <w:sz w:val="32"/>
          <w:szCs w:val="32"/>
          <w:highlight w:val="none"/>
          <w:lang w:eastAsia="zh-CN"/>
        </w:rPr>
        <w:t>做适当调整。</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right="0" w:firstLine="642" w:firstLineChars="200"/>
        <w:jc w:val="left"/>
        <w:textAlignment w:val="auto"/>
        <w:rPr>
          <w:rFonts w:hint="eastAsia" w:ascii="Arial" w:hAnsi="Arial" w:eastAsia="仿宋_GB2312" w:cs="Arial"/>
          <w:b w:val="0"/>
          <w:bCs w:val="0"/>
          <w:kern w:val="2"/>
          <w:sz w:val="32"/>
          <w:szCs w:val="32"/>
          <w:highlight w:val="none"/>
          <w:lang w:val="en-US" w:eastAsia="zh-CN"/>
        </w:rPr>
      </w:pPr>
      <w:r>
        <w:rPr>
          <w:rFonts w:hint="eastAsia" w:ascii="楷体_GB2312" w:eastAsia="楷体_GB2312" w:cs="楷体_GB2312"/>
          <w:b/>
          <w:bCs/>
          <w:kern w:val="2"/>
          <w:sz w:val="32"/>
          <w:szCs w:val="32"/>
          <w:highlight w:val="none"/>
        </w:rPr>
        <w:t xml:space="preserve">第二条 </w:t>
      </w:r>
      <w:r>
        <w:rPr>
          <w:rFonts w:hint="eastAsia" w:ascii="仿宋_GB2312" w:hAnsi="Arial" w:eastAsia="仿宋_GB2312" w:cs="仿宋_GB2312"/>
          <w:b w:val="0"/>
          <w:bCs w:val="0"/>
          <w:kern w:val="2"/>
          <w:sz w:val="32"/>
          <w:szCs w:val="32"/>
          <w:highlight w:val="none"/>
        </w:rPr>
        <w:t>自动申请退出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Arial" w:hAnsi="Arial" w:eastAsia="仿宋_GB2312" w:cs="Arial"/>
          <w:b w:val="0"/>
          <w:bCs w:val="0"/>
          <w:kern w:val="2"/>
          <w:sz w:val="32"/>
          <w:szCs w:val="32"/>
          <w:highlight w:val="none"/>
        </w:rPr>
      </w:pPr>
      <w:r>
        <w:rPr>
          <w:rFonts w:hint="eastAsia" w:ascii="仿宋_GB2312" w:hAnsi="Arial" w:eastAsia="仿宋_GB2312" w:cs="仿宋_GB2312"/>
          <w:b w:val="0"/>
          <w:bCs w:val="0"/>
          <w:kern w:val="2"/>
          <w:sz w:val="32"/>
          <w:szCs w:val="32"/>
          <w:highlight w:val="none"/>
        </w:rPr>
        <w:t>因创业团队内部问题，负责人向基地提出退出申请，由评价委员会审核，终止协议相关手续后退</w:t>
      </w:r>
      <w:r>
        <w:rPr>
          <w:rFonts w:hint="eastAsia" w:ascii="仿宋_GB2312" w:hAnsi="Arial" w:eastAsia="仿宋_GB2312" w:cs="仿宋_GB2312"/>
          <w:b w:val="0"/>
          <w:bCs w:val="0"/>
          <w:kern w:val="2"/>
          <w:sz w:val="32"/>
          <w:szCs w:val="32"/>
          <w:highlight w:val="none"/>
          <w:lang w:eastAsia="zh-CN"/>
        </w:rPr>
        <w:t>出</w:t>
      </w:r>
      <w:r>
        <w:rPr>
          <w:rFonts w:hint="eastAsia" w:ascii="仿宋_GB2312" w:hAnsi="Arial" w:eastAsia="仿宋_GB2312" w:cs="仿宋_GB2312"/>
          <w:b w:val="0"/>
          <w:bCs w:val="0"/>
          <w:kern w:val="2"/>
          <w:sz w:val="32"/>
          <w:szCs w:val="32"/>
          <w:highlight w:val="none"/>
        </w:rPr>
        <w:t>。入驻企业如在入驻期间，需要改变预定目标、变更入驻项目内容或终止入驻计划时，企业负责人须提前一个月向基地提出报告。</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2" w:firstLineChars="200"/>
        <w:jc w:val="left"/>
        <w:textAlignment w:val="auto"/>
        <w:rPr>
          <w:rFonts w:hint="eastAsia" w:ascii="Arial" w:hAnsi="Arial" w:eastAsia="仿宋_GB2312" w:cs="Arial"/>
          <w:b w:val="0"/>
          <w:bCs w:val="0"/>
          <w:kern w:val="2"/>
          <w:sz w:val="32"/>
          <w:szCs w:val="32"/>
          <w:highlight w:val="none"/>
        </w:rPr>
      </w:pPr>
      <w:r>
        <w:rPr>
          <w:rFonts w:hint="eastAsia" w:ascii="楷体_GB2312" w:eastAsia="楷体_GB2312" w:cs="楷体_GB2312"/>
          <w:b/>
          <w:bCs/>
          <w:kern w:val="2"/>
          <w:sz w:val="32"/>
          <w:szCs w:val="32"/>
          <w:highlight w:val="none"/>
        </w:rPr>
        <w:t>第三条</w:t>
      </w:r>
      <w:r>
        <w:rPr>
          <w:rFonts w:hint="eastAsia" w:ascii="Arial" w:hAnsi="Arial" w:eastAsia="仿宋_GB2312" w:cs="Arial"/>
          <w:b/>
          <w:bCs/>
          <w:kern w:val="2"/>
          <w:sz w:val="32"/>
          <w:szCs w:val="32"/>
          <w:highlight w:val="none"/>
        </w:rPr>
        <w:t xml:space="preserve"> </w:t>
      </w:r>
      <w:r>
        <w:rPr>
          <w:rFonts w:hint="eastAsia" w:ascii="仿宋_GB2312" w:hAnsi="Arial" w:eastAsia="仿宋_GB2312" w:cs="仿宋_GB2312"/>
          <w:b w:val="0"/>
          <w:bCs w:val="0"/>
          <w:kern w:val="2"/>
          <w:sz w:val="32"/>
          <w:szCs w:val="32"/>
          <w:highlight w:val="none"/>
        </w:rPr>
        <w:t>责令退出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eastAsia="仿宋_GB2312" w:cs="仿宋_GB2312"/>
          <w:kern w:val="2"/>
          <w:sz w:val="32"/>
          <w:szCs w:val="32"/>
          <w:highlight w:val="none"/>
        </w:rPr>
      </w:pPr>
      <w:r>
        <w:rPr>
          <w:rFonts w:hint="eastAsia" w:ascii="仿宋_GB2312" w:eastAsia="仿宋_GB2312" w:cs="仿宋_GB2312"/>
          <w:kern w:val="2"/>
          <w:sz w:val="32"/>
          <w:szCs w:val="32"/>
          <w:highlight w:val="none"/>
        </w:rPr>
        <w:t>基地每年对在孵创业企业进行考核，对考核不合格的在孵创业企业，基地以书面形式通知入驻对象，并帮助分析解决有关问题，敦促其整改；对连续两次考核不合格的在孵企业，终止其在基地的入驻协议和租赁合同，责令其退出基地。</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default" w:ascii="Arial" w:hAnsi="Arial" w:eastAsia="仿宋_GB2312" w:cs="Arial"/>
          <w:kern w:val="2"/>
          <w:sz w:val="32"/>
          <w:szCs w:val="32"/>
          <w:highlight w:val="none"/>
        </w:rPr>
      </w:pPr>
      <w:r>
        <w:rPr>
          <w:rFonts w:hint="eastAsia" w:ascii="仿宋_GB2312" w:hAnsi="Arial" w:eastAsia="仿宋_GB2312" w:cs="仿宋_GB2312"/>
          <w:kern w:val="2"/>
          <w:sz w:val="32"/>
          <w:szCs w:val="32"/>
          <w:highlight w:val="none"/>
        </w:rPr>
        <w:t>对严重违反基地管理规章制度或考核不合理的</w:t>
      </w:r>
      <w:r>
        <w:rPr>
          <w:rFonts w:hint="eastAsia" w:ascii="仿宋_GB2312" w:eastAsia="仿宋_GB2312" w:cs="仿宋_GB2312"/>
          <w:kern w:val="2"/>
          <w:sz w:val="32"/>
          <w:szCs w:val="32"/>
          <w:highlight w:val="none"/>
        </w:rPr>
        <w:t>企业</w:t>
      </w:r>
      <w:r>
        <w:rPr>
          <w:rFonts w:hint="eastAsia" w:ascii="仿宋_GB2312" w:hAnsi="Arial" w:eastAsia="仿宋_GB2312" w:cs="仿宋_GB2312"/>
          <w:kern w:val="2"/>
          <w:sz w:val="32"/>
          <w:szCs w:val="32"/>
          <w:highlight w:val="none"/>
        </w:rPr>
        <w:t>，基地可提出终止协议，办理相关手续，责令无条件退出。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Arial" w:hAnsi="Arial" w:eastAsia="仿宋_GB2312" w:cs="Arial"/>
          <w:kern w:val="2"/>
          <w:sz w:val="32"/>
          <w:szCs w:val="32"/>
          <w:highlight w:val="none"/>
          <w:lang w:eastAsia="zh-CN"/>
        </w:rPr>
      </w:pPr>
      <w:r>
        <w:rPr>
          <w:rFonts w:hint="eastAsia" w:ascii="仿宋_GB2312" w:eastAsia="仿宋_GB2312" w:cs="仿宋_GB2312"/>
          <w:kern w:val="2"/>
          <w:sz w:val="32"/>
          <w:szCs w:val="32"/>
          <w:highlight w:val="none"/>
        </w:rPr>
        <w:t>（一）</w:t>
      </w:r>
      <w:r>
        <w:rPr>
          <w:rFonts w:hint="eastAsia" w:ascii="仿宋_GB2312" w:hAnsi="Arial" w:eastAsia="仿宋_GB2312" w:cs="仿宋_GB2312"/>
          <w:kern w:val="2"/>
          <w:sz w:val="32"/>
          <w:szCs w:val="32"/>
          <w:highlight w:val="none"/>
        </w:rPr>
        <w:t>利用场地从事违法活动的，移交相关部门处理</w:t>
      </w:r>
      <w:r>
        <w:rPr>
          <w:rFonts w:hint="eastAsia" w:ascii="仿宋_GB2312" w:hAnsi="Arial" w:eastAsia="仿宋_GB2312" w:cs="仿宋_GB2312"/>
          <w:kern w:val="2"/>
          <w:sz w:val="32"/>
          <w:szCs w:val="32"/>
          <w:highlight w:val="none"/>
          <w:lang w:eastAsia="zh-CN"/>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Arial" w:hAnsi="Arial" w:eastAsia="仿宋_GB2312" w:cs="Arial"/>
          <w:kern w:val="2"/>
          <w:sz w:val="32"/>
          <w:szCs w:val="32"/>
          <w:highlight w:val="none"/>
          <w:lang w:eastAsia="zh-CN"/>
        </w:rPr>
      </w:pPr>
      <w:r>
        <w:rPr>
          <w:rFonts w:hint="eastAsia" w:ascii="仿宋_GB2312" w:hAnsi="Arial" w:eastAsia="仿宋_GB2312" w:cs="仿宋_GB2312"/>
          <w:kern w:val="2"/>
          <w:sz w:val="32"/>
          <w:szCs w:val="32"/>
          <w:highlight w:val="none"/>
        </w:rPr>
        <w:t>（二）违反本地公安、卫生、环保、工商和质量技术监督管理条例的</w:t>
      </w:r>
      <w:r>
        <w:rPr>
          <w:rFonts w:hint="eastAsia" w:ascii="仿宋_GB2312" w:hAnsi="Arial" w:eastAsia="仿宋_GB2312" w:cs="仿宋_GB2312"/>
          <w:kern w:val="2"/>
          <w:sz w:val="32"/>
          <w:szCs w:val="32"/>
          <w:highlight w:val="none"/>
          <w:lang w:eastAsia="zh-CN"/>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Arial" w:hAnsi="Arial" w:eastAsia="仿宋_GB2312" w:cs="Arial"/>
          <w:kern w:val="2"/>
          <w:sz w:val="32"/>
          <w:szCs w:val="32"/>
          <w:highlight w:val="none"/>
          <w:lang w:eastAsia="zh-CN"/>
        </w:rPr>
      </w:pPr>
      <w:r>
        <w:rPr>
          <w:rFonts w:hint="eastAsia" w:ascii="仿宋_GB2312" w:hAnsi="Arial" w:eastAsia="仿宋_GB2312" w:cs="仿宋_GB2312"/>
          <w:kern w:val="2"/>
          <w:sz w:val="32"/>
          <w:szCs w:val="32"/>
          <w:highlight w:val="none"/>
        </w:rPr>
        <w:t>（三）不按时上交财务报表、相关费用的</w:t>
      </w:r>
      <w:r>
        <w:rPr>
          <w:rFonts w:hint="eastAsia" w:ascii="仿宋_GB2312" w:hAnsi="Arial" w:eastAsia="仿宋_GB2312" w:cs="仿宋_GB2312"/>
          <w:kern w:val="2"/>
          <w:sz w:val="32"/>
          <w:szCs w:val="32"/>
          <w:highlight w:val="none"/>
          <w:lang w:eastAsia="zh-CN"/>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default" w:ascii="Arial" w:hAnsi="Arial" w:eastAsia="仿宋_GB2312" w:cs="Arial"/>
          <w:kern w:val="2"/>
          <w:sz w:val="32"/>
          <w:szCs w:val="32"/>
          <w:highlight w:val="none"/>
        </w:rPr>
      </w:pPr>
      <w:r>
        <w:rPr>
          <w:rFonts w:hint="eastAsia" w:ascii="仿宋_GB2312" w:hAnsi="Arial" w:eastAsia="仿宋_GB2312" w:cs="仿宋_GB2312"/>
          <w:kern w:val="2"/>
          <w:sz w:val="32"/>
          <w:szCs w:val="32"/>
          <w:highlight w:val="none"/>
        </w:rPr>
        <w:t>（四）</w:t>
      </w:r>
      <w:r>
        <w:rPr>
          <w:rFonts w:hint="eastAsia" w:ascii="仿宋_GB2312" w:hAnsi="Arial" w:eastAsia="仿宋_GB2312" w:cs="仿宋_GB2312"/>
          <w:kern w:val="2"/>
          <w:sz w:val="32"/>
          <w:szCs w:val="32"/>
          <w:highlight w:val="none"/>
          <w:lang w:val="en-US" w:eastAsia="zh-CN"/>
        </w:rPr>
        <w:t>借用退役军人名义申请入驻的；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Arial" w:eastAsia="仿宋_GB2312" w:cs="仿宋_GB2312"/>
          <w:kern w:val="2"/>
          <w:sz w:val="32"/>
          <w:szCs w:val="32"/>
          <w:highlight w:val="none"/>
          <w:lang w:eastAsia="zh-CN"/>
        </w:rPr>
      </w:pPr>
      <w:r>
        <w:rPr>
          <w:rFonts w:hint="eastAsia" w:ascii="仿宋_GB2312" w:hAnsi="Arial" w:eastAsia="仿宋_GB2312" w:cs="仿宋_GB2312"/>
          <w:kern w:val="2"/>
          <w:sz w:val="32"/>
          <w:szCs w:val="32"/>
          <w:highlight w:val="none"/>
        </w:rPr>
        <w:t>（五）发展受挫、长期亏损、技术项目没有</w:t>
      </w:r>
      <w:r>
        <w:rPr>
          <w:rFonts w:hint="eastAsia" w:ascii="仿宋_GB2312" w:hAnsi="Arial" w:eastAsia="仿宋_GB2312" w:cs="仿宋_GB2312"/>
          <w:kern w:val="2"/>
          <w:sz w:val="32"/>
          <w:szCs w:val="32"/>
          <w:highlight w:val="none"/>
          <w:lang w:eastAsia="zh-CN"/>
        </w:rPr>
        <w:t>发展前景</w:t>
      </w:r>
      <w:r>
        <w:rPr>
          <w:rFonts w:hint="eastAsia" w:ascii="仿宋_GB2312" w:hAnsi="Arial" w:eastAsia="仿宋_GB2312" w:cs="仿宋_GB2312"/>
          <w:kern w:val="2"/>
          <w:sz w:val="32"/>
          <w:szCs w:val="32"/>
          <w:highlight w:val="none"/>
        </w:rPr>
        <w:t>以致不能维持</w:t>
      </w:r>
      <w:r>
        <w:rPr>
          <w:rFonts w:hint="eastAsia" w:ascii="仿宋_GB2312" w:eastAsia="仿宋_GB2312" w:cs="仿宋_GB2312"/>
          <w:kern w:val="2"/>
          <w:sz w:val="32"/>
          <w:szCs w:val="32"/>
          <w:highlight w:val="none"/>
        </w:rPr>
        <w:t>企业</w:t>
      </w:r>
      <w:r>
        <w:rPr>
          <w:rFonts w:hint="eastAsia" w:ascii="仿宋_GB2312" w:hAnsi="Arial" w:eastAsia="仿宋_GB2312" w:cs="仿宋_GB2312"/>
          <w:kern w:val="2"/>
          <w:sz w:val="32"/>
          <w:szCs w:val="32"/>
          <w:highlight w:val="none"/>
        </w:rPr>
        <w:t>的</w:t>
      </w:r>
      <w:r>
        <w:rPr>
          <w:rFonts w:hint="eastAsia" w:ascii="仿宋_GB2312" w:hAnsi="Arial" w:eastAsia="仿宋_GB2312" w:cs="仿宋_GB2312"/>
          <w:kern w:val="2"/>
          <w:sz w:val="32"/>
          <w:szCs w:val="32"/>
          <w:highlight w:val="none"/>
          <w:lang w:eastAsia="zh-CN"/>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Arial" w:eastAsia="仿宋_GB2312" w:cs="仿宋_GB2312"/>
          <w:color w:val="FF0000"/>
          <w:kern w:val="2"/>
          <w:sz w:val="32"/>
          <w:szCs w:val="32"/>
          <w:highlight w:val="none"/>
          <w:lang w:eastAsia="zh-CN"/>
        </w:rPr>
      </w:pPr>
      <w:r>
        <w:rPr>
          <w:rFonts w:hint="eastAsia" w:ascii="仿宋_GB2312" w:hAnsi="Arial" w:eastAsia="仿宋_GB2312" w:cs="仿宋_GB2312"/>
          <w:kern w:val="2"/>
          <w:sz w:val="32"/>
          <w:szCs w:val="32"/>
          <w:highlight w:val="none"/>
          <w:lang w:eastAsia="zh-CN"/>
        </w:rPr>
        <w:t>（六）</w:t>
      </w:r>
      <w:r>
        <w:rPr>
          <w:rFonts w:hint="eastAsia" w:ascii="仿宋_GB2312" w:hAnsi="Arial" w:eastAsia="仿宋_GB2312" w:cs="仿宋_GB2312"/>
          <w:kern w:val="2"/>
          <w:sz w:val="32"/>
          <w:szCs w:val="32"/>
          <w:highlight w:val="none"/>
        </w:rPr>
        <w:t>违反其他规定的。</w:t>
      </w:r>
    </w:p>
    <w:p>
      <w:pPr>
        <w:widowControl w:val="0"/>
        <w:autoSpaceDE/>
        <w:spacing w:before="313" w:beforeLines="100" w:after="0" w:line="579" w:lineRule="exact"/>
        <w:jc w:val="center"/>
        <w:rPr>
          <w:rFonts w:hint="eastAsia" w:ascii="黑体" w:hAnsi="宋体" w:eastAsia="黑体" w:cs="黑体"/>
          <w:b w:val="0"/>
          <w:bCs w:val="0"/>
          <w:kern w:val="0"/>
          <w:sz w:val="32"/>
          <w:szCs w:val="32"/>
          <w:highlight w:val="none"/>
          <w:shd w:val="clear"/>
          <w:lang w:bidi="ar"/>
        </w:rPr>
      </w:pPr>
      <w:r>
        <w:rPr>
          <w:rFonts w:hint="eastAsia" w:ascii="黑体" w:hAnsi="宋体" w:eastAsia="黑体" w:cs="黑体"/>
          <w:b w:val="0"/>
          <w:bCs w:val="0"/>
          <w:kern w:val="0"/>
          <w:sz w:val="32"/>
          <w:szCs w:val="32"/>
          <w:highlight w:val="none"/>
          <w:shd w:val="clear"/>
          <w:lang w:val="en-US" w:eastAsia="zh-CN" w:bidi="ar"/>
        </w:rPr>
        <w:t>第六章 监督管理与期限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eastAsia="仿宋_GB2312" w:cs="仿宋_GB2312"/>
          <w:kern w:val="0"/>
          <w:sz w:val="32"/>
          <w:szCs w:val="32"/>
          <w:highlight w:val="none"/>
        </w:rPr>
      </w:pPr>
      <w:r>
        <w:rPr>
          <w:rFonts w:hint="eastAsia" w:ascii="楷体_GB2312" w:hAnsi="Calibri" w:eastAsia="楷体_GB2312" w:cs="楷体_GB2312"/>
          <w:b/>
          <w:bCs/>
          <w:kern w:val="2"/>
          <w:sz w:val="32"/>
          <w:szCs w:val="32"/>
          <w:highlight w:val="none"/>
          <w:lang w:val="en-US" w:eastAsia="zh-CN" w:bidi="ar"/>
        </w:rPr>
        <w:t xml:space="preserve">第一条 </w:t>
      </w:r>
      <w:r>
        <w:rPr>
          <w:rFonts w:hint="eastAsia" w:ascii="仿宋_GB2312" w:hAnsi="Calibri" w:eastAsia="仿宋_GB2312" w:cs="仿宋_GB2312"/>
          <w:kern w:val="0"/>
          <w:sz w:val="32"/>
          <w:szCs w:val="32"/>
          <w:highlight w:val="none"/>
          <w:lang w:val="en-US" w:eastAsia="zh-CN" w:bidi="ar"/>
        </w:rPr>
        <w:t>企业入驻期原则上不超过五年。达到毕业标准的企业可以选择提前毕业。五年入驻期届满后，企业仍未达到毕业标准的，除特殊情况外，福田区退役军人高新技术创新创业示范基地将终止其入驻。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hAnsi="Times New Roman" w:eastAsia="仿宋_GB2312" w:cs="Times New Roman"/>
          <w:kern w:val="2"/>
          <w:sz w:val="24"/>
          <w:szCs w:val="24"/>
          <w:highlight w:val="none"/>
        </w:rPr>
      </w:pPr>
      <w:r>
        <w:rPr>
          <w:rFonts w:hint="eastAsia" w:ascii="楷体_GB2312" w:hAnsi="Calibri" w:eastAsia="楷体_GB2312" w:cs="楷体_GB2312"/>
          <w:b/>
          <w:bCs/>
          <w:kern w:val="2"/>
          <w:sz w:val="32"/>
          <w:szCs w:val="32"/>
          <w:highlight w:val="none"/>
          <w:lang w:val="en-US" w:eastAsia="zh-CN" w:bidi="ar"/>
        </w:rPr>
        <w:t>第二条</w:t>
      </w:r>
      <w:r>
        <w:rPr>
          <w:rFonts w:hint="eastAsia" w:ascii="仿宋_GB2312" w:hAnsi="Times New Roman" w:eastAsia="仿宋_GB2312" w:cs="Times New Roman"/>
          <w:kern w:val="2"/>
          <w:sz w:val="24"/>
          <w:szCs w:val="24"/>
          <w:highlight w:val="none"/>
          <w:lang w:val="en-US" w:eastAsia="zh-CN" w:bidi="ar"/>
        </w:rPr>
        <w:t xml:space="preserve"> </w:t>
      </w:r>
      <w:r>
        <w:rPr>
          <w:rFonts w:hint="eastAsia" w:ascii="仿宋_GB2312" w:hAnsi="Calibri" w:eastAsia="仿宋_GB2312" w:cs="仿宋_GB2312"/>
          <w:kern w:val="0"/>
          <w:sz w:val="32"/>
          <w:szCs w:val="32"/>
          <w:highlight w:val="none"/>
          <w:lang w:val="en-US" w:eastAsia="zh-CN" w:bidi="ar"/>
        </w:rPr>
        <w:t>福田区退役军人高新技术创新创业示范基地将入驻企业的入驻标准和毕业标准向申请者提供，接受申请者和其他有关人员的监督。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hAnsi="Times New Roman" w:eastAsia="仿宋_GB2312" w:cs="Times New Roman"/>
          <w:kern w:val="2"/>
          <w:sz w:val="24"/>
          <w:szCs w:val="24"/>
          <w:highlight w:val="none"/>
        </w:rPr>
      </w:pPr>
      <w:r>
        <w:rPr>
          <w:rFonts w:hint="eastAsia" w:ascii="楷体_GB2312" w:hAnsi="Calibri" w:eastAsia="楷体_GB2312" w:cs="楷体_GB2312"/>
          <w:b/>
          <w:bCs/>
          <w:kern w:val="2"/>
          <w:sz w:val="32"/>
          <w:szCs w:val="32"/>
          <w:highlight w:val="none"/>
          <w:lang w:val="en-US" w:eastAsia="zh-CN" w:bidi="ar"/>
        </w:rPr>
        <w:t>第三条</w:t>
      </w:r>
      <w:r>
        <w:rPr>
          <w:rFonts w:hint="eastAsia" w:ascii="仿宋_GB2312" w:hAnsi="仿宋" w:eastAsia="仿宋_GB2312" w:cs="仿宋_GB2312"/>
          <w:kern w:val="2"/>
          <w:sz w:val="24"/>
          <w:szCs w:val="24"/>
          <w:highlight w:val="none"/>
          <w:lang w:val="en-US" w:eastAsia="zh-CN" w:bidi="ar"/>
        </w:rPr>
        <w:t xml:space="preserve"> </w:t>
      </w:r>
      <w:r>
        <w:rPr>
          <w:rFonts w:hint="eastAsia" w:ascii="仿宋_GB2312" w:hAnsi="Calibri" w:eastAsia="仿宋_GB2312" w:cs="仿宋_GB2312"/>
          <w:kern w:val="0"/>
          <w:sz w:val="32"/>
          <w:szCs w:val="32"/>
          <w:highlight w:val="none"/>
          <w:lang w:val="en-US" w:eastAsia="zh-CN" w:bidi="ar"/>
        </w:rPr>
        <w:t>入驻企业可享受福田区对孵化基地的优惠政策，基地运营方协助企业获得福田区对入驻企业的政策支持。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hAnsi="Times New Roman" w:eastAsia="仿宋_GB2312" w:cs="Times New Roman"/>
          <w:kern w:val="2"/>
          <w:sz w:val="24"/>
          <w:szCs w:val="24"/>
          <w:highlight w:val="none"/>
        </w:rPr>
      </w:pPr>
      <w:r>
        <w:rPr>
          <w:rFonts w:hint="eastAsia" w:ascii="楷体_GB2312" w:hAnsi="Calibri" w:eastAsia="楷体_GB2312" w:cs="楷体_GB2312"/>
          <w:b/>
          <w:bCs/>
          <w:kern w:val="2"/>
          <w:sz w:val="32"/>
          <w:szCs w:val="32"/>
          <w:highlight w:val="none"/>
          <w:lang w:val="en-US" w:eastAsia="zh-CN" w:bidi="ar"/>
        </w:rPr>
        <w:t>第四条</w:t>
      </w:r>
      <w:r>
        <w:rPr>
          <w:rFonts w:hint="eastAsia" w:ascii="仿宋_GB2312" w:hAnsi="仿宋" w:eastAsia="仿宋_GB2312" w:cs="仿宋_GB2312"/>
          <w:b/>
          <w:bCs/>
          <w:kern w:val="2"/>
          <w:sz w:val="24"/>
          <w:szCs w:val="24"/>
          <w:highlight w:val="none"/>
          <w:lang w:val="en-US" w:eastAsia="zh-CN" w:bidi="ar"/>
        </w:rPr>
        <w:t xml:space="preserve"> </w:t>
      </w:r>
      <w:r>
        <w:rPr>
          <w:rFonts w:hint="eastAsia" w:ascii="仿宋_GB2312" w:hAnsi="Calibri" w:eastAsia="仿宋_GB2312" w:cs="仿宋_GB2312"/>
          <w:kern w:val="0"/>
          <w:sz w:val="32"/>
          <w:szCs w:val="32"/>
          <w:highlight w:val="none"/>
          <w:lang w:val="en-US" w:eastAsia="zh-CN" w:bidi="ar"/>
        </w:rPr>
        <w:t>使用基地场地的入驻企业，可享受福田区退役军人高新技术创新创业示范基地优惠扶持政策。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eastAsia="仿宋_GB2312" w:cs="仿宋_GB2312"/>
          <w:kern w:val="0"/>
          <w:sz w:val="32"/>
          <w:szCs w:val="32"/>
          <w:highlight w:val="none"/>
        </w:rPr>
      </w:pPr>
      <w:r>
        <w:rPr>
          <w:rFonts w:hint="eastAsia" w:ascii="楷体_GB2312" w:hAnsi="Calibri" w:eastAsia="楷体_GB2312" w:cs="楷体_GB2312"/>
          <w:b/>
          <w:bCs/>
          <w:kern w:val="2"/>
          <w:sz w:val="32"/>
          <w:szCs w:val="32"/>
          <w:highlight w:val="none"/>
          <w:lang w:val="en-US" w:eastAsia="zh-CN" w:bidi="ar"/>
        </w:rPr>
        <w:t>第五条</w:t>
      </w:r>
      <w:r>
        <w:rPr>
          <w:rFonts w:hint="eastAsia" w:ascii="仿宋_GB2312" w:hAnsi="仿宋" w:eastAsia="仿宋_GB2312" w:cs="仿宋_GB2312"/>
          <w:kern w:val="2"/>
          <w:sz w:val="24"/>
          <w:szCs w:val="24"/>
          <w:highlight w:val="none"/>
          <w:lang w:val="en-US" w:eastAsia="zh-CN" w:bidi="ar"/>
        </w:rPr>
        <w:t xml:space="preserve"> </w:t>
      </w:r>
      <w:r>
        <w:rPr>
          <w:rFonts w:hint="eastAsia" w:ascii="仿宋_GB2312" w:hAnsi="Calibri" w:eastAsia="仿宋_GB2312" w:cs="仿宋_GB2312"/>
          <w:kern w:val="0"/>
          <w:sz w:val="32"/>
          <w:szCs w:val="32"/>
          <w:highlight w:val="none"/>
          <w:lang w:val="en-US" w:eastAsia="zh-CN" w:bidi="ar"/>
        </w:rPr>
        <w:t>福田区退役军人高新技术创新创业示范基地将申请者提供的资料、审查意见、入驻协议和场地使用协议等文档归档，接受有关部门的监督与检查。</w:t>
      </w:r>
    </w:p>
    <w:p>
      <w:pPr>
        <w:widowControl w:val="0"/>
        <w:autoSpaceDE/>
        <w:spacing w:before="313" w:beforeLines="100" w:after="0" w:line="579" w:lineRule="exact"/>
        <w:jc w:val="center"/>
        <w:rPr>
          <w:rFonts w:hint="eastAsia" w:ascii="黑体" w:hAnsi="宋体" w:eastAsia="黑体" w:cs="黑体"/>
          <w:b w:val="0"/>
          <w:bCs w:val="0"/>
          <w:kern w:val="0"/>
          <w:sz w:val="32"/>
          <w:szCs w:val="32"/>
          <w:highlight w:val="none"/>
          <w:shd w:val="clear"/>
          <w:lang w:bidi="ar"/>
        </w:rPr>
      </w:pPr>
      <w:r>
        <w:rPr>
          <w:rFonts w:hint="eastAsia" w:ascii="黑体" w:hAnsi="宋体" w:eastAsia="黑体" w:cs="黑体"/>
          <w:b w:val="0"/>
          <w:bCs w:val="0"/>
          <w:kern w:val="0"/>
          <w:sz w:val="32"/>
          <w:szCs w:val="32"/>
          <w:highlight w:val="none"/>
          <w:shd w:val="clear"/>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hAnsi="Times New Roman" w:eastAsia="仿宋_GB2312" w:cs="Times New Roman"/>
          <w:b/>
          <w:bCs/>
          <w:kern w:val="2"/>
          <w:sz w:val="24"/>
          <w:szCs w:val="24"/>
          <w:highlight w:val="none"/>
        </w:rPr>
      </w:pPr>
      <w:r>
        <w:rPr>
          <w:rFonts w:hint="eastAsia" w:ascii="楷体_GB2312" w:hAnsi="Calibri" w:eastAsia="楷体_GB2312" w:cs="楷体_GB2312"/>
          <w:b/>
          <w:bCs/>
          <w:kern w:val="2"/>
          <w:sz w:val="32"/>
          <w:szCs w:val="32"/>
          <w:highlight w:val="none"/>
          <w:lang w:val="en-US" w:eastAsia="zh-CN" w:bidi="ar"/>
        </w:rPr>
        <w:t>第一条</w:t>
      </w:r>
      <w:r>
        <w:rPr>
          <w:rFonts w:hint="eastAsia" w:ascii="仿宋_GB2312" w:hAnsi="仿宋" w:eastAsia="仿宋_GB2312" w:cs="仿宋_GB2312"/>
          <w:b/>
          <w:bCs/>
          <w:kern w:val="2"/>
          <w:sz w:val="24"/>
          <w:szCs w:val="24"/>
          <w:highlight w:val="none"/>
          <w:lang w:val="en-US" w:eastAsia="zh-CN" w:bidi="ar"/>
        </w:rPr>
        <w:t xml:space="preserve"> </w:t>
      </w:r>
      <w:r>
        <w:rPr>
          <w:rFonts w:hint="eastAsia" w:ascii="仿宋_GB2312" w:hAnsi="Calibri" w:eastAsia="仿宋_GB2312" w:cs="仿宋_GB2312"/>
          <w:kern w:val="0"/>
          <w:sz w:val="32"/>
          <w:szCs w:val="32"/>
          <w:highlight w:val="none"/>
          <w:lang w:val="en-US" w:eastAsia="zh-CN" w:bidi="ar"/>
        </w:rPr>
        <w:t>本办法由福田区退役军人事务局负责解释。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2" w:firstLineChars="200"/>
        <w:jc w:val="left"/>
        <w:textAlignment w:val="auto"/>
        <w:rPr>
          <w:rFonts w:hint="eastAsia" w:ascii="仿宋_GB2312" w:hAnsi="Calibri" w:eastAsia="仿宋_GB2312" w:cs="仿宋_GB2312"/>
          <w:kern w:val="0"/>
          <w:sz w:val="32"/>
          <w:szCs w:val="32"/>
          <w:highlight w:val="none"/>
          <w:lang w:val="en-US" w:eastAsia="zh-CN" w:bidi="ar"/>
        </w:rPr>
      </w:pPr>
      <w:r>
        <w:rPr>
          <w:rFonts w:hint="eastAsia" w:ascii="楷体_GB2312" w:hAnsi="Calibri" w:eastAsia="楷体_GB2312" w:cs="楷体_GB2312"/>
          <w:b/>
          <w:bCs/>
          <w:kern w:val="2"/>
          <w:sz w:val="32"/>
          <w:szCs w:val="32"/>
          <w:highlight w:val="none"/>
          <w:lang w:val="en-US" w:eastAsia="zh-CN" w:bidi="ar"/>
        </w:rPr>
        <w:t>第二条</w:t>
      </w:r>
      <w:r>
        <w:rPr>
          <w:rFonts w:hint="eastAsia" w:ascii="仿宋_GB2312" w:hAnsi="仿宋" w:eastAsia="仿宋_GB2312" w:cs="仿宋_GB2312"/>
          <w:b/>
          <w:bCs/>
          <w:kern w:val="2"/>
          <w:sz w:val="24"/>
          <w:szCs w:val="24"/>
          <w:highlight w:val="none"/>
          <w:lang w:val="en-US" w:eastAsia="zh-CN" w:bidi="ar"/>
        </w:rPr>
        <w:t xml:space="preserve"> </w:t>
      </w:r>
      <w:r>
        <w:rPr>
          <w:rFonts w:hint="eastAsia" w:ascii="仿宋_GB2312" w:hAnsi="Calibri" w:eastAsia="仿宋_GB2312" w:cs="仿宋_GB2312"/>
          <w:kern w:val="0"/>
          <w:sz w:val="32"/>
          <w:szCs w:val="32"/>
          <w:highlight w:val="none"/>
          <w:lang w:val="en-US" w:eastAsia="zh-CN" w:bidi="ar"/>
        </w:rPr>
        <w:t>本办法自公布之日起执行。</w:t>
      </w: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rPr>
          <w:rFonts w:hint="eastAsia" w:ascii="黑体" w:hAnsi="黑体" w:eastAsia="黑体" w:cs="黑体"/>
          <w:color w:val="auto"/>
          <w:sz w:val="32"/>
          <w:szCs w:val="32"/>
          <w:highlight w:val="none"/>
        </w:rPr>
        <w:sectPr>
          <w:footerReference r:id="rId3" w:type="default"/>
          <w:pgSz w:w="11906" w:h="16838"/>
          <w:pgMar w:top="2098" w:right="1474" w:bottom="1984" w:left="1587" w:header="851" w:footer="992" w:gutter="0"/>
          <w:pgNumType w:fmt="decimal"/>
          <w:cols w:space="425" w:num="1"/>
          <w:docGrid w:type="lines" w:linePitch="312" w:charSpace="0"/>
        </w:sectPr>
      </w:pPr>
    </w:p>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入驻企业登记信息表</w:t>
      </w:r>
    </w:p>
    <w:tbl>
      <w:tblPr>
        <w:tblStyle w:val="9"/>
        <w:tblpPr w:leftFromText="180" w:rightFromText="180" w:vertAnchor="text" w:horzAnchor="page" w:tblpXSpec="center" w:tblpY="549"/>
        <w:tblOverlap w:val="never"/>
        <w:tblW w:w="6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480"/>
        <w:gridCol w:w="1012"/>
        <w:gridCol w:w="1055"/>
        <w:gridCol w:w="879"/>
        <w:gridCol w:w="403"/>
        <w:gridCol w:w="245"/>
        <w:gridCol w:w="559"/>
        <w:gridCol w:w="738"/>
        <w:gridCol w:w="405"/>
        <w:gridCol w:w="520"/>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241" w:type="pct"/>
            <w:gridSpan w:val="2"/>
            <w:vAlign w:val="center"/>
          </w:tcPr>
          <w:p>
            <w:pPr>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企业名称</w:t>
            </w:r>
          </w:p>
        </w:tc>
        <w:tc>
          <w:tcPr>
            <w:tcW w:w="3758" w:type="pct"/>
            <w:gridSpan w:val="10"/>
            <w:vAlign w:val="center"/>
          </w:tcPr>
          <w:p>
            <w:pPr>
              <w:jc w:val="center"/>
              <w:rPr>
                <w:rFonts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pct"/>
            <w:gridSpan w:val="2"/>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所属行业</w:t>
            </w:r>
          </w:p>
        </w:tc>
        <w:tc>
          <w:tcPr>
            <w:tcW w:w="3758" w:type="pct"/>
            <w:gridSpan w:val="10"/>
            <w:vAlign w:val="center"/>
          </w:tcPr>
          <w:p>
            <w:pPr>
              <w:jc w:val="center"/>
              <w:rPr>
                <w:rFonts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pct"/>
            <w:gridSpan w:val="2"/>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申请面积、时间</w:t>
            </w:r>
          </w:p>
        </w:tc>
        <w:tc>
          <w:tcPr>
            <w:tcW w:w="3758" w:type="pct"/>
            <w:gridSpan w:val="10"/>
            <w:vAlign w:val="center"/>
          </w:tcPr>
          <w:p>
            <w:pPr>
              <w:jc w:val="center"/>
              <w:rPr>
                <w:rFonts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41" w:type="pct"/>
            <w:gridSpan w:val="2"/>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注册地址</w:t>
            </w:r>
          </w:p>
        </w:tc>
        <w:tc>
          <w:tcPr>
            <w:tcW w:w="1587" w:type="pct"/>
            <w:gridSpan w:val="5"/>
            <w:vAlign w:val="center"/>
          </w:tcPr>
          <w:p>
            <w:pPr>
              <w:jc w:val="center"/>
              <w:rPr>
                <w:rFonts w:ascii="仿宋_GB2312" w:hAnsi="仿宋_GB2312" w:eastAsia="仿宋_GB2312" w:cs="仿宋_GB2312"/>
                <w:b/>
                <w:bCs/>
                <w:color w:val="auto"/>
                <w:sz w:val="32"/>
                <w:szCs w:val="32"/>
                <w:highlight w:val="none"/>
              </w:rPr>
            </w:pPr>
          </w:p>
        </w:tc>
        <w:tc>
          <w:tcPr>
            <w:tcW w:w="752" w:type="pct"/>
            <w:gridSpan w:val="3"/>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注册资金</w:t>
            </w:r>
          </w:p>
        </w:tc>
        <w:tc>
          <w:tcPr>
            <w:tcW w:w="1419" w:type="pct"/>
            <w:gridSpan w:val="2"/>
            <w:vAlign w:val="center"/>
          </w:tcPr>
          <w:p>
            <w:pPr>
              <w:jc w:val="center"/>
              <w:rPr>
                <w:rFonts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pct"/>
            <w:gridSpan w:val="2"/>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注册号</w:t>
            </w:r>
          </w:p>
        </w:tc>
        <w:tc>
          <w:tcPr>
            <w:tcW w:w="1587" w:type="pct"/>
            <w:gridSpan w:val="5"/>
            <w:vAlign w:val="center"/>
          </w:tcPr>
          <w:p>
            <w:pPr>
              <w:jc w:val="center"/>
              <w:rPr>
                <w:rFonts w:ascii="仿宋_GB2312" w:hAnsi="仿宋_GB2312" w:eastAsia="仿宋_GB2312" w:cs="仿宋_GB2312"/>
                <w:b/>
                <w:bCs/>
                <w:color w:val="auto"/>
                <w:sz w:val="32"/>
                <w:szCs w:val="32"/>
                <w:highlight w:val="none"/>
              </w:rPr>
            </w:pPr>
          </w:p>
        </w:tc>
        <w:tc>
          <w:tcPr>
            <w:tcW w:w="752" w:type="pct"/>
            <w:gridSpan w:val="3"/>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经济性质</w:t>
            </w:r>
          </w:p>
        </w:tc>
        <w:tc>
          <w:tcPr>
            <w:tcW w:w="1419" w:type="pct"/>
            <w:gridSpan w:val="2"/>
            <w:vAlign w:val="center"/>
          </w:tcPr>
          <w:p>
            <w:pPr>
              <w:jc w:val="center"/>
              <w:rPr>
                <w:rFonts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pct"/>
            <w:gridSpan w:val="2"/>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企业内退役军人数量</w:t>
            </w:r>
          </w:p>
        </w:tc>
        <w:tc>
          <w:tcPr>
            <w:tcW w:w="3758" w:type="pct"/>
            <w:gridSpan w:val="10"/>
            <w:vAlign w:val="center"/>
          </w:tcPr>
          <w:p>
            <w:pPr>
              <w:jc w:val="center"/>
              <w:rPr>
                <w:rFonts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pct"/>
            <w:gridSpan w:val="2"/>
            <w:vMerge w:val="restart"/>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项目负责人（企业法人）</w:t>
            </w:r>
          </w:p>
        </w:tc>
        <w:tc>
          <w:tcPr>
            <w:tcW w:w="913" w:type="pct"/>
            <w:gridSpan w:val="2"/>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姓名</w:t>
            </w:r>
          </w:p>
        </w:tc>
        <w:tc>
          <w:tcPr>
            <w:tcW w:w="388" w:type="pct"/>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性别</w:t>
            </w:r>
          </w:p>
        </w:tc>
        <w:tc>
          <w:tcPr>
            <w:tcW w:w="532" w:type="pct"/>
            <w:gridSpan w:val="3"/>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学历</w:t>
            </w:r>
          </w:p>
        </w:tc>
        <w:tc>
          <w:tcPr>
            <w:tcW w:w="734" w:type="pct"/>
            <w:gridSpan w:val="3"/>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毕业院校</w:t>
            </w:r>
          </w:p>
        </w:tc>
        <w:tc>
          <w:tcPr>
            <w:tcW w:w="1189" w:type="pct"/>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pct"/>
            <w:gridSpan w:val="2"/>
            <w:vMerge w:val="continue"/>
            <w:vAlign w:val="center"/>
          </w:tcPr>
          <w:p>
            <w:pPr>
              <w:jc w:val="center"/>
              <w:rPr>
                <w:rFonts w:ascii="仿宋_GB2312" w:hAnsi="仿宋_GB2312" w:eastAsia="仿宋_GB2312" w:cs="仿宋_GB2312"/>
                <w:b/>
                <w:bCs/>
                <w:color w:val="auto"/>
                <w:sz w:val="32"/>
                <w:szCs w:val="32"/>
                <w:highlight w:val="none"/>
              </w:rPr>
            </w:pPr>
          </w:p>
        </w:tc>
        <w:tc>
          <w:tcPr>
            <w:tcW w:w="913" w:type="pct"/>
            <w:gridSpan w:val="2"/>
            <w:vAlign w:val="center"/>
          </w:tcPr>
          <w:p>
            <w:pPr>
              <w:jc w:val="center"/>
              <w:rPr>
                <w:rFonts w:ascii="仿宋_GB2312" w:hAnsi="仿宋_GB2312" w:eastAsia="仿宋_GB2312" w:cs="仿宋_GB2312"/>
                <w:b/>
                <w:bCs/>
                <w:color w:val="auto"/>
                <w:sz w:val="32"/>
                <w:szCs w:val="32"/>
                <w:highlight w:val="none"/>
              </w:rPr>
            </w:pPr>
          </w:p>
        </w:tc>
        <w:tc>
          <w:tcPr>
            <w:tcW w:w="388" w:type="pct"/>
            <w:vAlign w:val="center"/>
          </w:tcPr>
          <w:p>
            <w:pPr>
              <w:jc w:val="center"/>
              <w:rPr>
                <w:rFonts w:ascii="仿宋_GB2312" w:hAnsi="仿宋_GB2312" w:eastAsia="仿宋_GB2312" w:cs="仿宋_GB2312"/>
                <w:b/>
                <w:bCs/>
                <w:color w:val="auto"/>
                <w:sz w:val="32"/>
                <w:szCs w:val="32"/>
                <w:highlight w:val="none"/>
              </w:rPr>
            </w:pPr>
          </w:p>
        </w:tc>
        <w:tc>
          <w:tcPr>
            <w:tcW w:w="532" w:type="pct"/>
            <w:gridSpan w:val="3"/>
            <w:vAlign w:val="center"/>
          </w:tcPr>
          <w:p>
            <w:pPr>
              <w:jc w:val="center"/>
              <w:rPr>
                <w:rFonts w:ascii="仿宋_GB2312" w:hAnsi="仿宋_GB2312" w:eastAsia="仿宋_GB2312" w:cs="仿宋_GB2312"/>
                <w:b/>
                <w:bCs/>
                <w:color w:val="auto"/>
                <w:sz w:val="32"/>
                <w:szCs w:val="32"/>
                <w:highlight w:val="none"/>
              </w:rPr>
            </w:pPr>
          </w:p>
        </w:tc>
        <w:tc>
          <w:tcPr>
            <w:tcW w:w="734" w:type="pct"/>
            <w:gridSpan w:val="3"/>
            <w:vAlign w:val="center"/>
          </w:tcPr>
          <w:p>
            <w:pPr>
              <w:jc w:val="center"/>
              <w:rPr>
                <w:rFonts w:ascii="仿宋_GB2312" w:hAnsi="仿宋_GB2312" w:eastAsia="仿宋_GB2312" w:cs="仿宋_GB2312"/>
                <w:b/>
                <w:bCs/>
                <w:color w:val="auto"/>
                <w:sz w:val="32"/>
                <w:szCs w:val="32"/>
                <w:highlight w:val="none"/>
              </w:rPr>
            </w:pPr>
          </w:p>
        </w:tc>
        <w:tc>
          <w:tcPr>
            <w:tcW w:w="1189" w:type="pct"/>
            <w:vAlign w:val="center"/>
          </w:tcPr>
          <w:p>
            <w:pPr>
              <w:jc w:val="center"/>
              <w:rPr>
                <w:rFonts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pct"/>
            <w:gridSpan w:val="2"/>
            <w:vMerge w:val="continue"/>
            <w:vAlign w:val="center"/>
          </w:tcPr>
          <w:p>
            <w:pPr>
              <w:jc w:val="center"/>
              <w:rPr>
                <w:rFonts w:ascii="仿宋_GB2312" w:hAnsi="仿宋_GB2312" w:eastAsia="仿宋_GB2312" w:cs="仿宋_GB2312"/>
                <w:b/>
                <w:bCs/>
                <w:color w:val="auto"/>
                <w:sz w:val="32"/>
                <w:szCs w:val="32"/>
                <w:highlight w:val="none"/>
              </w:rPr>
            </w:pPr>
          </w:p>
        </w:tc>
        <w:tc>
          <w:tcPr>
            <w:tcW w:w="913" w:type="pct"/>
            <w:gridSpan w:val="2"/>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户籍所在地</w:t>
            </w:r>
          </w:p>
        </w:tc>
        <w:tc>
          <w:tcPr>
            <w:tcW w:w="921" w:type="pct"/>
            <w:gridSpan w:val="4"/>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联系方式</w:t>
            </w:r>
          </w:p>
        </w:tc>
        <w:tc>
          <w:tcPr>
            <w:tcW w:w="1923" w:type="pct"/>
            <w:gridSpan w:val="4"/>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邮箱/微信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pct"/>
            <w:gridSpan w:val="2"/>
            <w:vMerge w:val="continue"/>
            <w:vAlign w:val="center"/>
          </w:tcPr>
          <w:p>
            <w:pPr>
              <w:jc w:val="center"/>
              <w:rPr>
                <w:rFonts w:ascii="仿宋_GB2312" w:hAnsi="仿宋_GB2312" w:eastAsia="仿宋_GB2312" w:cs="仿宋_GB2312"/>
                <w:b/>
                <w:bCs/>
                <w:color w:val="auto"/>
                <w:sz w:val="32"/>
                <w:szCs w:val="32"/>
                <w:highlight w:val="none"/>
              </w:rPr>
            </w:pPr>
          </w:p>
        </w:tc>
        <w:tc>
          <w:tcPr>
            <w:tcW w:w="913" w:type="pct"/>
            <w:gridSpan w:val="2"/>
            <w:vAlign w:val="center"/>
          </w:tcPr>
          <w:p>
            <w:pPr>
              <w:jc w:val="center"/>
              <w:rPr>
                <w:rFonts w:ascii="仿宋_GB2312" w:hAnsi="仿宋_GB2312" w:eastAsia="仿宋_GB2312" w:cs="仿宋_GB2312"/>
                <w:b/>
                <w:bCs/>
                <w:color w:val="auto"/>
                <w:sz w:val="32"/>
                <w:szCs w:val="32"/>
                <w:highlight w:val="none"/>
              </w:rPr>
            </w:pPr>
          </w:p>
        </w:tc>
        <w:tc>
          <w:tcPr>
            <w:tcW w:w="921" w:type="pct"/>
            <w:gridSpan w:val="4"/>
            <w:vAlign w:val="center"/>
          </w:tcPr>
          <w:p>
            <w:pPr>
              <w:jc w:val="center"/>
              <w:rPr>
                <w:rFonts w:ascii="仿宋_GB2312" w:hAnsi="仿宋_GB2312" w:eastAsia="仿宋_GB2312" w:cs="仿宋_GB2312"/>
                <w:b/>
                <w:bCs/>
                <w:color w:val="auto"/>
                <w:sz w:val="32"/>
                <w:szCs w:val="32"/>
                <w:highlight w:val="none"/>
              </w:rPr>
            </w:pPr>
          </w:p>
        </w:tc>
        <w:tc>
          <w:tcPr>
            <w:tcW w:w="1923" w:type="pct"/>
            <w:gridSpan w:val="4"/>
            <w:vAlign w:val="center"/>
          </w:tcPr>
          <w:p>
            <w:pPr>
              <w:jc w:val="center"/>
              <w:rPr>
                <w:rFonts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241" w:type="pct"/>
            <w:gridSpan w:val="2"/>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技术情况</w:t>
            </w:r>
          </w:p>
        </w:tc>
        <w:tc>
          <w:tcPr>
            <w:tcW w:w="3758" w:type="pct"/>
            <w:gridSpan w:val="10"/>
            <w:vAlign w:val="center"/>
          </w:tcPr>
          <w:p>
            <w:pPr>
              <w:ind w:firstLine="642"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购买□    合作□    自主研发□    专利□ </w:t>
            </w:r>
          </w:p>
          <w:p>
            <w:pPr>
              <w:ind w:firstLine="642"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商标□    版权□    鉴定成果□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000" w:type="pct"/>
            <w:gridSpan w:val="12"/>
            <w:vAlign w:val="center"/>
          </w:tcPr>
          <w:p>
            <w:pPr>
              <w:ind w:firstLine="642" w:firstLineChars="20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企业合伙人情况（可另附页填写）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29" w:type="pct"/>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姓名</w:t>
            </w:r>
          </w:p>
        </w:tc>
        <w:tc>
          <w:tcPr>
            <w:tcW w:w="659" w:type="pct"/>
            <w:gridSpan w:val="2"/>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性别</w:t>
            </w:r>
          </w:p>
        </w:tc>
        <w:tc>
          <w:tcPr>
            <w:tcW w:w="1032" w:type="pct"/>
            <w:gridSpan w:val="3"/>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公司</w:t>
            </w:r>
          </w:p>
        </w:tc>
        <w:tc>
          <w:tcPr>
            <w:tcW w:w="681" w:type="pct"/>
            <w:gridSpan w:val="3"/>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职务</w:t>
            </w:r>
          </w:p>
        </w:tc>
        <w:tc>
          <w:tcPr>
            <w:tcW w:w="1597" w:type="pct"/>
            <w:gridSpan w:val="3"/>
            <w:vAlign w:val="center"/>
          </w:tcPr>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29" w:type="pct"/>
            <w:vAlign w:val="center"/>
          </w:tcPr>
          <w:p>
            <w:pPr>
              <w:jc w:val="center"/>
              <w:rPr>
                <w:rFonts w:ascii="仿宋_GB2312" w:hAnsi="仿宋_GB2312" w:eastAsia="仿宋_GB2312" w:cs="仿宋_GB2312"/>
                <w:b/>
                <w:bCs/>
                <w:color w:val="auto"/>
                <w:sz w:val="32"/>
                <w:szCs w:val="32"/>
                <w:highlight w:val="none"/>
              </w:rPr>
            </w:pPr>
          </w:p>
        </w:tc>
        <w:tc>
          <w:tcPr>
            <w:tcW w:w="659" w:type="pct"/>
            <w:gridSpan w:val="2"/>
            <w:vAlign w:val="center"/>
          </w:tcPr>
          <w:p>
            <w:pPr>
              <w:jc w:val="center"/>
              <w:rPr>
                <w:rFonts w:ascii="仿宋_GB2312" w:hAnsi="仿宋_GB2312" w:eastAsia="仿宋_GB2312" w:cs="仿宋_GB2312"/>
                <w:b/>
                <w:bCs/>
                <w:color w:val="auto"/>
                <w:sz w:val="32"/>
                <w:szCs w:val="32"/>
                <w:highlight w:val="none"/>
              </w:rPr>
            </w:pPr>
          </w:p>
        </w:tc>
        <w:tc>
          <w:tcPr>
            <w:tcW w:w="1032" w:type="pct"/>
            <w:gridSpan w:val="3"/>
            <w:vAlign w:val="center"/>
          </w:tcPr>
          <w:p>
            <w:pPr>
              <w:jc w:val="center"/>
              <w:rPr>
                <w:rFonts w:ascii="仿宋_GB2312" w:hAnsi="仿宋_GB2312" w:eastAsia="仿宋_GB2312" w:cs="仿宋_GB2312"/>
                <w:b/>
                <w:bCs/>
                <w:color w:val="auto"/>
                <w:sz w:val="32"/>
                <w:szCs w:val="32"/>
                <w:highlight w:val="none"/>
              </w:rPr>
            </w:pPr>
          </w:p>
        </w:tc>
        <w:tc>
          <w:tcPr>
            <w:tcW w:w="681" w:type="pct"/>
            <w:gridSpan w:val="3"/>
            <w:vAlign w:val="center"/>
          </w:tcPr>
          <w:p>
            <w:pPr>
              <w:jc w:val="center"/>
              <w:rPr>
                <w:rFonts w:ascii="仿宋_GB2312" w:hAnsi="仿宋_GB2312" w:eastAsia="仿宋_GB2312" w:cs="仿宋_GB2312"/>
                <w:b/>
                <w:bCs/>
                <w:color w:val="auto"/>
                <w:sz w:val="32"/>
                <w:szCs w:val="32"/>
                <w:highlight w:val="none"/>
              </w:rPr>
            </w:pPr>
          </w:p>
        </w:tc>
        <w:tc>
          <w:tcPr>
            <w:tcW w:w="1597" w:type="pct"/>
            <w:gridSpan w:val="3"/>
            <w:vAlign w:val="center"/>
          </w:tcPr>
          <w:p>
            <w:pPr>
              <w:jc w:val="center"/>
              <w:rPr>
                <w:rFonts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29" w:type="pct"/>
            <w:vAlign w:val="center"/>
          </w:tcPr>
          <w:p>
            <w:pPr>
              <w:jc w:val="center"/>
              <w:rPr>
                <w:rFonts w:ascii="仿宋_GB2312" w:hAnsi="仿宋_GB2312" w:eastAsia="仿宋_GB2312" w:cs="仿宋_GB2312"/>
                <w:b/>
                <w:bCs/>
                <w:color w:val="auto"/>
                <w:sz w:val="32"/>
                <w:szCs w:val="32"/>
                <w:highlight w:val="none"/>
              </w:rPr>
            </w:pPr>
          </w:p>
        </w:tc>
        <w:tc>
          <w:tcPr>
            <w:tcW w:w="659" w:type="pct"/>
            <w:gridSpan w:val="2"/>
            <w:vAlign w:val="center"/>
          </w:tcPr>
          <w:p>
            <w:pPr>
              <w:jc w:val="center"/>
              <w:rPr>
                <w:rFonts w:ascii="仿宋_GB2312" w:hAnsi="仿宋_GB2312" w:eastAsia="仿宋_GB2312" w:cs="仿宋_GB2312"/>
                <w:b/>
                <w:bCs/>
                <w:color w:val="auto"/>
                <w:sz w:val="32"/>
                <w:szCs w:val="32"/>
                <w:highlight w:val="none"/>
              </w:rPr>
            </w:pPr>
          </w:p>
        </w:tc>
        <w:tc>
          <w:tcPr>
            <w:tcW w:w="1032" w:type="pct"/>
            <w:gridSpan w:val="3"/>
            <w:vAlign w:val="center"/>
          </w:tcPr>
          <w:p>
            <w:pPr>
              <w:jc w:val="center"/>
              <w:rPr>
                <w:rFonts w:ascii="仿宋_GB2312" w:hAnsi="仿宋_GB2312" w:eastAsia="仿宋_GB2312" w:cs="仿宋_GB2312"/>
                <w:b/>
                <w:bCs/>
                <w:color w:val="auto"/>
                <w:sz w:val="32"/>
                <w:szCs w:val="32"/>
                <w:highlight w:val="none"/>
              </w:rPr>
            </w:pPr>
          </w:p>
        </w:tc>
        <w:tc>
          <w:tcPr>
            <w:tcW w:w="681" w:type="pct"/>
            <w:gridSpan w:val="3"/>
            <w:vAlign w:val="center"/>
          </w:tcPr>
          <w:p>
            <w:pPr>
              <w:jc w:val="center"/>
              <w:rPr>
                <w:rFonts w:ascii="仿宋_GB2312" w:hAnsi="仿宋_GB2312" w:eastAsia="仿宋_GB2312" w:cs="仿宋_GB2312"/>
                <w:b/>
                <w:bCs/>
                <w:color w:val="auto"/>
                <w:sz w:val="32"/>
                <w:szCs w:val="32"/>
                <w:highlight w:val="none"/>
              </w:rPr>
            </w:pPr>
          </w:p>
        </w:tc>
        <w:tc>
          <w:tcPr>
            <w:tcW w:w="1597" w:type="pct"/>
            <w:gridSpan w:val="3"/>
            <w:vAlign w:val="center"/>
          </w:tcPr>
          <w:p>
            <w:pPr>
              <w:jc w:val="center"/>
              <w:rPr>
                <w:rFonts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29" w:type="pct"/>
            <w:vAlign w:val="center"/>
          </w:tcPr>
          <w:p>
            <w:pPr>
              <w:jc w:val="center"/>
              <w:rPr>
                <w:rFonts w:ascii="仿宋_GB2312" w:hAnsi="仿宋_GB2312" w:eastAsia="仿宋_GB2312" w:cs="仿宋_GB2312"/>
                <w:b/>
                <w:bCs/>
                <w:color w:val="auto"/>
                <w:sz w:val="32"/>
                <w:szCs w:val="32"/>
                <w:highlight w:val="none"/>
              </w:rPr>
            </w:pPr>
          </w:p>
        </w:tc>
        <w:tc>
          <w:tcPr>
            <w:tcW w:w="659" w:type="pct"/>
            <w:gridSpan w:val="2"/>
            <w:vAlign w:val="center"/>
          </w:tcPr>
          <w:p>
            <w:pPr>
              <w:jc w:val="center"/>
              <w:rPr>
                <w:rFonts w:ascii="仿宋_GB2312" w:hAnsi="仿宋_GB2312" w:eastAsia="仿宋_GB2312" w:cs="仿宋_GB2312"/>
                <w:b/>
                <w:bCs/>
                <w:color w:val="auto"/>
                <w:sz w:val="32"/>
                <w:szCs w:val="32"/>
                <w:highlight w:val="none"/>
              </w:rPr>
            </w:pPr>
          </w:p>
        </w:tc>
        <w:tc>
          <w:tcPr>
            <w:tcW w:w="1032" w:type="pct"/>
            <w:gridSpan w:val="3"/>
            <w:vAlign w:val="center"/>
          </w:tcPr>
          <w:p>
            <w:pPr>
              <w:jc w:val="center"/>
              <w:rPr>
                <w:rFonts w:ascii="仿宋_GB2312" w:hAnsi="仿宋_GB2312" w:eastAsia="仿宋_GB2312" w:cs="仿宋_GB2312"/>
                <w:b/>
                <w:bCs/>
                <w:color w:val="auto"/>
                <w:sz w:val="32"/>
                <w:szCs w:val="32"/>
                <w:highlight w:val="none"/>
              </w:rPr>
            </w:pPr>
          </w:p>
        </w:tc>
        <w:tc>
          <w:tcPr>
            <w:tcW w:w="681" w:type="pct"/>
            <w:gridSpan w:val="3"/>
            <w:vAlign w:val="center"/>
          </w:tcPr>
          <w:p>
            <w:pPr>
              <w:jc w:val="center"/>
              <w:rPr>
                <w:rFonts w:ascii="仿宋_GB2312" w:hAnsi="仿宋_GB2312" w:eastAsia="仿宋_GB2312" w:cs="仿宋_GB2312"/>
                <w:b/>
                <w:bCs/>
                <w:color w:val="auto"/>
                <w:sz w:val="32"/>
                <w:szCs w:val="32"/>
                <w:highlight w:val="none"/>
              </w:rPr>
            </w:pPr>
          </w:p>
        </w:tc>
        <w:tc>
          <w:tcPr>
            <w:tcW w:w="1597" w:type="pct"/>
            <w:gridSpan w:val="3"/>
            <w:vAlign w:val="center"/>
          </w:tcPr>
          <w:p>
            <w:pPr>
              <w:jc w:val="center"/>
              <w:rPr>
                <w:rFonts w:ascii="仿宋_GB2312" w:hAnsi="仿宋_GB2312" w:eastAsia="仿宋_GB2312" w:cs="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5000" w:type="pct"/>
            <w:gridSpan w:val="12"/>
          </w:tcPr>
          <w:p>
            <w:p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jc w:val="center"/>
        </w:trPr>
        <w:tc>
          <w:tcPr>
            <w:tcW w:w="5000" w:type="pct"/>
            <w:gridSpan w:val="12"/>
          </w:tcPr>
          <w:p>
            <w:p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市场预测（包括公司创办两年后可能达到的规模，产品销售情况等）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5000" w:type="pct"/>
            <w:gridSpan w:val="12"/>
          </w:tcPr>
          <w:p>
            <w:p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申请人关于有关问题的声明：</w:t>
            </w:r>
          </w:p>
          <w:p>
            <w:pPr>
              <w:numPr>
                <w:ilvl w:val="0"/>
                <w:numId w:val="2"/>
              </w:num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申请加入福田区退役军人高新技术创新创业示范基地</w:t>
            </w:r>
          </w:p>
          <w:p>
            <w:pPr>
              <w:numPr>
                <w:ilvl w:val="0"/>
                <w:numId w:val="2"/>
              </w:num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项目及产品无任何产权纠纷</w:t>
            </w:r>
          </w:p>
          <w:p>
            <w:pPr>
              <w:ind w:left="642"/>
              <w:rPr>
                <w:rFonts w:ascii="仿宋_GB2312" w:hAnsi="仿宋_GB2312" w:eastAsia="仿宋_GB2312" w:cs="仿宋_GB2312"/>
                <w:b/>
                <w:bCs/>
                <w:color w:val="auto"/>
                <w:sz w:val="32"/>
                <w:szCs w:val="32"/>
                <w:highlight w:val="none"/>
              </w:rPr>
            </w:pPr>
          </w:p>
          <w:p>
            <w:pPr>
              <w:ind w:left="642"/>
              <w:rPr>
                <w:rFonts w:ascii="仿宋_GB2312" w:hAnsi="仿宋_GB2312" w:eastAsia="仿宋_GB2312" w:cs="仿宋_GB2312"/>
                <w:b/>
                <w:bCs/>
                <w:color w:val="auto"/>
                <w:sz w:val="32"/>
                <w:szCs w:val="32"/>
                <w:highlight w:val="none"/>
              </w:rPr>
            </w:pPr>
          </w:p>
          <w:p>
            <w:pPr>
              <w:ind w:left="642"/>
              <w:rPr>
                <w:rFonts w:ascii="仿宋_GB2312" w:hAnsi="仿宋_GB2312" w:eastAsia="仿宋_GB2312" w:cs="仿宋_GB2312"/>
                <w:b/>
                <w:bCs/>
                <w:color w:val="auto"/>
                <w:sz w:val="32"/>
                <w:szCs w:val="32"/>
                <w:highlight w:val="none"/>
              </w:rPr>
            </w:pPr>
          </w:p>
          <w:p>
            <w:pPr>
              <w:ind w:firstLine="7067" w:firstLineChars="2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申请人签名：</w:t>
            </w:r>
          </w:p>
          <w:p>
            <w:p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盖      章：</w:t>
            </w:r>
          </w:p>
          <w:p>
            <w:pPr>
              <w:ind w:left="642"/>
              <w:jc w:val="righ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p>
            <w:pPr>
              <w:ind w:left="642"/>
              <w:jc w:val="righ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1" w:hRule="atLeast"/>
          <w:jc w:val="center"/>
        </w:trPr>
        <w:tc>
          <w:tcPr>
            <w:tcW w:w="5000" w:type="pct"/>
            <w:gridSpan w:val="12"/>
          </w:tcPr>
          <w:p>
            <w:p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评审专家组意见：</w:t>
            </w:r>
          </w:p>
          <w:p>
            <w:pPr>
              <w:rPr>
                <w:rFonts w:ascii="仿宋_GB2312" w:hAnsi="仿宋_GB2312" w:eastAsia="仿宋_GB2312" w:cs="仿宋_GB2312"/>
                <w:b/>
                <w:bCs/>
                <w:color w:val="auto"/>
                <w:sz w:val="32"/>
                <w:szCs w:val="32"/>
                <w:highlight w:val="none"/>
              </w:rPr>
            </w:pPr>
          </w:p>
          <w:p>
            <w:pPr>
              <w:rPr>
                <w:rFonts w:ascii="仿宋_GB2312" w:hAnsi="仿宋_GB2312" w:eastAsia="仿宋_GB2312" w:cs="仿宋_GB2312"/>
                <w:b/>
                <w:bCs/>
                <w:color w:val="auto"/>
                <w:sz w:val="32"/>
                <w:szCs w:val="32"/>
                <w:highlight w:val="none"/>
              </w:rPr>
            </w:pPr>
          </w:p>
          <w:p>
            <w:pPr>
              <w:rPr>
                <w:rFonts w:ascii="仿宋_GB2312" w:hAnsi="仿宋_GB2312" w:eastAsia="仿宋_GB2312" w:cs="仿宋_GB2312"/>
                <w:b/>
                <w:bCs/>
                <w:color w:val="auto"/>
                <w:sz w:val="32"/>
                <w:szCs w:val="32"/>
                <w:highlight w:val="none"/>
              </w:rPr>
            </w:pPr>
          </w:p>
          <w:p>
            <w:pPr>
              <w:rPr>
                <w:rFonts w:ascii="仿宋_GB2312" w:hAnsi="仿宋_GB2312" w:eastAsia="仿宋_GB2312" w:cs="仿宋_GB2312"/>
                <w:b/>
                <w:bCs/>
                <w:color w:val="auto"/>
                <w:sz w:val="32"/>
                <w:szCs w:val="32"/>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专家签字（盖章）:</w:t>
            </w: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运营方签字（盖章）：</w:t>
            </w:r>
          </w:p>
          <w:p>
            <w:pPr>
              <w:jc w:val="center"/>
              <w:rPr>
                <w:rFonts w:ascii="仿宋_GB2312" w:hAnsi="仿宋_GB2312" w:eastAsia="仿宋_GB2312" w:cs="仿宋_GB2312"/>
                <w:b/>
                <w:bCs/>
                <w:color w:val="auto"/>
                <w:sz w:val="32"/>
                <w:szCs w:val="32"/>
                <w:highlight w:val="none"/>
              </w:rPr>
            </w:pPr>
          </w:p>
          <w:p>
            <w:pPr>
              <w:jc w:val="righ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5000" w:type="pct"/>
            <w:gridSpan w:val="12"/>
          </w:tcPr>
          <w:p>
            <w:pPr>
              <w:jc w:val="lef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运营评价小组终审意见：</w:t>
            </w:r>
          </w:p>
          <w:p>
            <w:pPr>
              <w:jc w:val="left"/>
              <w:rPr>
                <w:rFonts w:ascii="仿宋_GB2312" w:hAnsi="仿宋_GB2312" w:eastAsia="仿宋_GB2312" w:cs="仿宋_GB2312"/>
                <w:b/>
                <w:bCs/>
                <w:color w:val="auto"/>
                <w:sz w:val="32"/>
                <w:szCs w:val="32"/>
                <w:highlight w:val="none"/>
              </w:rPr>
            </w:pPr>
          </w:p>
          <w:p>
            <w:pPr>
              <w:jc w:val="left"/>
              <w:rPr>
                <w:rFonts w:ascii="仿宋_GB2312" w:hAnsi="仿宋_GB2312" w:eastAsia="仿宋_GB2312" w:cs="仿宋_GB2312"/>
                <w:b/>
                <w:bCs/>
                <w:color w:val="auto"/>
                <w:sz w:val="32"/>
                <w:szCs w:val="32"/>
                <w:highlight w:val="none"/>
              </w:rPr>
            </w:pPr>
          </w:p>
          <w:p>
            <w:pPr>
              <w:jc w:val="left"/>
              <w:rPr>
                <w:rFonts w:ascii="仿宋_GB2312" w:hAnsi="仿宋_GB2312" w:eastAsia="仿宋_GB2312" w:cs="仿宋_GB2312"/>
                <w:b/>
                <w:bCs/>
                <w:color w:val="auto"/>
                <w:sz w:val="32"/>
                <w:szCs w:val="32"/>
                <w:highlight w:val="none"/>
              </w:rPr>
            </w:pPr>
          </w:p>
          <w:p>
            <w:pPr>
              <w:jc w:val="left"/>
              <w:rPr>
                <w:rFonts w:ascii="仿宋_GB2312" w:hAnsi="仿宋_GB2312" w:eastAsia="仿宋_GB2312" w:cs="仿宋_GB2312"/>
                <w:b/>
                <w:bCs/>
                <w:color w:val="auto"/>
                <w:sz w:val="32"/>
                <w:szCs w:val="32"/>
                <w:highlight w:val="none"/>
              </w:rPr>
            </w:pPr>
          </w:p>
          <w:p>
            <w:pPr>
              <w:jc w:val="left"/>
              <w:rPr>
                <w:rFonts w:ascii="仿宋_GB2312" w:hAnsi="仿宋_GB2312" w:eastAsia="仿宋_GB2312" w:cs="仿宋_GB2312"/>
                <w:b/>
                <w:bCs/>
                <w:color w:val="auto"/>
                <w:sz w:val="32"/>
                <w:szCs w:val="32"/>
                <w:highlight w:val="none"/>
              </w:rPr>
            </w:pPr>
          </w:p>
          <w:p>
            <w:pPr>
              <w:jc w:val="left"/>
              <w:rPr>
                <w:rFonts w:ascii="仿宋_GB2312" w:hAnsi="仿宋_GB2312" w:eastAsia="仿宋_GB2312" w:cs="仿宋_GB2312"/>
                <w:b/>
                <w:bCs/>
                <w:color w:val="auto"/>
                <w:sz w:val="32"/>
                <w:szCs w:val="32"/>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盖章：</w:t>
            </w:r>
          </w:p>
          <w:p>
            <w:pPr>
              <w:jc w:val="righ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年   月   日</w:t>
            </w:r>
          </w:p>
        </w:tc>
      </w:tr>
    </w:tbl>
    <w:p>
      <w:pPr>
        <w:pStyle w:val="7"/>
        <w:spacing w:after="0" w:line="540" w:lineRule="exact"/>
        <w:ind w:left="0" w:leftChars="0"/>
        <w:rPr>
          <w:rFonts w:ascii="黑体" w:hAnsi="黑体" w:eastAsia="黑体" w:cs="黑体"/>
          <w:color w:val="auto"/>
          <w:sz w:val="32"/>
          <w:szCs w:val="32"/>
          <w:highlight w:val="none"/>
        </w:rPr>
      </w:pPr>
    </w:p>
    <w:p>
      <w:pPr>
        <w:rPr>
          <w:rFonts w:hint="eastAsia" w:ascii="黑体" w:hAnsi="黑体" w:eastAsia="黑体" w:cs="黑体"/>
          <w:color w:val="auto"/>
          <w:sz w:val="32"/>
          <w:szCs w:val="32"/>
          <w:highlight w:val="none"/>
        </w:rPr>
      </w:pPr>
      <w:bookmarkStart w:id="0" w:name="_Toc30976_WPSOffice_Level1"/>
      <w:r>
        <w:rPr>
          <w:rFonts w:hint="eastAsia" w:ascii="黑体" w:hAnsi="黑体" w:eastAsia="黑体" w:cs="黑体"/>
          <w:color w:val="auto"/>
          <w:sz w:val="32"/>
          <w:szCs w:val="32"/>
          <w:highlight w:val="none"/>
        </w:rPr>
        <w:br w:type="page"/>
      </w:r>
    </w:p>
    <w:p>
      <w:pPr>
        <w:spacing w:line="560" w:lineRule="exact"/>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附件2：</w:t>
      </w:r>
      <w:bookmarkEnd w:id="0"/>
    </w:p>
    <w:p>
      <w:pPr>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福田区退役军人高新技术创新创业</w:t>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示范基地入驻企业评估考核标准</w:t>
      </w:r>
    </w:p>
    <w:tbl>
      <w:tblPr>
        <w:tblStyle w:val="8"/>
        <w:tblpPr w:leftFromText="180" w:rightFromText="180" w:vertAnchor="text" w:horzAnchor="page" w:tblpXSpec="center" w:tblpY="40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50"/>
        <w:gridCol w:w="1320"/>
        <w:gridCol w:w="418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39" w:type="dxa"/>
            <w:vAlign w:val="center"/>
          </w:tcPr>
          <w:p>
            <w:pPr>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考核内容</w:t>
            </w:r>
          </w:p>
        </w:tc>
        <w:tc>
          <w:tcPr>
            <w:tcW w:w="750" w:type="dxa"/>
            <w:vAlign w:val="center"/>
          </w:tcPr>
          <w:p>
            <w:pPr>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分值</w:t>
            </w:r>
          </w:p>
        </w:tc>
        <w:tc>
          <w:tcPr>
            <w:tcW w:w="1320" w:type="dxa"/>
            <w:vAlign w:val="center"/>
          </w:tcPr>
          <w:p>
            <w:pPr>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具体指标</w:t>
            </w:r>
          </w:p>
        </w:tc>
        <w:tc>
          <w:tcPr>
            <w:tcW w:w="4185" w:type="dxa"/>
            <w:vAlign w:val="center"/>
          </w:tcPr>
          <w:p>
            <w:pPr>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评分标准</w:t>
            </w:r>
          </w:p>
        </w:tc>
        <w:tc>
          <w:tcPr>
            <w:tcW w:w="1237" w:type="dxa"/>
            <w:vAlign w:val="center"/>
          </w:tcPr>
          <w:p>
            <w:pPr>
              <w:jc w:val="center"/>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基准分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39"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经济能力</w:t>
            </w:r>
          </w:p>
        </w:tc>
        <w:tc>
          <w:tcPr>
            <w:tcW w:w="75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30分</w:t>
            </w: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注册资本（验资为准）</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500万元（含）以上</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100万元（含）-500万元</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100万元以下</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固定资产</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50万元（含）以上</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20万元（含）-50万元</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20万元以下</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销售收入</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1000万元（含）以上</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500万元（含）-1000万元</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100万元（含）-500万元</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100万元以下</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上缴税金（折算成全年）</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50万元（含）以上</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20万元（含）-50万元</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10万元（含）-20万元</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10万元以下</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经营管理能力</w:t>
            </w:r>
          </w:p>
        </w:tc>
        <w:tc>
          <w:tcPr>
            <w:tcW w:w="75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20分</w:t>
            </w: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企业团队人员到位率</w:t>
            </w: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团队人员按创业计划100%到位</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团队人员按创业计划50%到位</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团队人员按创业计划30%到位</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企业运作情况</w:t>
            </w: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企业能在基地正常开展工作</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企业基本能在基地开展工作</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企业没能在基地正常开展工作</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管理制度建立</w:t>
            </w: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企业管理制度健全，财务收支规范</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企业管理制度基本健全，财务收支有记录</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企业管理制度不健全，无财务收支记录</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市场开拓能力</w:t>
            </w: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市场开拓和营销能力较强，已建立营销人员队伍，产品（服务）销售正常</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市场开拓和营销能力一般，没有专职营销人员，产品（服务）销售量较小</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产品（服务）尚未销售或销售困难</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技术开发能力</w:t>
            </w:r>
          </w:p>
        </w:tc>
        <w:tc>
          <w:tcPr>
            <w:tcW w:w="75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20分</w:t>
            </w: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研发投入</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研发投入占上年销售收入5%以上</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研发投入占上年销售收入2%-5%</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研发投入占上年销售收入2%以下</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科技人才队伍</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研究开发人员占员工总数比例20%以上</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研究开发人员占员工总数比例10%-20%</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研究开发人员占员工总数比例10%以下</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科技人才学历</w:t>
            </w: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企业拥有硕士、高层次留学人员或高级专业技术人员并能带到位开展工作；本科学历（含）</w:t>
            </w:r>
            <w:r>
              <w:rPr>
                <w:rFonts w:hint="eastAsia" w:ascii="楷体" w:hAnsi="楷体" w:eastAsia="楷体" w:cs="楷体"/>
                <w:color w:val="auto"/>
                <w:sz w:val="21"/>
                <w:szCs w:val="21"/>
                <w:highlight w:val="none"/>
                <w:lang w:eastAsia="zh-CN"/>
              </w:rPr>
              <w:t>以上和</w:t>
            </w:r>
            <w:r>
              <w:rPr>
                <w:rFonts w:hint="eastAsia" w:ascii="楷体" w:hAnsi="楷体" w:eastAsia="楷体" w:cs="楷体"/>
                <w:color w:val="auto"/>
                <w:sz w:val="21"/>
                <w:szCs w:val="21"/>
                <w:highlight w:val="none"/>
              </w:rPr>
              <w:t>中级职称（含）以上人员占员工比例超过60%</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企业拥有硕士、留学人员或中级专业技术人员并能到位开展工作；本科学历（含）以上和中级职称（含）以上人员占员工比例30-60%</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企业拥有一般专业技术人员；本科学历（含）以上和中级职称（含）以上人员占员工比例30%以下</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研发新技术（产品）情况</w:t>
            </w: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企业研发的新技术（产品）已正常投入市场</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企业研发的新技术（产品）正在研发过程中</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企业无新技术（产品）</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实验能力</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实验能力填补国内空白、国内领先</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国内先进</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一般</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产品技术水平和产业化程度</w:t>
            </w:r>
          </w:p>
        </w:tc>
        <w:tc>
          <w:tcPr>
            <w:tcW w:w="75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20分</w:t>
            </w: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主要产品技术水平</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填补国内空白、国内领先</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国内先进</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一般</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主要产品专利</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企业拥有有效发明专利2项</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企业拥有有效发明专利1项</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企业暂无有效发明专利</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主要产品技术成熟性</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已批量生产，并投放市场</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处于中试阶段</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处于开发或小试阶段</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科研、生产条件及设备</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设备先进完善，能满足科研、生产需要</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设备完善，能基本满足科研、生产需要</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设备欠缺，制约企业科研生产</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产品持续发展能力</w:t>
            </w: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持续发展能力强，有新产品推出</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持续发展能力较强，正在研发新产品</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jc w:val="center"/>
              <w:rPr>
                <w:rFonts w:hint="eastAsia" w:ascii="楷体" w:hAnsi="楷体" w:eastAsia="楷体" w:cs="楷体"/>
                <w:color w:val="auto"/>
                <w:sz w:val="21"/>
                <w:szCs w:val="21"/>
                <w:highlight w:val="none"/>
              </w:rPr>
            </w:pPr>
          </w:p>
        </w:tc>
        <w:tc>
          <w:tcPr>
            <w:tcW w:w="750" w:type="dxa"/>
            <w:vMerge w:val="continue"/>
            <w:vAlign w:val="center"/>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持续发展能力一般，没有新产品推出</w:t>
            </w:r>
          </w:p>
        </w:tc>
        <w:tc>
          <w:tcPr>
            <w:tcW w:w="1237" w:type="dxa"/>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基地制度执行情况</w:t>
            </w:r>
          </w:p>
        </w:tc>
        <w:tc>
          <w:tcPr>
            <w:tcW w:w="75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10分</w:t>
            </w: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工作配合</w:t>
            </w: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积极配合区政府和基地做好各项工作</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能够配合区政府和基地做好各项工作</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工作配合较差</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restart"/>
            <w:vAlign w:val="center"/>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各项制度落实情况</w:t>
            </w: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遵守基地安全、作息、清洁卫生制度，水电无安全隐患，物业规定执行较好</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基本遵守基地安全、作息、清洁卫生制度，水电无安全隐患，物业规定执行一般</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tcPr>
          <w:p>
            <w:pPr>
              <w:jc w:val="center"/>
              <w:rPr>
                <w:rFonts w:hint="eastAsia" w:ascii="楷体" w:hAnsi="楷体" w:eastAsia="楷体" w:cs="楷体"/>
                <w:color w:val="auto"/>
                <w:sz w:val="21"/>
                <w:szCs w:val="21"/>
                <w:highlight w:val="none"/>
              </w:rPr>
            </w:pPr>
          </w:p>
        </w:tc>
        <w:tc>
          <w:tcPr>
            <w:tcW w:w="750" w:type="dxa"/>
            <w:vMerge w:val="continue"/>
          </w:tcPr>
          <w:p>
            <w:pPr>
              <w:jc w:val="center"/>
              <w:rPr>
                <w:rFonts w:hint="eastAsia" w:ascii="楷体" w:hAnsi="楷体" w:eastAsia="楷体" w:cs="楷体"/>
                <w:color w:val="auto"/>
                <w:sz w:val="21"/>
                <w:szCs w:val="21"/>
                <w:highlight w:val="none"/>
              </w:rPr>
            </w:pPr>
          </w:p>
        </w:tc>
        <w:tc>
          <w:tcPr>
            <w:tcW w:w="1320" w:type="dxa"/>
            <w:vMerge w:val="continue"/>
            <w:vAlign w:val="center"/>
          </w:tcPr>
          <w:p>
            <w:pPr>
              <w:jc w:val="center"/>
              <w:rPr>
                <w:rFonts w:hint="eastAsia" w:ascii="楷体" w:hAnsi="楷体" w:eastAsia="楷体" w:cs="楷体"/>
                <w:color w:val="auto"/>
                <w:sz w:val="21"/>
                <w:szCs w:val="21"/>
                <w:highlight w:val="none"/>
              </w:rPr>
            </w:pPr>
          </w:p>
        </w:tc>
        <w:tc>
          <w:tcPr>
            <w:tcW w:w="4185"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不能遵守基地安全、作息、清洁卫生制度，水电存在安全隐患，物业规定执行较差</w:t>
            </w:r>
          </w:p>
        </w:tc>
        <w:tc>
          <w:tcPr>
            <w:tcW w:w="1237" w:type="dxa"/>
          </w:tcPr>
          <w:p>
            <w:pPr>
              <w:jc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得0分</w:t>
            </w:r>
          </w:p>
        </w:tc>
      </w:tr>
    </w:tbl>
    <w:p>
      <w:pPr>
        <w:pStyle w:val="7"/>
        <w:ind w:left="0" w:leftChars="0"/>
        <w:rPr>
          <w:color w:val="auto"/>
          <w:highlight w:val="none"/>
        </w:rPr>
      </w:pPr>
    </w:p>
    <w:p>
      <w:pPr>
        <w:keepNext w:val="0"/>
        <w:keepLines w:val="0"/>
        <w:pageBreakBefore w:val="0"/>
        <w:kinsoku/>
        <w:wordWrap/>
        <w:overflowPunct/>
        <w:topLinePunct w:val="0"/>
        <w:autoSpaceDN/>
        <w:bidi w:val="0"/>
        <w:adjustRightInd/>
        <w:snapToGrid/>
        <w:spacing w:line="500" w:lineRule="exact"/>
        <w:textAlignment w:val="auto"/>
        <w:rPr>
          <w:highlight w:val="none"/>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FE292"/>
    <w:multiLevelType w:val="singleLevel"/>
    <w:tmpl w:val="BBFFE292"/>
    <w:lvl w:ilvl="0" w:tentative="0">
      <w:start w:val="3"/>
      <w:numFmt w:val="chineseCounting"/>
      <w:suff w:val="nothing"/>
      <w:lvlText w:val="（%1）"/>
      <w:lvlJc w:val="left"/>
      <w:rPr>
        <w:rFonts w:hint="eastAsia"/>
      </w:rPr>
    </w:lvl>
  </w:abstractNum>
  <w:abstractNum w:abstractNumId="1">
    <w:nsid w:val="BCED2DF7"/>
    <w:multiLevelType w:val="singleLevel"/>
    <w:tmpl w:val="BCED2DF7"/>
    <w:lvl w:ilvl="0" w:tentative="0">
      <w:start w:val="1"/>
      <w:numFmt w:val="decimal"/>
      <w:suff w:val="nothing"/>
      <w:lvlText w:val="%1、"/>
      <w:lvlJc w:val="left"/>
      <w:pPr>
        <w:ind w:left="642"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4270D"/>
    <w:rsid w:val="00C52CA4"/>
    <w:rsid w:val="0A5C3595"/>
    <w:rsid w:val="0CAB229B"/>
    <w:rsid w:val="163F435F"/>
    <w:rsid w:val="1E3EBA26"/>
    <w:rsid w:val="2E3B372E"/>
    <w:rsid w:val="2FFD39E9"/>
    <w:rsid w:val="370C2CB2"/>
    <w:rsid w:val="39953471"/>
    <w:rsid w:val="3A64270D"/>
    <w:rsid w:val="3DDF50C4"/>
    <w:rsid w:val="3F77A332"/>
    <w:rsid w:val="407B1AE1"/>
    <w:rsid w:val="475FB0EA"/>
    <w:rsid w:val="4C6B56F0"/>
    <w:rsid w:val="4FDF399D"/>
    <w:rsid w:val="567D23B8"/>
    <w:rsid w:val="5ADF6B3E"/>
    <w:rsid w:val="5BA7AE4A"/>
    <w:rsid w:val="5F4F6077"/>
    <w:rsid w:val="5FBF2CB5"/>
    <w:rsid w:val="65A347CB"/>
    <w:rsid w:val="6F7B58DD"/>
    <w:rsid w:val="6FBF3132"/>
    <w:rsid w:val="74FD1E09"/>
    <w:rsid w:val="760E595C"/>
    <w:rsid w:val="76C6D87F"/>
    <w:rsid w:val="77BD71FF"/>
    <w:rsid w:val="7A281AD6"/>
    <w:rsid w:val="7AF14079"/>
    <w:rsid w:val="7DD37D2E"/>
    <w:rsid w:val="7F030231"/>
    <w:rsid w:val="7F0C26E6"/>
    <w:rsid w:val="7FDC4DF1"/>
    <w:rsid w:val="7FE9B0B1"/>
    <w:rsid w:val="7FFD96AA"/>
    <w:rsid w:val="9BFF80A1"/>
    <w:rsid w:val="A8F9E669"/>
    <w:rsid w:val="BE7C436B"/>
    <w:rsid w:val="BFFF6459"/>
    <w:rsid w:val="DCDFFB11"/>
    <w:rsid w:val="DDBD99CC"/>
    <w:rsid w:val="DF63159B"/>
    <w:rsid w:val="DFBB25C9"/>
    <w:rsid w:val="EFFF9890"/>
    <w:rsid w:val="F7BDF4E8"/>
    <w:rsid w:val="F8C5A6C5"/>
    <w:rsid w:val="FD6CE834"/>
    <w:rsid w:val="FDB70BC2"/>
    <w:rsid w:val="FDEF28C3"/>
    <w:rsid w:val="FEFD9F23"/>
    <w:rsid w:val="FFFFA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7">
    <w:name w:val="Body Text First Indent 2"/>
    <w:basedOn w:val="3"/>
    <w:qFormat/>
    <w:uiPriority w:val="0"/>
    <w:pPr>
      <w:keepNext w:val="0"/>
      <w:keepLines w:val="0"/>
      <w:widowControl w:val="0"/>
      <w:suppressLineNumbers w:val="0"/>
      <w:spacing w:after="120" w:afterAutospacing="0"/>
      <w:ind w:left="420" w:leftChars="200"/>
      <w:jc w:val="both"/>
    </w:pPr>
    <w:rPr>
      <w:rFonts w:hint="default" w:ascii="Calibri" w:hAnsi="Calibri" w:eastAsia="宋体" w:cs="Times New Roman"/>
      <w:kern w:val="2"/>
      <w:sz w:val="21"/>
      <w:szCs w:val="21"/>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10"/>
    <w:basedOn w:val="10"/>
    <w:qFormat/>
    <w:uiPriority w:val="0"/>
    <w:rPr>
      <w:rFonts w:hint="default" w:ascii="Calibri" w:hAnsi="Calibri" w:cs="Calibri"/>
    </w:rPr>
  </w:style>
  <w:style w:type="character" w:customStyle="1" w:styleId="12">
    <w:name w:val="15"/>
    <w:basedOn w:val="10"/>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2021-07-06T18:47:00Z</dcterms:created>
  <dc:creator>晓</dc:creator>
  <cp:lastModifiedBy>陈俏</cp:lastModifiedBy>
  <cp:lastPrinted>2025-09-03T01:07:00Z</cp:lastPrinted>
  <dcterms:modified xsi:type="dcterms:W3CDTF">2025-09-26T17:55:33Z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113AAC1FDCF64B7B72F1B86800ACB59C</vt:lpwstr>
  </property>
</Properties>
</file>