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after="156" w:line="579" w:lineRule="exact"/>
        <w:textAlignment w:val="auto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z w:val="44"/>
          <w:szCs w:val="44"/>
        </w:rPr>
        <w:t>福田英才荟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  <w:lang w:eastAsia="zh-CN"/>
        </w:rPr>
        <w:t>宣传思想</w:t>
      </w:r>
      <w:r>
        <w:rPr>
          <w:rFonts w:ascii="方正小标宋_GBK" w:hAnsi="方正小标宋_GBK" w:eastAsia="方正小标宋_GBK" w:cs="方正小标宋_GBK"/>
          <w:snapToGrid w:val="0"/>
          <w:sz w:val="44"/>
          <w:szCs w:val="44"/>
        </w:rPr>
        <w:t>文化人才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eastAsia="zh-CN"/>
        </w:rPr>
        <w:t>（文化艺术领域）支持申请</w:t>
      </w:r>
      <w:r>
        <w:rPr>
          <w:rFonts w:ascii="方正小标宋_GBK" w:hAnsi="方正小标宋_GBK" w:eastAsia="方正小标宋_GBK" w:cs="方正小标宋_GBK"/>
          <w:snapToGrid w:val="0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bookmarkStart w:id="0" w:name="OLE_LINK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《关于实施福田英才荟政策的若干措施（2025）》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《福田区重点行业人才支持与认定办法》。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二、政策内容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思想文化人才支持。对于文化艺术、哲学社会科学、新闻出版等领域人才，按照增量人才和存量人才并重，管理人才与专业技术人才兼顾的原则，依照个人资格条件与业务水平，给予不超过100万元的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三、申报对象及条件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ar-SA"/>
        </w:rPr>
        <w:t>（一）文化艺术创作人才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文化艺术创作人才，指在文学、戏剧、音乐、舞蹈、曲艺、美术、书法、摄影等文化艺术创作领域有深厚的专业造诣，创作成果具有较高的艺术价值、创新性，并在一定范围内获得认可。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申报人申报支持时，须同时满足以下条件：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1.申请人须为相应奖项获奖者或获奖作品主创；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2.申请人在获得该奖项时已取得福田户籍，或获奖作品系以福田名义报送/代表福田参赛；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3.申请人获奖时间（以获奖证书或证明内所署日期为准）应为2025年1月1日及以后；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4.申请人未根据该奖项及获奖作品获得同级财政资金支持。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（二）文化场馆运营人才支持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文化场馆运营人才，指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熟悉各类文化场馆（如图书馆、博物馆、文化馆、艺术剧院等）的功能定位和运营模式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具备丰富的文化活动策划、组织、执行和管理经验，能够有效地整合资源，提升文化场馆的文化服务效能和社会影响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申报人申报支持时，须同时满足以下条件：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1.符合文化场馆运营人才认定标准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类人才：本人主要负责（或承担运营总监同类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职务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）过省级以上规模的文化艺术场馆，且场馆运营情况在全国范围内口碑良好，有较大影响力。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B类人才：本人主要负责（或承担运营总监同类职务）过市级以上规模的文化艺术场馆，且场馆运营情况在全省范围内口碑良好，有较大影响力。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2.2025年5月1日后聘任的福田区属文化场馆馆长或运营总监。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四、支持事项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color w:val="C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eastAsia="zh-CN"/>
        </w:rPr>
        <w:t>（一）资金支持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1.文化艺术创作人才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根据所获奖项类别申请资金支持，支持标准如下：</w:t>
      </w:r>
    </w:p>
    <w:tbl>
      <w:tblPr>
        <w:tblStyle w:val="10"/>
        <w:tblW w:w="0" w:type="auto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  <w:t>获得奖项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936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支持金额(万元)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全国精神文明建设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“五个一工程”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特别奖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中国文化艺术政府奖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文华奖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”文华大奖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中国文化艺术政府奖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文华奖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”单项奖、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中国文化艺术政府奖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“群星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全国精神文明建设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“五个一工程”奖优秀作品奖、中国戏剧奖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、中国音乐金钟奖（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组第一名）、中国舞蹈荷花奖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中国美术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金奖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曲艺牡丹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书法兰亭奖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金奖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、中国摄影金像奖、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民间文艺山花奖、鲁迅文学奖、茅盾文学奖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中国音乐金钟奖（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名、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第三名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中国美术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银奖、中国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书法兰亭奖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银奖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中国音乐金钟奖（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名、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第五名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中国美术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铜奖、中国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书法兰亭奖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铜奖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省委宣传部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“五个一工程”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奖、省群众艺术花会金奖等省级最高奖项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7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210" w:rightChars="10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鹏城金秋原创作品金奖、少儿花会原创作品金奖等市宣传文化主管部门颁发的最高奖项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文化场馆运营人才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根据人才资质分档支持，在福田辖区文化场馆工作期间，给予A类人才5000元/月补贴；给予B类人才3000元/月补贴。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color w:val="auto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</w:rPr>
        <w:t>福田英才认定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按照本申请指南获得的奖金支持数额认定福田英才。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单次获得支持80万元（含）以上的，可认定为I类福田英才；50万元（含）以上的，可认定为II类福田英才；20万元（含）以上的，可认定为III类福田英才。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zh-CN" w:eastAsia="zh-CN"/>
        </w:rPr>
        <w:t>（一）资金支持申请材料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身份证复印件（验原件）、户口本复印件（验原件）；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2.银行卡复印件，手动抄写账号，签名，盖章或按手印。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3.受理部门要求提供的其他资料。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.文化艺术人才支持申请须额外提供：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（1）《文化艺术人才支持申请表》（见附件1）；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（2）获奖证书复印件（验原件）、获奖作品创作人员情况、获奖作品其他相关资料。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5.文化场馆运营人才支持申请须额外提供：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（1）《文化场馆运营人才支持申请表》（见附件2）；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（2）证明自身工作经历的佐证材料。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zh-CN" w:eastAsia="zh-CN"/>
        </w:rPr>
        <w:t>（二）福田英才认定申请材料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福田英才推荐名单信息表（见附件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白底电子证件照片（用于制作英才证）；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受理部门要求提供的其他资料。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79" w:lineRule="exact"/>
        <w:ind w:firstLine="640" w:firstLineChars="200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办理流程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（一）网上申请。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申请人在福田区企业服务平台（https://qfzx.szft.gov.cn）注册、提交申请并上传相关资料。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（二）预审。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福田区委宣传部根据申请人提交的材料进行预审，就是否符合申报主体资格在5个工作日内作出受理、不受理、退回处理的决定。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（三）材料提交。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在网上申请并接到预审通过短信通知后，将纸质材料提交至福田区行政服务大厅综合窗口。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（四）审核确认。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由福田区委宣传部负责审核。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（五）公示。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对审核通过的申请项目，在福田政府在线网站公示5个工作日。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（六）拨款。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对公示后无异议或异议不成立的申请对象，按照规定对审核通过的项目发放资金。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（七）福田英才认定。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福田区委宣传部根据申请人意愿，将符合条件的认定为福田英才，并报区人才工作局发放福田英才卡。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七、受理时间及办结时限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（一）受理时间：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自发布之日起，常年受理。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（二）办结时限：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审核时限为30个工作日，以正式受理时间起算。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本指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</w:rPr>
        <w:t>南所指支持资金为税前金额。受年度财政预算限制，支持标准存在调整可能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申报个人或团队须对申报材料的真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实性和准确性负责，如果出现弄虚作假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及其它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违规申报行为，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依照相关规定处理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申报个人或团队须继续为福田区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事业发展贡献力量，并配合相关职能部门履行好社会责任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color w:val="C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本指南由福田区委宣传部、福田区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公共文体中心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负责解释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市、区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相关政策调整及实际工作需要，福田区委宣传部、福田区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公共文体中心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有权对本指南部分内容进行修订，并及时向社会公布。</w:t>
      </w:r>
    </w:p>
    <w:p>
      <w:pPr>
        <w:pStyle w:val="5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本指南有效期自印发之日起至2025年12月31日止，《关于实施福田英才荟政策的若干措施（2025）》有效期内，指南将按年度更新。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福田区委宣传部，0755-82918607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 xml:space="preserve"> 1</w:t>
      </w:r>
    </w:p>
    <w:p>
      <w:pPr>
        <w:pStyle w:val="3"/>
        <w:widowControl/>
        <w:adjustRightInd w:val="0"/>
        <w:snapToGrid w:val="0"/>
        <w:spacing w:before="156" w:after="156" w:line="240" w:lineRule="auto"/>
        <w:rPr>
          <w:rFonts w:hint="default" w:ascii="方正小标宋_GBK" w:hAnsi="方正小标宋_GBK" w:eastAsia="方正小标宋_GBK" w:cs="方正小标宋_GBK"/>
          <w:snapToGrid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文化艺术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  <w:lang w:eastAsia="zh-CN"/>
        </w:rPr>
        <w:t>人才</w:t>
      </w:r>
      <w:r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支持申请表</w:t>
      </w:r>
    </w:p>
    <w:tbl>
      <w:tblPr>
        <w:tblStyle w:val="9"/>
        <w:tblpPr w:leftFromText="180" w:rightFromText="180" w:vertAnchor="text" w:tblpXSpec="center" w:tblpY="1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495"/>
        <w:gridCol w:w="2007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申请类别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获得奖项/荣誉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获奖作品简介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是否申请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福田英才认定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是□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申请人/单位意见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>申请人签字：                  单位法人签字：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（加盖公章）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审批意见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其他创作者知情声明：本人知晓并同意XXX作为获奖作品的第一完成人或主创申请福田英才荟文化人才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政策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签字：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年    月    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hd w:val="clear" w:color="auto" w:fill="FFFFFF"/>
              </w:rPr>
              <w:t>遵纪守法声明：本单位及申报者对申报材料真实性、完整性负责，并承诺无犯罪等严重违法行为，否则取消人才待遇，5年内不得申请福田区人才政策支持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（加盖单位公章）                        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shd w:val="solid" w:color="FFFFFF" w:fill="auto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shd w:val="solid" w:color="FFFFFF" w:fill="auto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/>
        </w:rPr>
        <w:t xml:space="preserve"> 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after="156" w:line="540" w:lineRule="exact"/>
        <w:textAlignment w:val="auto"/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  <w:lang w:val="en-US" w:eastAsia="zh-CN"/>
        </w:rPr>
        <w:t>文化场馆运营人才</w:t>
      </w:r>
      <w:r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支持</w:t>
      </w:r>
    </w:p>
    <w:tbl>
      <w:tblPr>
        <w:tblStyle w:val="9"/>
        <w:tblpPr w:leftFromText="180" w:rightFromText="180" w:vertAnchor="text" w:horzAnchor="page" w:tblpX="1792" w:tblpY="721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495"/>
        <w:gridCol w:w="2007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常住地址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申请类别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获得奖项/荣誉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个人工作简历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92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申请人/单位意见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400" w:lineRule="exact"/>
              <w:jc w:val="left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>申请人签字：                  单位法人签字：</w:t>
            </w:r>
          </w:p>
          <w:p>
            <w:pPr>
              <w:wordWrap w:val="0"/>
              <w:spacing w:line="400" w:lineRule="exact"/>
              <w:ind w:firstLine="3840" w:firstLineChars="1600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（加盖公章） </w:t>
            </w:r>
          </w:p>
          <w:p>
            <w:pPr>
              <w:autoSpaceDN w:val="0"/>
              <w:spacing w:line="4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主管部门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审批意见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盖章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hd w:val="clear" w:color="auto" w:fill="FFFFFF"/>
              </w:rPr>
              <w:t>遵纪守法声明：本单位及申报者对申报材料真实性、完整性负责，并承诺无犯罪等严重违法行为，否则取消人才待遇，5年内不得申请福田区人才政策支持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。</w:t>
            </w:r>
          </w:p>
          <w:p>
            <w:pPr>
              <w:autoSpaceDN w:val="0"/>
              <w:ind w:firstLine="480" w:firstLineChars="200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（加盖单位公章）                        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after="156" w:line="540" w:lineRule="exact"/>
        <w:textAlignment w:val="auto"/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sectPr>
          <w:footerReference r:id="rId3" w:type="default"/>
          <w:pgSz w:w="12240" w:h="15840"/>
          <w:pgMar w:top="2098" w:right="1474" w:bottom="1984" w:left="1587" w:header="72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 xml:space="preserve"> 3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4"/>
        </w:rPr>
        <w:t>福田英才推荐名单信息表</w:t>
      </w:r>
    </w:p>
    <w:p>
      <w:pP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单位名称（盖章）：                          联系人：                联系电话： </w:t>
      </w:r>
    </w:p>
    <w:tbl>
      <w:tblPr>
        <w:tblStyle w:val="10"/>
        <w:tblpPr w:leftFromText="180" w:rightFromText="180" w:vertAnchor="text" w:horzAnchor="page" w:tblpX="939" w:tblpY="48"/>
        <w:tblOverlap w:val="never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身份证/护照号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出生年月日（19XX-XX-XX）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本人手机号码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单位注册地址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单位核心业务（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个字内）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个人核心成就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所属行业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是否为市级高层次人才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市高层次人才认定时间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（以证书认定时间为准）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邮箱地址（英才本人）</w:t>
            </w:r>
          </w:p>
        </w:tc>
        <w:tc>
          <w:tcPr>
            <w:tcW w:w="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自取/邮寄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sectPr>
      <w:pgSz w:w="15840" w:h="12240" w:orient="landscape"/>
      <w:pgMar w:top="1587" w:right="2098" w:bottom="1474" w:left="1984" w:header="72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GhpgkvTAAAABQEAAA8AAAAA&#10;AAAAAQAgAAAAOAAAAGRycy9kb3ducmV2LnhtbFBLAQIUABQAAAAIAIdO4kBaupPIygEAAJcDAAAO&#10;AAAAAAAAAAEAIAAAADg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2ZmYzZkZTc0YTU5MDEyMmRiY2Q2YWFjYjcxNzMifQ=="/>
  </w:docVars>
  <w:rsids>
    <w:rsidRoot w:val="00172A27"/>
    <w:rsid w:val="000E79BA"/>
    <w:rsid w:val="00106970"/>
    <w:rsid w:val="001076E5"/>
    <w:rsid w:val="00123EED"/>
    <w:rsid w:val="00163CF5"/>
    <w:rsid w:val="00172A27"/>
    <w:rsid w:val="001950DB"/>
    <w:rsid w:val="001D5BCE"/>
    <w:rsid w:val="00226AE1"/>
    <w:rsid w:val="00231564"/>
    <w:rsid w:val="00272224"/>
    <w:rsid w:val="002E212F"/>
    <w:rsid w:val="002E3571"/>
    <w:rsid w:val="002E7B68"/>
    <w:rsid w:val="00315D16"/>
    <w:rsid w:val="003B164F"/>
    <w:rsid w:val="003D44F5"/>
    <w:rsid w:val="00424BED"/>
    <w:rsid w:val="00446345"/>
    <w:rsid w:val="0045595F"/>
    <w:rsid w:val="004904E2"/>
    <w:rsid w:val="004B57DC"/>
    <w:rsid w:val="00514A69"/>
    <w:rsid w:val="005326D6"/>
    <w:rsid w:val="00533B3F"/>
    <w:rsid w:val="00545441"/>
    <w:rsid w:val="005473E3"/>
    <w:rsid w:val="005D50DB"/>
    <w:rsid w:val="006127BB"/>
    <w:rsid w:val="00621FA3"/>
    <w:rsid w:val="00677B9C"/>
    <w:rsid w:val="006C45E1"/>
    <w:rsid w:val="006C6A9C"/>
    <w:rsid w:val="006D1A28"/>
    <w:rsid w:val="006F56BB"/>
    <w:rsid w:val="007218BE"/>
    <w:rsid w:val="007653BF"/>
    <w:rsid w:val="007A10BE"/>
    <w:rsid w:val="007E5DB5"/>
    <w:rsid w:val="007F6BB6"/>
    <w:rsid w:val="008116BD"/>
    <w:rsid w:val="00851181"/>
    <w:rsid w:val="00871E03"/>
    <w:rsid w:val="00894011"/>
    <w:rsid w:val="00895B5E"/>
    <w:rsid w:val="008A7C84"/>
    <w:rsid w:val="008B3DC4"/>
    <w:rsid w:val="008D4BA1"/>
    <w:rsid w:val="008E3552"/>
    <w:rsid w:val="008F59C8"/>
    <w:rsid w:val="00906532"/>
    <w:rsid w:val="00950999"/>
    <w:rsid w:val="00955D3A"/>
    <w:rsid w:val="009B4741"/>
    <w:rsid w:val="009D5B36"/>
    <w:rsid w:val="00A30014"/>
    <w:rsid w:val="00A34ABC"/>
    <w:rsid w:val="00A57373"/>
    <w:rsid w:val="00A63A14"/>
    <w:rsid w:val="00A77D3C"/>
    <w:rsid w:val="00A90C47"/>
    <w:rsid w:val="00B63ED4"/>
    <w:rsid w:val="00B71471"/>
    <w:rsid w:val="00BA7926"/>
    <w:rsid w:val="00C05DD2"/>
    <w:rsid w:val="00C42CF1"/>
    <w:rsid w:val="00C622DD"/>
    <w:rsid w:val="00C80BCC"/>
    <w:rsid w:val="00CB18C2"/>
    <w:rsid w:val="00CE72CE"/>
    <w:rsid w:val="00D000E2"/>
    <w:rsid w:val="00D20B9B"/>
    <w:rsid w:val="00D268C9"/>
    <w:rsid w:val="00D35BFE"/>
    <w:rsid w:val="00D4356C"/>
    <w:rsid w:val="00D91504"/>
    <w:rsid w:val="00DA5A13"/>
    <w:rsid w:val="00DB10AC"/>
    <w:rsid w:val="00DB1B20"/>
    <w:rsid w:val="00F10097"/>
    <w:rsid w:val="00F6142C"/>
    <w:rsid w:val="00FD063F"/>
    <w:rsid w:val="00FD3A77"/>
    <w:rsid w:val="00FE12D3"/>
    <w:rsid w:val="00FE669D"/>
    <w:rsid w:val="00FF19B0"/>
    <w:rsid w:val="01534644"/>
    <w:rsid w:val="01575470"/>
    <w:rsid w:val="01E844BB"/>
    <w:rsid w:val="01F85CBA"/>
    <w:rsid w:val="02C40477"/>
    <w:rsid w:val="038F0263"/>
    <w:rsid w:val="03A37EFC"/>
    <w:rsid w:val="03D524A7"/>
    <w:rsid w:val="048B72F7"/>
    <w:rsid w:val="04994DC9"/>
    <w:rsid w:val="04B3018C"/>
    <w:rsid w:val="04B638C9"/>
    <w:rsid w:val="04CB4EBA"/>
    <w:rsid w:val="04E3158D"/>
    <w:rsid w:val="04F01BE1"/>
    <w:rsid w:val="04F92659"/>
    <w:rsid w:val="04FF20D5"/>
    <w:rsid w:val="0502361C"/>
    <w:rsid w:val="0559605E"/>
    <w:rsid w:val="055E4FDC"/>
    <w:rsid w:val="059044B0"/>
    <w:rsid w:val="05CE144F"/>
    <w:rsid w:val="05F42395"/>
    <w:rsid w:val="0606421D"/>
    <w:rsid w:val="065E09E0"/>
    <w:rsid w:val="067A6E28"/>
    <w:rsid w:val="06CA5A9F"/>
    <w:rsid w:val="06D16439"/>
    <w:rsid w:val="06DB3E6E"/>
    <w:rsid w:val="071F6E36"/>
    <w:rsid w:val="07BB763C"/>
    <w:rsid w:val="07F74434"/>
    <w:rsid w:val="08201027"/>
    <w:rsid w:val="085F71C6"/>
    <w:rsid w:val="08A12DC0"/>
    <w:rsid w:val="08AF13CB"/>
    <w:rsid w:val="08CE7A81"/>
    <w:rsid w:val="08D342FB"/>
    <w:rsid w:val="095276BE"/>
    <w:rsid w:val="095C4CFC"/>
    <w:rsid w:val="096B661E"/>
    <w:rsid w:val="09B1303F"/>
    <w:rsid w:val="09BC110F"/>
    <w:rsid w:val="09CA5C6F"/>
    <w:rsid w:val="0A1379F2"/>
    <w:rsid w:val="0A1E6299"/>
    <w:rsid w:val="0A2B13BC"/>
    <w:rsid w:val="0A5305C7"/>
    <w:rsid w:val="0AC03D1F"/>
    <w:rsid w:val="0ACF66BF"/>
    <w:rsid w:val="0B1D750F"/>
    <w:rsid w:val="0BE11C39"/>
    <w:rsid w:val="0C223A75"/>
    <w:rsid w:val="0C82576C"/>
    <w:rsid w:val="0CBE1F08"/>
    <w:rsid w:val="0CDB7094"/>
    <w:rsid w:val="0D512D21"/>
    <w:rsid w:val="0DB73FBB"/>
    <w:rsid w:val="0DDF2AD2"/>
    <w:rsid w:val="0E2334A4"/>
    <w:rsid w:val="0E903CD9"/>
    <w:rsid w:val="0EC92A78"/>
    <w:rsid w:val="0EDF664A"/>
    <w:rsid w:val="0EFF0922"/>
    <w:rsid w:val="0F2507FD"/>
    <w:rsid w:val="100672CE"/>
    <w:rsid w:val="103D355C"/>
    <w:rsid w:val="10A739CE"/>
    <w:rsid w:val="10BB19B7"/>
    <w:rsid w:val="10C6410A"/>
    <w:rsid w:val="10C96411"/>
    <w:rsid w:val="10DD3D90"/>
    <w:rsid w:val="10EB59D2"/>
    <w:rsid w:val="10F02C95"/>
    <w:rsid w:val="11570F15"/>
    <w:rsid w:val="11576580"/>
    <w:rsid w:val="11913071"/>
    <w:rsid w:val="11CF5184"/>
    <w:rsid w:val="12B501B0"/>
    <w:rsid w:val="13111E52"/>
    <w:rsid w:val="131C5319"/>
    <w:rsid w:val="135462D3"/>
    <w:rsid w:val="13AF2ABF"/>
    <w:rsid w:val="13E16A43"/>
    <w:rsid w:val="13ED545E"/>
    <w:rsid w:val="14200F92"/>
    <w:rsid w:val="1424321C"/>
    <w:rsid w:val="14772556"/>
    <w:rsid w:val="14790919"/>
    <w:rsid w:val="15000600"/>
    <w:rsid w:val="150C0A4E"/>
    <w:rsid w:val="1560000B"/>
    <w:rsid w:val="15A010A3"/>
    <w:rsid w:val="15B4FBA0"/>
    <w:rsid w:val="16277BB8"/>
    <w:rsid w:val="16803FEC"/>
    <w:rsid w:val="168123D3"/>
    <w:rsid w:val="16AF4AC3"/>
    <w:rsid w:val="16FF5B47"/>
    <w:rsid w:val="176538DE"/>
    <w:rsid w:val="17DA39A6"/>
    <w:rsid w:val="17DB991C"/>
    <w:rsid w:val="181D40C3"/>
    <w:rsid w:val="182727AC"/>
    <w:rsid w:val="18806EAA"/>
    <w:rsid w:val="18C87BF9"/>
    <w:rsid w:val="19427092"/>
    <w:rsid w:val="197667FF"/>
    <w:rsid w:val="19812363"/>
    <w:rsid w:val="1A094878"/>
    <w:rsid w:val="1A7958B0"/>
    <w:rsid w:val="1A8B2ABD"/>
    <w:rsid w:val="1AAB1C5F"/>
    <w:rsid w:val="1AC027AC"/>
    <w:rsid w:val="1B412ED8"/>
    <w:rsid w:val="1B46204D"/>
    <w:rsid w:val="1B7F0F4B"/>
    <w:rsid w:val="1B8F1BD0"/>
    <w:rsid w:val="1BAF0B83"/>
    <w:rsid w:val="1BE035FB"/>
    <w:rsid w:val="1C5C679A"/>
    <w:rsid w:val="1CA310CB"/>
    <w:rsid w:val="1CCA5D97"/>
    <w:rsid w:val="1CEA33EA"/>
    <w:rsid w:val="1CF42498"/>
    <w:rsid w:val="1D02276D"/>
    <w:rsid w:val="1D413742"/>
    <w:rsid w:val="1D8160F6"/>
    <w:rsid w:val="1DD250BC"/>
    <w:rsid w:val="1DFE0D60"/>
    <w:rsid w:val="1DFF2E8A"/>
    <w:rsid w:val="1E0513E9"/>
    <w:rsid w:val="1E4B61AE"/>
    <w:rsid w:val="1E532D56"/>
    <w:rsid w:val="1E5E55A0"/>
    <w:rsid w:val="1E783A68"/>
    <w:rsid w:val="1F37A1EF"/>
    <w:rsid w:val="1FAF670B"/>
    <w:rsid w:val="1FFD2C42"/>
    <w:rsid w:val="209764AD"/>
    <w:rsid w:val="209B3EB3"/>
    <w:rsid w:val="20CD2FC1"/>
    <w:rsid w:val="21224D20"/>
    <w:rsid w:val="21EE26C5"/>
    <w:rsid w:val="22861886"/>
    <w:rsid w:val="22DF73E7"/>
    <w:rsid w:val="22E722BE"/>
    <w:rsid w:val="232C0139"/>
    <w:rsid w:val="236E71A2"/>
    <w:rsid w:val="23D941DC"/>
    <w:rsid w:val="24121952"/>
    <w:rsid w:val="243A75E3"/>
    <w:rsid w:val="24BF5F57"/>
    <w:rsid w:val="24C156C3"/>
    <w:rsid w:val="24D85476"/>
    <w:rsid w:val="253F75A0"/>
    <w:rsid w:val="258B27B6"/>
    <w:rsid w:val="25AE74C5"/>
    <w:rsid w:val="25B3012F"/>
    <w:rsid w:val="25F523CF"/>
    <w:rsid w:val="261649F1"/>
    <w:rsid w:val="261C3C0B"/>
    <w:rsid w:val="2667281A"/>
    <w:rsid w:val="26E44B2C"/>
    <w:rsid w:val="2739598E"/>
    <w:rsid w:val="278E09B2"/>
    <w:rsid w:val="27DB4276"/>
    <w:rsid w:val="27F7A7BF"/>
    <w:rsid w:val="27FE1A93"/>
    <w:rsid w:val="27FF544B"/>
    <w:rsid w:val="28594DB5"/>
    <w:rsid w:val="28F151B9"/>
    <w:rsid w:val="28FC6193"/>
    <w:rsid w:val="2915149F"/>
    <w:rsid w:val="291661E3"/>
    <w:rsid w:val="292D759C"/>
    <w:rsid w:val="293C6DDD"/>
    <w:rsid w:val="299F1912"/>
    <w:rsid w:val="29FD0A10"/>
    <w:rsid w:val="2A37165A"/>
    <w:rsid w:val="2A48210F"/>
    <w:rsid w:val="2A5F7AA6"/>
    <w:rsid w:val="2A713804"/>
    <w:rsid w:val="2A8673CC"/>
    <w:rsid w:val="2AD81B7A"/>
    <w:rsid w:val="2BD490BB"/>
    <w:rsid w:val="2BFF7EF6"/>
    <w:rsid w:val="2C853333"/>
    <w:rsid w:val="2D400CCB"/>
    <w:rsid w:val="2D6B4132"/>
    <w:rsid w:val="2D9F770E"/>
    <w:rsid w:val="2DD5486E"/>
    <w:rsid w:val="2E0B3C17"/>
    <w:rsid w:val="2E2841B1"/>
    <w:rsid w:val="2E356444"/>
    <w:rsid w:val="2E696FA4"/>
    <w:rsid w:val="2E702023"/>
    <w:rsid w:val="2E7C3381"/>
    <w:rsid w:val="2EA61F26"/>
    <w:rsid w:val="2EAFEF74"/>
    <w:rsid w:val="2EB14519"/>
    <w:rsid w:val="2EBE0643"/>
    <w:rsid w:val="2EDA2FEB"/>
    <w:rsid w:val="2EDF191C"/>
    <w:rsid w:val="2EF2BFF9"/>
    <w:rsid w:val="2EF67C47"/>
    <w:rsid w:val="2F804248"/>
    <w:rsid w:val="2FFD5261"/>
    <w:rsid w:val="2FFE06CC"/>
    <w:rsid w:val="301F5880"/>
    <w:rsid w:val="30235DBB"/>
    <w:rsid w:val="30277504"/>
    <w:rsid w:val="30641761"/>
    <w:rsid w:val="30DC26C1"/>
    <w:rsid w:val="31004073"/>
    <w:rsid w:val="31FFFFD5"/>
    <w:rsid w:val="32621462"/>
    <w:rsid w:val="326B1E99"/>
    <w:rsid w:val="32C7682E"/>
    <w:rsid w:val="33B11F16"/>
    <w:rsid w:val="33BF2FF3"/>
    <w:rsid w:val="33E13D81"/>
    <w:rsid w:val="3405584E"/>
    <w:rsid w:val="34307B3E"/>
    <w:rsid w:val="346A01C1"/>
    <w:rsid w:val="34710119"/>
    <w:rsid w:val="3504768D"/>
    <w:rsid w:val="35416EFA"/>
    <w:rsid w:val="359D7528"/>
    <w:rsid w:val="35A723CC"/>
    <w:rsid w:val="35BB0764"/>
    <w:rsid w:val="35FE25CD"/>
    <w:rsid w:val="360526B7"/>
    <w:rsid w:val="36202C49"/>
    <w:rsid w:val="362E0AA6"/>
    <w:rsid w:val="36791576"/>
    <w:rsid w:val="36B378DA"/>
    <w:rsid w:val="36DE6AC3"/>
    <w:rsid w:val="37052EA4"/>
    <w:rsid w:val="37E52C4D"/>
    <w:rsid w:val="37EA6F9A"/>
    <w:rsid w:val="380C2203"/>
    <w:rsid w:val="38772963"/>
    <w:rsid w:val="38C25675"/>
    <w:rsid w:val="38C3081E"/>
    <w:rsid w:val="38E464AE"/>
    <w:rsid w:val="390832F4"/>
    <w:rsid w:val="39227817"/>
    <w:rsid w:val="39347A9F"/>
    <w:rsid w:val="39600B14"/>
    <w:rsid w:val="39735AE1"/>
    <w:rsid w:val="39813458"/>
    <w:rsid w:val="39C233E8"/>
    <w:rsid w:val="3A2736CD"/>
    <w:rsid w:val="3A955BB5"/>
    <w:rsid w:val="3B3BF6F8"/>
    <w:rsid w:val="3B7F576A"/>
    <w:rsid w:val="3BD7124B"/>
    <w:rsid w:val="3BF73D7C"/>
    <w:rsid w:val="3C19019F"/>
    <w:rsid w:val="3C1F6D86"/>
    <w:rsid w:val="3C7B0C19"/>
    <w:rsid w:val="3CA34323"/>
    <w:rsid w:val="3CEE3985"/>
    <w:rsid w:val="3CEE8CC9"/>
    <w:rsid w:val="3D3E02FE"/>
    <w:rsid w:val="3D9D4557"/>
    <w:rsid w:val="3DA9DE79"/>
    <w:rsid w:val="3DBE60D9"/>
    <w:rsid w:val="3DDE1972"/>
    <w:rsid w:val="3E383125"/>
    <w:rsid w:val="3E7FEE9A"/>
    <w:rsid w:val="3E85382A"/>
    <w:rsid w:val="3EBB02C9"/>
    <w:rsid w:val="3EBFDC57"/>
    <w:rsid w:val="3EEFC9FC"/>
    <w:rsid w:val="3EF7F3C5"/>
    <w:rsid w:val="3F1B370C"/>
    <w:rsid w:val="3F6E4992"/>
    <w:rsid w:val="3F6F6903"/>
    <w:rsid w:val="3F8F2472"/>
    <w:rsid w:val="3FBD6092"/>
    <w:rsid w:val="3FBE930E"/>
    <w:rsid w:val="3FD034DC"/>
    <w:rsid w:val="3FEB307F"/>
    <w:rsid w:val="3FF167A1"/>
    <w:rsid w:val="40492448"/>
    <w:rsid w:val="40562A95"/>
    <w:rsid w:val="409D4041"/>
    <w:rsid w:val="40C62D5F"/>
    <w:rsid w:val="40F4667F"/>
    <w:rsid w:val="40F52EFC"/>
    <w:rsid w:val="40F94425"/>
    <w:rsid w:val="41370631"/>
    <w:rsid w:val="41896292"/>
    <w:rsid w:val="41D04935"/>
    <w:rsid w:val="421253A8"/>
    <w:rsid w:val="42471294"/>
    <w:rsid w:val="427D5D5B"/>
    <w:rsid w:val="428242AC"/>
    <w:rsid w:val="42F02D67"/>
    <w:rsid w:val="42F269B3"/>
    <w:rsid w:val="43505BFE"/>
    <w:rsid w:val="438A4CDB"/>
    <w:rsid w:val="439D3555"/>
    <w:rsid w:val="43A75A9F"/>
    <w:rsid w:val="43C42CFC"/>
    <w:rsid w:val="43D61CCF"/>
    <w:rsid w:val="43FF378B"/>
    <w:rsid w:val="449F6876"/>
    <w:rsid w:val="455D38F2"/>
    <w:rsid w:val="460B5C9F"/>
    <w:rsid w:val="460E229A"/>
    <w:rsid w:val="462431E4"/>
    <w:rsid w:val="467C20EC"/>
    <w:rsid w:val="469651E6"/>
    <w:rsid w:val="46D5377F"/>
    <w:rsid w:val="46E38115"/>
    <w:rsid w:val="477D1DE3"/>
    <w:rsid w:val="480A2FBE"/>
    <w:rsid w:val="48B01437"/>
    <w:rsid w:val="48E957CE"/>
    <w:rsid w:val="496005B4"/>
    <w:rsid w:val="496830DF"/>
    <w:rsid w:val="49AE74C7"/>
    <w:rsid w:val="49B56A7B"/>
    <w:rsid w:val="49BB3832"/>
    <w:rsid w:val="49BE7A0F"/>
    <w:rsid w:val="49DABF4D"/>
    <w:rsid w:val="49F9E1E5"/>
    <w:rsid w:val="4A306429"/>
    <w:rsid w:val="4AAF4DF9"/>
    <w:rsid w:val="4B18194E"/>
    <w:rsid w:val="4B536B5E"/>
    <w:rsid w:val="4B6F7047"/>
    <w:rsid w:val="4BEF1D10"/>
    <w:rsid w:val="4BF7099A"/>
    <w:rsid w:val="4C11503E"/>
    <w:rsid w:val="4CD74F0E"/>
    <w:rsid w:val="4D020745"/>
    <w:rsid w:val="4D8F4ADB"/>
    <w:rsid w:val="4E0261EC"/>
    <w:rsid w:val="4E137126"/>
    <w:rsid w:val="4E3B3F66"/>
    <w:rsid w:val="4E8567CB"/>
    <w:rsid w:val="4EC91371"/>
    <w:rsid w:val="4ECB4638"/>
    <w:rsid w:val="4EED362B"/>
    <w:rsid w:val="4EFC37E6"/>
    <w:rsid w:val="4F4113FD"/>
    <w:rsid w:val="4FB14081"/>
    <w:rsid w:val="4FCE4747"/>
    <w:rsid w:val="4FFD3CAC"/>
    <w:rsid w:val="503B226A"/>
    <w:rsid w:val="50D32420"/>
    <w:rsid w:val="50FF0739"/>
    <w:rsid w:val="511012D1"/>
    <w:rsid w:val="5122189C"/>
    <w:rsid w:val="513FBB5A"/>
    <w:rsid w:val="51444CA3"/>
    <w:rsid w:val="519A53EE"/>
    <w:rsid w:val="51A97C68"/>
    <w:rsid w:val="51B25BE7"/>
    <w:rsid w:val="52F83CEC"/>
    <w:rsid w:val="53027337"/>
    <w:rsid w:val="53143ED0"/>
    <w:rsid w:val="531A18D3"/>
    <w:rsid w:val="531C0F93"/>
    <w:rsid w:val="53681B60"/>
    <w:rsid w:val="53F7C460"/>
    <w:rsid w:val="54486D35"/>
    <w:rsid w:val="552C375F"/>
    <w:rsid w:val="55452469"/>
    <w:rsid w:val="55692664"/>
    <w:rsid w:val="55871C14"/>
    <w:rsid w:val="55A93484"/>
    <w:rsid w:val="55D5761B"/>
    <w:rsid w:val="55F56536"/>
    <w:rsid w:val="565249A6"/>
    <w:rsid w:val="5669F8D1"/>
    <w:rsid w:val="56AD564E"/>
    <w:rsid w:val="56B348A3"/>
    <w:rsid w:val="570A4BE9"/>
    <w:rsid w:val="5732714E"/>
    <w:rsid w:val="574F10E8"/>
    <w:rsid w:val="577A5F71"/>
    <w:rsid w:val="577FCD69"/>
    <w:rsid w:val="57A98A4F"/>
    <w:rsid w:val="57D81395"/>
    <w:rsid w:val="57E85248"/>
    <w:rsid w:val="57EB1C00"/>
    <w:rsid w:val="57EF03E5"/>
    <w:rsid w:val="58404BDF"/>
    <w:rsid w:val="585275D4"/>
    <w:rsid w:val="58B501D3"/>
    <w:rsid w:val="58BC3BB2"/>
    <w:rsid w:val="58EB0F50"/>
    <w:rsid w:val="5971231C"/>
    <w:rsid w:val="59BF4DBA"/>
    <w:rsid w:val="59D61B3C"/>
    <w:rsid w:val="5A362851"/>
    <w:rsid w:val="5A477956"/>
    <w:rsid w:val="5A7A2E1C"/>
    <w:rsid w:val="5A7B7B01"/>
    <w:rsid w:val="5AA51B7E"/>
    <w:rsid w:val="5AEEA77B"/>
    <w:rsid w:val="5AFD40F1"/>
    <w:rsid w:val="5AFDFA01"/>
    <w:rsid w:val="5B217324"/>
    <w:rsid w:val="5BB52890"/>
    <w:rsid w:val="5BE3CA45"/>
    <w:rsid w:val="5BF32216"/>
    <w:rsid w:val="5BF6153A"/>
    <w:rsid w:val="5C2323DE"/>
    <w:rsid w:val="5C8279A6"/>
    <w:rsid w:val="5CA3152A"/>
    <w:rsid w:val="5CAD0273"/>
    <w:rsid w:val="5CB660AB"/>
    <w:rsid w:val="5D4347F2"/>
    <w:rsid w:val="5DFB4D1D"/>
    <w:rsid w:val="5EDEB85A"/>
    <w:rsid w:val="5EE219D9"/>
    <w:rsid w:val="5EEB42CA"/>
    <w:rsid w:val="5EEEA94D"/>
    <w:rsid w:val="5F006597"/>
    <w:rsid w:val="5F2C20E9"/>
    <w:rsid w:val="5F4FD6B6"/>
    <w:rsid w:val="5F603E5F"/>
    <w:rsid w:val="5FB35C26"/>
    <w:rsid w:val="5FEFC61A"/>
    <w:rsid w:val="5FFF5AED"/>
    <w:rsid w:val="5FFFC740"/>
    <w:rsid w:val="602C5780"/>
    <w:rsid w:val="60351769"/>
    <w:rsid w:val="603C577F"/>
    <w:rsid w:val="604F4E16"/>
    <w:rsid w:val="605B2AA5"/>
    <w:rsid w:val="61996BD5"/>
    <w:rsid w:val="61C200DE"/>
    <w:rsid w:val="62092573"/>
    <w:rsid w:val="625BCF60"/>
    <w:rsid w:val="630927AC"/>
    <w:rsid w:val="631942C9"/>
    <w:rsid w:val="63B93DD5"/>
    <w:rsid w:val="63BC6393"/>
    <w:rsid w:val="63EFA90D"/>
    <w:rsid w:val="6418403A"/>
    <w:rsid w:val="645E4DB7"/>
    <w:rsid w:val="64F2602A"/>
    <w:rsid w:val="65062683"/>
    <w:rsid w:val="65221C5E"/>
    <w:rsid w:val="653F1EA7"/>
    <w:rsid w:val="657FB47C"/>
    <w:rsid w:val="659B2BC8"/>
    <w:rsid w:val="65A40708"/>
    <w:rsid w:val="65B33F10"/>
    <w:rsid w:val="65DD657E"/>
    <w:rsid w:val="65F63329"/>
    <w:rsid w:val="661763A8"/>
    <w:rsid w:val="66220F0A"/>
    <w:rsid w:val="663F7A88"/>
    <w:rsid w:val="66495C9B"/>
    <w:rsid w:val="665424DB"/>
    <w:rsid w:val="66AD1184"/>
    <w:rsid w:val="66AE2E57"/>
    <w:rsid w:val="66AE4BF4"/>
    <w:rsid w:val="66AF0E04"/>
    <w:rsid w:val="66C30106"/>
    <w:rsid w:val="66EE4926"/>
    <w:rsid w:val="66FF0182"/>
    <w:rsid w:val="675B6CC0"/>
    <w:rsid w:val="67A2616E"/>
    <w:rsid w:val="67A8101C"/>
    <w:rsid w:val="67BB6605"/>
    <w:rsid w:val="67BD2DCF"/>
    <w:rsid w:val="67BF14E9"/>
    <w:rsid w:val="67C061CB"/>
    <w:rsid w:val="67E13601"/>
    <w:rsid w:val="684F30D9"/>
    <w:rsid w:val="688551A6"/>
    <w:rsid w:val="68F52A51"/>
    <w:rsid w:val="69524859"/>
    <w:rsid w:val="698D78CE"/>
    <w:rsid w:val="69D6B98B"/>
    <w:rsid w:val="69EDD473"/>
    <w:rsid w:val="69F7ECF6"/>
    <w:rsid w:val="69FB3DEF"/>
    <w:rsid w:val="6A7E5403"/>
    <w:rsid w:val="6A8353A6"/>
    <w:rsid w:val="6ABC07B2"/>
    <w:rsid w:val="6ABF1BB0"/>
    <w:rsid w:val="6AF54CF5"/>
    <w:rsid w:val="6B1E09A9"/>
    <w:rsid w:val="6B3D4868"/>
    <w:rsid w:val="6B3E78FE"/>
    <w:rsid w:val="6B57501D"/>
    <w:rsid w:val="6B6500AD"/>
    <w:rsid w:val="6B67FDA0"/>
    <w:rsid w:val="6B6B3634"/>
    <w:rsid w:val="6B6F8E34"/>
    <w:rsid w:val="6BE582D7"/>
    <w:rsid w:val="6BE7D496"/>
    <w:rsid w:val="6BFFD7DF"/>
    <w:rsid w:val="6C08382D"/>
    <w:rsid w:val="6C1D3E50"/>
    <w:rsid w:val="6C9B17F3"/>
    <w:rsid w:val="6D756624"/>
    <w:rsid w:val="6D9E0DAC"/>
    <w:rsid w:val="6DC06EC7"/>
    <w:rsid w:val="6DDF49B0"/>
    <w:rsid w:val="6DFF4164"/>
    <w:rsid w:val="6E2E00B7"/>
    <w:rsid w:val="6E532298"/>
    <w:rsid w:val="6E581E1D"/>
    <w:rsid w:val="6E6F88CF"/>
    <w:rsid w:val="6E7C1FAB"/>
    <w:rsid w:val="6ED7BDB2"/>
    <w:rsid w:val="6EDAFAEC"/>
    <w:rsid w:val="6EE4E1EE"/>
    <w:rsid w:val="6EFC5589"/>
    <w:rsid w:val="6F0F33B3"/>
    <w:rsid w:val="6F6610C7"/>
    <w:rsid w:val="6FBB99BA"/>
    <w:rsid w:val="6FE32924"/>
    <w:rsid w:val="6FEC1748"/>
    <w:rsid w:val="6FED055F"/>
    <w:rsid w:val="6FEF0DDA"/>
    <w:rsid w:val="6FF47EC5"/>
    <w:rsid w:val="6FFF623A"/>
    <w:rsid w:val="6FFF9164"/>
    <w:rsid w:val="6FFFD72B"/>
    <w:rsid w:val="701F6A91"/>
    <w:rsid w:val="705535A5"/>
    <w:rsid w:val="70A436B9"/>
    <w:rsid w:val="70AD60E2"/>
    <w:rsid w:val="70AD7A81"/>
    <w:rsid w:val="70AE4B6D"/>
    <w:rsid w:val="70B566F6"/>
    <w:rsid w:val="70C84C46"/>
    <w:rsid w:val="713C7FC1"/>
    <w:rsid w:val="71661329"/>
    <w:rsid w:val="716E4E7B"/>
    <w:rsid w:val="717DB37E"/>
    <w:rsid w:val="71A22356"/>
    <w:rsid w:val="71AA6A02"/>
    <w:rsid w:val="71D443C2"/>
    <w:rsid w:val="72693ACD"/>
    <w:rsid w:val="729610CB"/>
    <w:rsid w:val="72BE0293"/>
    <w:rsid w:val="72C06220"/>
    <w:rsid w:val="72C166BD"/>
    <w:rsid w:val="72CB00A6"/>
    <w:rsid w:val="72CDC766"/>
    <w:rsid w:val="72CE1945"/>
    <w:rsid w:val="73551986"/>
    <w:rsid w:val="735F7FBC"/>
    <w:rsid w:val="73797314"/>
    <w:rsid w:val="739A1D56"/>
    <w:rsid w:val="739D6139"/>
    <w:rsid w:val="73AC7BC1"/>
    <w:rsid w:val="73DA583D"/>
    <w:rsid w:val="73F17216"/>
    <w:rsid w:val="73FF2E6C"/>
    <w:rsid w:val="7428238C"/>
    <w:rsid w:val="742878F6"/>
    <w:rsid w:val="742D7FA7"/>
    <w:rsid w:val="746074FC"/>
    <w:rsid w:val="74D805A3"/>
    <w:rsid w:val="752D49F3"/>
    <w:rsid w:val="753A912F"/>
    <w:rsid w:val="755E5EDA"/>
    <w:rsid w:val="755F4EA1"/>
    <w:rsid w:val="75A02C5A"/>
    <w:rsid w:val="75BEE1AA"/>
    <w:rsid w:val="75D011CB"/>
    <w:rsid w:val="75FF2C94"/>
    <w:rsid w:val="764291AE"/>
    <w:rsid w:val="76666540"/>
    <w:rsid w:val="766D3281"/>
    <w:rsid w:val="767741A1"/>
    <w:rsid w:val="767F03B3"/>
    <w:rsid w:val="76B86B44"/>
    <w:rsid w:val="76BC99D3"/>
    <w:rsid w:val="76CE7AA1"/>
    <w:rsid w:val="76D91A31"/>
    <w:rsid w:val="76E925A7"/>
    <w:rsid w:val="76EC5370"/>
    <w:rsid w:val="76F5E66A"/>
    <w:rsid w:val="76FC9F87"/>
    <w:rsid w:val="76FEEAE1"/>
    <w:rsid w:val="7733183A"/>
    <w:rsid w:val="773BDF3E"/>
    <w:rsid w:val="775F1A47"/>
    <w:rsid w:val="777F81EA"/>
    <w:rsid w:val="778F4D69"/>
    <w:rsid w:val="779F5F8B"/>
    <w:rsid w:val="77A86879"/>
    <w:rsid w:val="77BF99AB"/>
    <w:rsid w:val="77F099D9"/>
    <w:rsid w:val="77F67FDD"/>
    <w:rsid w:val="78081DA3"/>
    <w:rsid w:val="78084ECE"/>
    <w:rsid w:val="78621FE5"/>
    <w:rsid w:val="78881BEC"/>
    <w:rsid w:val="7929374A"/>
    <w:rsid w:val="793EF3DD"/>
    <w:rsid w:val="793FAAE6"/>
    <w:rsid w:val="79BADE4F"/>
    <w:rsid w:val="7A25625E"/>
    <w:rsid w:val="7A859F28"/>
    <w:rsid w:val="7AB71159"/>
    <w:rsid w:val="7B2B67EC"/>
    <w:rsid w:val="7B67BF39"/>
    <w:rsid w:val="7B684CDE"/>
    <w:rsid w:val="7B881820"/>
    <w:rsid w:val="7BE76AE2"/>
    <w:rsid w:val="7BED4299"/>
    <w:rsid w:val="7BF6BF2B"/>
    <w:rsid w:val="7C000A0F"/>
    <w:rsid w:val="7C3A241F"/>
    <w:rsid w:val="7CA31291"/>
    <w:rsid w:val="7CB225CE"/>
    <w:rsid w:val="7CE1C033"/>
    <w:rsid w:val="7CEB3DAA"/>
    <w:rsid w:val="7CECA600"/>
    <w:rsid w:val="7CFDC2BE"/>
    <w:rsid w:val="7D5750DE"/>
    <w:rsid w:val="7D5F2236"/>
    <w:rsid w:val="7D7E706F"/>
    <w:rsid w:val="7DAF6A13"/>
    <w:rsid w:val="7DE5A09A"/>
    <w:rsid w:val="7DF35683"/>
    <w:rsid w:val="7DF38F6C"/>
    <w:rsid w:val="7DF548E1"/>
    <w:rsid w:val="7DFB3AA3"/>
    <w:rsid w:val="7DFF99E2"/>
    <w:rsid w:val="7DFFE6C2"/>
    <w:rsid w:val="7E1A42CC"/>
    <w:rsid w:val="7E445158"/>
    <w:rsid w:val="7E7244AB"/>
    <w:rsid w:val="7E784EBC"/>
    <w:rsid w:val="7E794C43"/>
    <w:rsid w:val="7E8B64C5"/>
    <w:rsid w:val="7E971249"/>
    <w:rsid w:val="7EDB1298"/>
    <w:rsid w:val="7EDE344B"/>
    <w:rsid w:val="7EFD8294"/>
    <w:rsid w:val="7EFF2063"/>
    <w:rsid w:val="7F5BADA6"/>
    <w:rsid w:val="7F5F446E"/>
    <w:rsid w:val="7F6D6FB3"/>
    <w:rsid w:val="7F7EA055"/>
    <w:rsid w:val="7F9C07B6"/>
    <w:rsid w:val="7F9F60C9"/>
    <w:rsid w:val="7FAABF73"/>
    <w:rsid w:val="7FB6B3E4"/>
    <w:rsid w:val="7FB8597A"/>
    <w:rsid w:val="7FBB8593"/>
    <w:rsid w:val="7FC138A4"/>
    <w:rsid w:val="7FCC37C1"/>
    <w:rsid w:val="7FCFCBC9"/>
    <w:rsid w:val="7FD70224"/>
    <w:rsid w:val="7FD99453"/>
    <w:rsid w:val="7FDA0FD6"/>
    <w:rsid w:val="7FDAFF55"/>
    <w:rsid w:val="7FEB099E"/>
    <w:rsid w:val="7FED8CD4"/>
    <w:rsid w:val="7FEDF20E"/>
    <w:rsid w:val="7FEF3446"/>
    <w:rsid w:val="7FEF37D8"/>
    <w:rsid w:val="7FF54297"/>
    <w:rsid w:val="7FF5BA2F"/>
    <w:rsid w:val="7FF61351"/>
    <w:rsid w:val="7FF7783B"/>
    <w:rsid w:val="7FF881C8"/>
    <w:rsid w:val="7FFA447E"/>
    <w:rsid w:val="7FFAEA9D"/>
    <w:rsid w:val="7FFAFA5D"/>
    <w:rsid w:val="7FFC1190"/>
    <w:rsid w:val="7FFE4D01"/>
    <w:rsid w:val="7FFF6907"/>
    <w:rsid w:val="7FFF937E"/>
    <w:rsid w:val="8786DF1C"/>
    <w:rsid w:val="87F662AF"/>
    <w:rsid w:val="89DBD784"/>
    <w:rsid w:val="8E931046"/>
    <w:rsid w:val="8EF74C2F"/>
    <w:rsid w:val="951BBC11"/>
    <w:rsid w:val="9707FD34"/>
    <w:rsid w:val="97FEE26C"/>
    <w:rsid w:val="99E901F9"/>
    <w:rsid w:val="9A7D08AA"/>
    <w:rsid w:val="9BDF0A8A"/>
    <w:rsid w:val="9BED3A93"/>
    <w:rsid w:val="9C3FE3E3"/>
    <w:rsid w:val="9CF7C2CC"/>
    <w:rsid w:val="9EB7BE13"/>
    <w:rsid w:val="9FF71D10"/>
    <w:rsid w:val="9FFD33A3"/>
    <w:rsid w:val="9FFF2E1F"/>
    <w:rsid w:val="A3FFB8B7"/>
    <w:rsid w:val="A5B55196"/>
    <w:rsid w:val="A955D6BC"/>
    <w:rsid w:val="A9683AB0"/>
    <w:rsid w:val="A9E8B07C"/>
    <w:rsid w:val="AAFFE54F"/>
    <w:rsid w:val="ABB9FEFB"/>
    <w:rsid w:val="ABFE8BDA"/>
    <w:rsid w:val="ACFF5CA6"/>
    <w:rsid w:val="AE3B30E6"/>
    <w:rsid w:val="AF1FCA49"/>
    <w:rsid w:val="AF5F0803"/>
    <w:rsid w:val="AF974301"/>
    <w:rsid w:val="AFBFDF19"/>
    <w:rsid w:val="B366AA45"/>
    <w:rsid w:val="B3FB5D1B"/>
    <w:rsid w:val="B6ED9949"/>
    <w:rsid w:val="B6FDBB03"/>
    <w:rsid w:val="B78DE86D"/>
    <w:rsid w:val="B7FD71ED"/>
    <w:rsid w:val="B7FD944C"/>
    <w:rsid w:val="B9D4649B"/>
    <w:rsid w:val="B9F70C68"/>
    <w:rsid w:val="BBBD11CE"/>
    <w:rsid w:val="BBCFA0EA"/>
    <w:rsid w:val="BBDB9877"/>
    <w:rsid w:val="BC824927"/>
    <w:rsid w:val="BCBC5CF7"/>
    <w:rsid w:val="BDE722C0"/>
    <w:rsid w:val="BDF8948E"/>
    <w:rsid w:val="BDFBEA56"/>
    <w:rsid w:val="BE7FAEA7"/>
    <w:rsid w:val="BEFD56F8"/>
    <w:rsid w:val="BF0E233F"/>
    <w:rsid w:val="BF5F1923"/>
    <w:rsid w:val="BF7D0C8B"/>
    <w:rsid w:val="BFBDA1ED"/>
    <w:rsid w:val="BFBF2810"/>
    <w:rsid w:val="BFBFED5C"/>
    <w:rsid w:val="BFDF2511"/>
    <w:rsid w:val="BFF61D69"/>
    <w:rsid w:val="C1C33B3B"/>
    <w:rsid w:val="C6DFFF4A"/>
    <w:rsid w:val="CA7CCE26"/>
    <w:rsid w:val="CBCB1414"/>
    <w:rsid w:val="CEDB6EF1"/>
    <w:rsid w:val="CF37A5CC"/>
    <w:rsid w:val="CF6F388F"/>
    <w:rsid w:val="CF77B32C"/>
    <w:rsid w:val="CF7A1D2C"/>
    <w:rsid w:val="CF9BB93A"/>
    <w:rsid w:val="CFA73A5F"/>
    <w:rsid w:val="CFE5A41D"/>
    <w:rsid w:val="CFF7D850"/>
    <w:rsid w:val="D7178536"/>
    <w:rsid w:val="D7BF649B"/>
    <w:rsid w:val="D7D56ADE"/>
    <w:rsid w:val="D7EFD34F"/>
    <w:rsid w:val="D7F75E8E"/>
    <w:rsid w:val="D87FCA62"/>
    <w:rsid w:val="D9FF5E48"/>
    <w:rsid w:val="DAAF8181"/>
    <w:rsid w:val="DAFFD7D9"/>
    <w:rsid w:val="DB7F7DB7"/>
    <w:rsid w:val="DBBF587F"/>
    <w:rsid w:val="DBFB57B0"/>
    <w:rsid w:val="DCBDC05B"/>
    <w:rsid w:val="DE7D8ED1"/>
    <w:rsid w:val="DF154155"/>
    <w:rsid w:val="DF173317"/>
    <w:rsid w:val="DF6F9CE7"/>
    <w:rsid w:val="DFBFB7D7"/>
    <w:rsid w:val="DFCD9EF3"/>
    <w:rsid w:val="DFDED5BD"/>
    <w:rsid w:val="DFEFD374"/>
    <w:rsid w:val="DFF7F051"/>
    <w:rsid w:val="DFF94591"/>
    <w:rsid w:val="DFFD13F1"/>
    <w:rsid w:val="DFFD9B79"/>
    <w:rsid w:val="DFFF727B"/>
    <w:rsid w:val="E1EB1A1F"/>
    <w:rsid w:val="E3F37393"/>
    <w:rsid w:val="E63E6305"/>
    <w:rsid w:val="E77BD347"/>
    <w:rsid w:val="E77F22D1"/>
    <w:rsid w:val="E7CEA330"/>
    <w:rsid w:val="EABF88BE"/>
    <w:rsid w:val="EAEFAF9C"/>
    <w:rsid w:val="EAFACF32"/>
    <w:rsid w:val="EB8D0428"/>
    <w:rsid w:val="EB95A8E7"/>
    <w:rsid w:val="EBFF4556"/>
    <w:rsid w:val="ECFCB0BC"/>
    <w:rsid w:val="EEB99B53"/>
    <w:rsid w:val="EEEF419A"/>
    <w:rsid w:val="EEF4FD67"/>
    <w:rsid w:val="EEFDAEE9"/>
    <w:rsid w:val="EEFF7CAD"/>
    <w:rsid w:val="EF3F085D"/>
    <w:rsid w:val="EF9B9ED2"/>
    <w:rsid w:val="EFB1F033"/>
    <w:rsid w:val="EFCD3F70"/>
    <w:rsid w:val="EFF50C52"/>
    <w:rsid w:val="EFF72955"/>
    <w:rsid w:val="EFF79643"/>
    <w:rsid w:val="EFFE3846"/>
    <w:rsid w:val="F30FA124"/>
    <w:rsid w:val="F33D9923"/>
    <w:rsid w:val="F3B27BF3"/>
    <w:rsid w:val="F3E11010"/>
    <w:rsid w:val="F57D1F12"/>
    <w:rsid w:val="F5DEC37B"/>
    <w:rsid w:val="F6DDC304"/>
    <w:rsid w:val="F6DF3F70"/>
    <w:rsid w:val="F75E2E28"/>
    <w:rsid w:val="F76E3F44"/>
    <w:rsid w:val="F76E7D19"/>
    <w:rsid w:val="F797FD49"/>
    <w:rsid w:val="F79F7126"/>
    <w:rsid w:val="F7AF488A"/>
    <w:rsid w:val="F7BFD855"/>
    <w:rsid w:val="F7D368D8"/>
    <w:rsid w:val="F7FF0AE5"/>
    <w:rsid w:val="F97FCE20"/>
    <w:rsid w:val="F98A25ED"/>
    <w:rsid w:val="F99F8AC1"/>
    <w:rsid w:val="FABF9523"/>
    <w:rsid w:val="FB7F54ED"/>
    <w:rsid w:val="FBDE5E3B"/>
    <w:rsid w:val="FBFB067E"/>
    <w:rsid w:val="FC7F6717"/>
    <w:rsid w:val="FC9DF8DB"/>
    <w:rsid w:val="FD07E1E5"/>
    <w:rsid w:val="FD2F4F81"/>
    <w:rsid w:val="FD6E2BC7"/>
    <w:rsid w:val="FD6E59D9"/>
    <w:rsid w:val="FDADD6BC"/>
    <w:rsid w:val="FDB7F120"/>
    <w:rsid w:val="FDBAE7A0"/>
    <w:rsid w:val="FDBEA21F"/>
    <w:rsid w:val="FDBF3945"/>
    <w:rsid w:val="FDDD8D3A"/>
    <w:rsid w:val="FDDF5BA4"/>
    <w:rsid w:val="FDF1DCF5"/>
    <w:rsid w:val="FDFB2EDC"/>
    <w:rsid w:val="FDFB719F"/>
    <w:rsid w:val="FDFBEFD1"/>
    <w:rsid w:val="FDFD3163"/>
    <w:rsid w:val="FE5A6F8F"/>
    <w:rsid w:val="FE5D176A"/>
    <w:rsid w:val="FE6E91A5"/>
    <w:rsid w:val="FE6FF30A"/>
    <w:rsid w:val="FF6BF262"/>
    <w:rsid w:val="FF6EB12E"/>
    <w:rsid w:val="FF6FA60B"/>
    <w:rsid w:val="FF7B437E"/>
    <w:rsid w:val="FF7E48DC"/>
    <w:rsid w:val="FF7E53AE"/>
    <w:rsid w:val="FFA581F8"/>
    <w:rsid w:val="FFABE8C9"/>
    <w:rsid w:val="FFB5552B"/>
    <w:rsid w:val="FFB7D1BC"/>
    <w:rsid w:val="FFBD2C9C"/>
    <w:rsid w:val="FFBD977E"/>
    <w:rsid w:val="FFBDD941"/>
    <w:rsid w:val="FFBE1A36"/>
    <w:rsid w:val="FFBF32E1"/>
    <w:rsid w:val="FFC7AC5E"/>
    <w:rsid w:val="FFCF165A"/>
    <w:rsid w:val="FFD68411"/>
    <w:rsid w:val="FFDD8108"/>
    <w:rsid w:val="FFDD89C4"/>
    <w:rsid w:val="FFDF3AE8"/>
    <w:rsid w:val="FFDFB505"/>
    <w:rsid w:val="FFDFCFBB"/>
    <w:rsid w:val="FFE75025"/>
    <w:rsid w:val="FFEE580F"/>
    <w:rsid w:val="FFEF7AFF"/>
    <w:rsid w:val="FFEFD237"/>
    <w:rsid w:val="FFFB2429"/>
    <w:rsid w:val="FFFDDF80"/>
    <w:rsid w:val="FFFDFEFA"/>
    <w:rsid w:val="FFFE976D"/>
    <w:rsid w:val="FFFF1845"/>
    <w:rsid w:val="FFFF4BA7"/>
    <w:rsid w:val="FFFF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hint="eastAsia" w:ascii="宋体" w:hAnsi="宋体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20"/>
      <w:lang w:val="zh-CN" w:bidi="zh-CN"/>
    </w:rPr>
  </w:style>
  <w:style w:type="paragraph" w:customStyle="1" w:styleId="14">
    <w:name w:val="条2"/>
    <w:basedOn w:val="1"/>
    <w:link w:val="15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15">
    <w:name w:val="条2 Char Char"/>
    <w:link w:val="14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16">
    <w:name w:val="标题 2 字符"/>
    <w:link w:val="3"/>
    <w:qFormat/>
    <w:uiPriority w:val="0"/>
    <w:rPr>
      <w:rFonts w:hint="eastAsia" w:ascii="宋体" w:hAnsi="宋体" w:eastAsia="宋体" w:cs="宋体"/>
      <w:sz w:val="32"/>
      <w:szCs w:val="36"/>
    </w:rPr>
  </w:style>
  <w:style w:type="character" w:customStyle="1" w:styleId="17">
    <w:name w:val="页眉 字符"/>
    <w:link w:val="7"/>
    <w:qFormat/>
    <w:uiPriority w:val="0"/>
    <w:rPr>
      <w:rFonts w:hint="eastAsia" w:ascii="宋体" w:hAnsi="宋体" w:eastAsia="宋体" w:cs="黑体"/>
      <w:kern w:val="2"/>
      <w:sz w:val="18"/>
      <w:szCs w:val="18"/>
    </w:rPr>
  </w:style>
  <w:style w:type="character" w:customStyle="1" w:styleId="18">
    <w:name w:val="页脚 字符"/>
    <w:link w:val="6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3744</Words>
  <Characters>3962</Characters>
  <Lines>35</Lines>
  <Paragraphs>9</Paragraphs>
  <TotalTime>0</TotalTime>
  <ScaleCrop>false</ScaleCrop>
  <LinksUpToDate>false</LinksUpToDate>
  <CharactersWithSpaces>4632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2008-12-31T16:45:00Z</dcterms:created>
  <dc:creator>miRNAlab-virus</dc:creator>
  <cp:lastModifiedBy>chenyingying</cp:lastModifiedBy>
  <cp:lastPrinted>2024-02-06T15:33:00Z</cp:lastPrinted>
  <dcterms:modified xsi:type="dcterms:W3CDTF">2025-09-29T10:26:12Z</dcterms:modified>
  <dc:title>配套细则5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SaveFontToCloudKey">
    <vt:lpwstr>688229137_embed</vt:lpwstr>
  </property>
  <property fmtid="{D5CDD505-2E9C-101B-9397-08002B2CF9AE}" pid="4" name="ICV">
    <vt:lpwstr>51955C048AA34FF28AA2EA5DCB6A5B5A</vt:lpwstr>
  </property>
</Properties>
</file>