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79" w:lineRule="exact"/>
        <w:ind w:firstLine="280" w:firstLineChars="100"/>
        <w:jc w:val="both"/>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w:t>
      </w: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深圳市福田区</w:t>
      </w:r>
      <w:r>
        <w:rPr>
          <w:rFonts w:hint="eastAsia" w:ascii="方正小标宋简体" w:hAnsi="方正小标宋简体" w:eastAsia="方正小标宋简体" w:cs="方正小标宋简体"/>
          <w:bCs/>
          <w:sz w:val="44"/>
          <w:szCs w:val="44"/>
          <w:lang w:val="en-US" w:eastAsia="zh-CN"/>
        </w:rPr>
        <w:t>投资促进</w:t>
      </w:r>
      <w:r>
        <w:rPr>
          <w:rFonts w:hint="eastAsia" w:ascii="方正小标宋简体" w:hAnsi="方正小标宋简体" w:eastAsia="方正小标宋简体" w:cs="方正小标宋简体"/>
          <w:bCs/>
          <w:sz w:val="44"/>
          <w:szCs w:val="44"/>
        </w:rPr>
        <w:t>局关于深圳市跨国公司总部企业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初审申报指南</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2025</w:t>
      </w:r>
      <w:r>
        <w:rPr>
          <w:rFonts w:hint="eastAsia" w:ascii="方正小标宋简体" w:hAnsi="方正小标宋简体" w:eastAsia="方正小标宋简体" w:cs="方正小标宋简体"/>
          <w:bCs/>
          <w:sz w:val="44"/>
          <w:szCs w:val="44"/>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宋体" w:hAnsi="宋体" w:eastAsia="宋体" w:cs="宋体"/>
          <w:b/>
          <w:color w:val="000000" w:themeColor="text1"/>
          <w:kern w:val="0"/>
          <w:sz w:val="44"/>
          <w:szCs w:val="44"/>
          <w14:textFill>
            <w14:solidFill>
              <w14:schemeClr w14:val="tx1"/>
            </w14:solidFill>
          </w14:textFill>
        </w:rPr>
      </w:pPr>
      <w:r>
        <w:rPr>
          <w:rFonts w:hint="eastAsia" w:ascii="仿宋_GB2312" w:hAnsi="仿宋_GB2312" w:eastAsia="仿宋_GB2312" w:cs="仿宋_GB2312"/>
          <w:sz w:val="32"/>
          <w:szCs w:val="32"/>
          <w:lang w:val="en-US" w:eastAsia="zh-CN"/>
        </w:rPr>
        <w:t>根据《国务院关于进一步优化外商投资环境加大吸引外商投资力度的意见》《深圳市鼓励跨国公司设立总部企业办法（修订版）》《深圳市跨国公司总部企业认定申报指引（2025年第三批）》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color w:val="auto"/>
          <w:kern w:val="2"/>
          <w:sz w:val="32"/>
          <w:szCs w:val="32"/>
          <w:highlight w:val="none"/>
          <w:lang w:val="en-US" w:eastAsia="zh-CN" w:bidi="ar-SA"/>
        </w:rPr>
      </w:pPr>
      <w:r>
        <w:rPr>
          <w:rFonts w:hint="eastAsia" w:ascii="仿宋_GB2312" w:eastAsia="仿宋_GB2312" w:cstheme="minorBidi"/>
          <w:b w:val="0"/>
          <w:bCs w:val="0"/>
          <w:color w:val="auto"/>
          <w:kern w:val="2"/>
          <w:sz w:val="32"/>
          <w:szCs w:val="32"/>
          <w:highlight w:val="none"/>
          <w:lang w:val="en-US" w:eastAsia="zh-CN" w:bidi="ar-SA"/>
        </w:rPr>
        <w:t>本次认定的跨国公司总部企业是指跨国公司设立的地区总部、总部型机构及事业部总部。</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香港、澳门、台湾地区符合条件的跨国公司在福田设立总部企业，按照本申报指南执行。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4.母公司直接或间接持股超过50%，资产总额不低于1亿美元（服务业领域企业设立地区总部的，母公司资产总额不低于5000万美元）；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1.具有独立法人资格的外商投资企业；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2.申报企业实缴注册资本不低于200万美元；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3.母公司直接或间接持股超过50％，资产总额不低于1亿美元；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4.在本市持续经营1年以上，本企业上一年度营业收入占境外母公司事业部营业收入的比例不低于5%或企业上一年度营业收入不低于5亿元人民币；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w:t>
      </w:r>
      <w:r>
        <w:rPr>
          <w:rFonts w:hint="eastAsia" w:ascii="仿宋_GB2312" w:eastAsia="仿宋_GB2312"/>
          <w:b w:val="0"/>
          <w:bCs w:val="0"/>
          <w:color w:val="auto"/>
          <w:sz w:val="32"/>
          <w:szCs w:val="32"/>
          <w:highlight w:val="none"/>
          <w:lang w:eastAsia="zh-CN"/>
        </w:rPr>
        <w:t>公司近一年度审计报告</w:t>
      </w:r>
      <w:r>
        <w:rPr>
          <w:rFonts w:hint="default" w:ascii="仿宋_GB2312" w:hAnsi="仿宋_GB2312" w:eastAsia="仿宋_GB2312" w:cs="仿宋_GB2312"/>
          <w:b w:val="0"/>
          <w:bCs w:val="0"/>
          <w:color w:val="auto"/>
          <w:sz w:val="32"/>
          <w:szCs w:val="32"/>
          <w:highlight w:val="none"/>
          <w:lang w:eastAsia="zh-CN"/>
        </w:rPr>
        <w:t>（或由</w:t>
      </w:r>
      <w:r>
        <w:rPr>
          <w:rFonts w:hint="default" w:ascii="仿宋_GB2312" w:hAnsi="仿宋_GB2312" w:eastAsia="仿宋_GB2312" w:cs="仿宋_GB2312"/>
          <w:color w:val="auto"/>
          <w:sz w:val="32"/>
          <w:szCs w:val="32"/>
          <w:highlight w:val="none"/>
          <w:lang w:eastAsia="zh-CN"/>
        </w:rPr>
        <w:t>100%控股母公司的上级公司提供</w:t>
      </w:r>
      <w:r>
        <w:rPr>
          <w:rFonts w:hint="default"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6.</w:t>
      </w:r>
      <w:r>
        <w:rPr>
          <w:rFonts w:hint="default" w:ascii="仿宋_GB2312" w:eastAsia="仿宋_GB2312"/>
          <w:b w:val="0"/>
          <w:bCs w:val="0"/>
          <w:color w:val="auto"/>
          <w:sz w:val="32"/>
          <w:szCs w:val="32"/>
          <w:highlight w:val="none"/>
          <w:lang w:eastAsia="zh-CN"/>
        </w:rPr>
        <w:t>成立满一年以上的</w:t>
      </w:r>
      <w:r>
        <w:rPr>
          <w:rFonts w:hint="eastAsia" w:ascii="仿宋_GB2312" w:eastAsia="仿宋_GB2312"/>
          <w:b w:val="0"/>
          <w:bCs w:val="0"/>
          <w:color w:val="auto"/>
          <w:sz w:val="32"/>
          <w:szCs w:val="32"/>
          <w:highlight w:val="none"/>
          <w:lang w:val="en-US" w:eastAsia="zh-CN"/>
        </w:rPr>
        <w:t>申报企业</w:t>
      </w:r>
      <w:r>
        <w:rPr>
          <w:rFonts w:hint="default" w:ascii="仿宋_GB2312" w:eastAsia="仿宋_GB2312"/>
          <w:b w:val="0"/>
          <w:bCs w:val="0"/>
          <w:color w:val="auto"/>
          <w:sz w:val="32"/>
          <w:szCs w:val="32"/>
          <w:highlight w:val="none"/>
          <w:lang w:eastAsia="zh-CN"/>
        </w:rPr>
        <w:t>需提供</w:t>
      </w:r>
      <w:r>
        <w:rPr>
          <w:rFonts w:hint="eastAsia" w:ascii="仿宋_GB2312" w:eastAsia="仿宋_GB2312"/>
          <w:b w:val="0"/>
          <w:bCs w:val="0"/>
          <w:color w:val="auto"/>
          <w:sz w:val="32"/>
          <w:szCs w:val="32"/>
          <w:highlight w:val="none"/>
          <w:lang w:eastAsia="zh-CN"/>
        </w:rPr>
        <w:t>近</w:t>
      </w:r>
      <w:r>
        <w:rPr>
          <w:rFonts w:hint="eastAsia" w:ascii="仿宋_GB2312" w:eastAsia="仿宋_GB2312"/>
          <w:b w:val="0"/>
          <w:bCs w:val="0"/>
          <w:color w:val="auto"/>
          <w:sz w:val="32"/>
          <w:szCs w:val="32"/>
          <w:highlight w:val="none"/>
          <w:lang w:val="en-US" w:eastAsia="zh-CN"/>
        </w:rPr>
        <w:t>一年度审计报告</w:t>
      </w:r>
      <w:r>
        <w:rPr>
          <w:rFonts w:hint="default" w:ascii="仿宋_GB2312" w:hAnsi="仿宋_GB2312" w:eastAsia="仿宋_GB2312" w:cs="仿宋_GB2312"/>
          <w:color w:val="auto"/>
          <w:sz w:val="32"/>
          <w:szCs w:val="32"/>
          <w:vertAlign w:val="baseline"/>
          <w:lang w:eastAsia="zh-CN"/>
        </w:rPr>
        <w:t>。</w:t>
      </w:r>
    </w:p>
    <w:p>
      <w:pPr>
        <w:pStyle w:val="2"/>
        <w:keepNext w:val="0"/>
        <w:keepLines w:val="0"/>
        <w:pageBreakBefore w:val="0"/>
        <w:kinsoku/>
        <w:overflowPunct/>
        <w:topLinePunct w:val="0"/>
        <w:autoSpaceDE/>
        <w:autoSpaceDN/>
        <w:bidi w:val="0"/>
        <w:spacing w:line="579"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7.企业股权架构图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含母公司、申报企业、子公司等，需标明控股情况并加盖申报企业及母公司公章</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8.申报企业出资凭证</w:t>
      </w:r>
      <w:r>
        <w:rPr>
          <w:rFonts w:hint="eastAsia" w:ascii="仿宋_GB2312" w:hAnsi="仿宋_GB2312" w:eastAsia="仿宋_GB2312" w:cs="仿宋_GB2312"/>
          <w:color w:val="auto"/>
          <w:sz w:val="32"/>
          <w:szCs w:val="32"/>
          <w:lang w:val="en-US" w:eastAsia="zh-CN"/>
        </w:rPr>
        <w:t>（证明企业已实缴注册资本的凭证，如：银行入资凭证、FDI入账登记表等，</w:t>
      </w:r>
      <w:r>
        <w:rPr>
          <w:rFonts w:hint="eastAsia" w:ascii="仿宋_GB2312" w:hAnsi="仿宋_GB2312" w:eastAsia="仿宋_GB2312" w:cs="仿宋_GB2312"/>
          <w:color w:val="auto"/>
          <w:sz w:val="32"/>
          <w:szCs w:val="32"/>
        </w:rPr>
        <w:t>复印件</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w:t>
      </w:r>
      <w:r>
        <w:rPr>
          <w:rFonts w:hint="eastAsia" w:ascii="楷体_GB2312" w:hAnsi="楷体_GB2312" w:eastAsia="楷体_GB2312" w:cs="楷体_GB2312"/>
          <w:sz w:val="32"/>
          <w:szCs w:val="32"/>
          <w:lang w:val="en-US" w:eastAsia="zh-CN"/>
        </w:rPr>
        <w:t>材料报送要求</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2.申报材料一式3份，用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lang w:val="en-US" w:eastAsia="zh-CN"/>
        </w:rPr>
        <w:t>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3张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受理机关：</w:t>
      </w:r>
      <w:r>
        <w:rPr>
          <w:rFonts w:hint="eastAsia" w:ascii="仿宋_GB2312" w:eastAsia="仿宋_GB2312"/>
          <w:sz w:val="32"/>
          <w:szCs w:val="32"/>
          <w:lang w:eastAsia="zh-CN"/>
        </w:rPr>
        <w:t>深圳市福田区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eastAsia" w:ascii="仿宋_GB2312" w:eastAsia="仿宋_GB2312"/>
          <w:sz w:val="32"/>
          <w:szCs w:val="32"/>
          <w:highlight w:val="none"/>
          <w:lang w:val="en-US" w:eastAsia="zh-CN"/>
        </w:rPr>
        <w:t>2025年10月17日-11月15日（第十一批）。每年根据实际情况开展受理，非受理时间可递交材料至福田区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r>
        <w:rPr>
          <w:rFonts w:hint="eastAsia" w:ascii="仿宋_GB2312" w:eastAsia="仿宋_GB2312"/>
          <w:sz w:val="32"/>
          <w:szCs w:val="32"/>
          <w:highlight w:val="none"/>
          <w:lang w:val="en-US" w:eastAsia="zh-CN"/>
        </w:rPr>
        <w:t>预审核。</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层（深南大道1006号）福田区</w:t>
      </w:r>
      <w:r>
        <w:rPr>
          <w:rFonts w:hint="eastAsia" w:ascii="仿宋_GB2312" w:eastAsia="仿宋_GB2312"/>
          <w:color w:val="auto"/>
          <w:sz w:val="32"/>
          <w:szCs w:val="32"/>
          <w:lang w:val="en-US" w:eastAsia="zh-CN"/>
        </w:rPr>
        <w:t>投资促进局222</w:t>
      </w:r>
      <w:r>
        <w:rPr>
          <w:rFonts w:hint="eastAsia" w:ascii="仿宋_GB2312" w:eastAsia="仿宋_GB2312"/>
          <w:color w:val="auto"/>
          <w:sz w:val="32"/>
          <w:szCs w:val="32"/>
          <w:lang w:eastAsia="zh-CN"/>
        </w:rPr>
        <w:t>。</w:t>
      </w:r>
    </w:p>
    <w:p>
      <w:pPr>
        <w:pStyle w:val="2"/>
        <w:keepNext w:val="0"/>
        <w:keepLines w:val="0"/>
        <w:pageBreakBefore w:val="0"/>
        <w:kinsoku/>
        <w:overflowPunct/>
        <w:topLinePunct w:val="0"/>
        <w:autoSpaceDE/>
        <w:autoSpaceDN/>
        <w:bidi w:val="0"/>
        <w:spacing w:line="579" w:lineRule="exact"/>
        <w:ind w:firstLine="640" w:firstLineChars="200"/>
        <w:jc w:val="both"/>
        <w:textAlignment w:val="auto"/>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0755-82927859/82818662。</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申报企业提交申报材料</w:t>
      </w:r>
      <w:r>
        <w:rPr>
          <w:rFonts w:hint="default" w:ascii="仿宋_GB2312" w:eastAsia="仿宋_GB2312"/>
          <w:b w:val="0"/>
          <w:bCs w:val="0"/>
          <w:color w:val="000000" w:themeColor="text1"/>
          <w:sz w:val="32"/>
          <w:szCs w:val="32"/>
          <w:highlight w:val="none"/>
          <w:lang w:eastAsia="zh-CN"/>
          <w14:textFill>
            <w14:solidFill>
              <w14:schemeClr w14:val="tx1"/>
            </w14:solidFill>
          </w14:textFill>
        </w:rPr>
        <w:t>至</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区投资促进局</w:t>
      </w:r>
      <w:r>
        <w:rPr>
          <w:rFonts w:hint="default" w:ascii="仿宋_GB2312" w:eastAsia="仿宋_GB2312"/>
          <w:b w:val="0"/>
          <w:bCs w:val="0"/>
          <w:color w:val="000000" w:themeColor="text1"/>
          <w:sz w:val="32"/>
          <w:szCs w:val="32"/>
          <w:highlight w:val="none"/>
          <w:lang w:eastAsia="zh-CN"/>
          <w14:textFill>
            <w14:solidFill>
              <w14:schemeClr w14:val="tx1"/>
            </w14:solidFill>
          </w14:textFill>
        </w:rPr>
        <w:t>进行初审</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b w:val="0"/>
          <w:bCs w:val="0"/>
          <w:color w:val="000000" w:themeColor="text1"/>
          <w:sz w:val="32"/>
          <w:szCs w:val="32"/>
          <w:highlight w:val="none"/>
          <w:lang w:eastAsia="zh-CN"/>
          <w14:textFill>
            <w14:solidFill>
              <w14:schemeClr w14:val="tx1"/>
            </w14:solidFill>
          </w14:textFill>
        </w:rPr>
        <w:t>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投资促进</w:t>
      </w:r>
      <w:r>
        <w:rPr>
          <w:rFonts w:hint="eastAsia" w:ascii="仿宋_GB2312" w:eastAsia="仿宋_GB2312"/>
          <w:b w:val="0"/>
          <w:bCs w:val="0"/>
          <w:color w:val="000000" w:themeColor="text1"/>
          <w:sz w:val="32"/>
          <w:szCs w:val="32"/>
          <w:highlight w:val="none"/>
          <w:lang w:eastAsia="zh-CN"/>
          <w14:textFill>
            <w14:solidFill>
              <w14:schemeClr w14:val="tx1"/>
            </w14:solidFill>
          </w14:textFill>
        </w:rPr>
        <w:t>局</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经</w:t>
      </w:r>
      <w:r>
        <w:rPr>
          <w:rFonts w:hint="eastAsia" w:ascii="仿宋_GB2312" w:hAnsi="黑体" w:eastAsia="仿宋_GB2312"/>
          <w:sz w:val="32"/>
          <w:szCs w:val="32"/>
        </w:rPr>
        <w:t>审核认定的跨国公司总部企业，市投资促进局印发《关于公示深圳市跨国公司总部企业认定名单的通知》，并颁发《深圳市跨国公司总部企业认定证书》。</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自颁发之日起生效，年度复查合格后持续有效</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九</w:t>
      </w:r>
      <w:r>
        <w:rPr>
          <w:rFonts w:hint="eastAsia" w:ascii="黑体" w:hAnsi="黑体" w:eastAsia="黑体" w:cs="宋体"/>
          <w:bCs/>
          <w:color w:val="000000"/>
          <w:kern w:val="0"/>
          <w:sz w:val="32"/>
          <w:szCs w:val="32"/>
          <w:highlight w:val="none"/>
          <w:lang w:eastAsia="zh-CN"/>
        </w:rPr>
        <w:t>、</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val="en-US" w:eastAsia="zh-CN"/>
        </w:rPr>
        <w:t>十</w:t>
      </w:r>
      <w:r>
        <w:rPr>
          <w:rFonts w:hint="eastAsia" w:ascii="黑体" w:hAnsi="黑体" w:eastAsia="黑体" w:cs="宋体"/>
          <w:bCs/>
          <w:color w:val="000000"/>
          <w:kern w:val="0"/>
          <w:sz w:val="32"/>
          <w:szCs w:val="32"/>
          <w:lang w:eastAsia="zh-CN"/>
        </w:rPr>
        <w:t>、收费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numPr>
          <w:ilvl w:val="0"/>
          <w:numId w:val="0"/>
        </w:numPr>
        <w:shd w:val="clear" w:color="auto" w:fill="FFFFFF"/>
        <w:kinsoku/>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十一、</w:t>
      </w:r>
      <w:r>
        <w:rPr>
          <w:rFonts w:hint="eastAsia" w:ascii="黑体" w:hAnsi="黑体" w:eastAsia="黑体" w:cs="宋体"/>
          <w:bCs/>
          <w:color w:val="000000"/>
          <w:kern w:val="0"/>
          <w:sz w:val="32"/>
          <w:szCs w:val="32"/>
          <w:highlight w:val="none"/>
          <w:lang w:val="en-US" w:eastAsia="zh-CN"/>
        </w:rPr>
        <w:t>年度复查</w:t>
      </w:r>
    </w:p>
    <w:p>
      <w:pPr>
        <w:keepNext w:val="0"/>
        <w:keepLines w:val="0"/>
        <w:pageBreakBefore w:val="0"/>
        <w:kinsoku/>
        <w:overflowPunct/>
        <w:topLinePunct w:val="0"/>
        <w:autoSpaceDE/>
        <w:autoSpaceDN/>
        <w:bidi w:val="0"/>
        <w:spacing w:line="579" w:lineRule="exact"/>
        <w:ind w:firstLine="640" w:firstLineChars="200"/>
        <w:textAlignment w:val="auto"/>
        <w:rPr>
          <w:rFonts w:hint="eastAsia" w:ascii="仿宋_GB2312" w:eastAsia="仿宋_GB2312" w:hAnsiTheme="minorHAnsi" w:cstheme="minorBidi"/>
          <w:bCs w:val="0"/>
          <w:color w:val="000000"/>
          <w:kern w:val="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区投资促进局</w:t>
      </w:r>
      <w:r>
        <w:rPr>
          <w:rFonts w:hint="eastAsia" w:ascii="仿宋_GB2312" w:eastAsia="仿宋_GB2312" w:hAnsiTheme="minorHAnsi" w:cstheme="minorBidi"/>
          <w:bCs w:val="0"/>
          <w:color w:val="000000"/>
          <w:kern w:val="2"/>
          <w:sz w:val="32"/>
          <w:szCs w:val="32"/>
          <w:highlight w:val="none"/>
          <w:lang w:val="en-US" w:eastAsia="zh-CN"/>
        </w:rPr>
        <w:t>每年</w:t>
      </w:r>
      <w:r>
        <w:rPr>
          <w:rFonts w:hint="eastAsia" w:ascii="仿宋_GB2312" w:eastAsia="仿宋_GB2312" w:cstheme="minorBidi"/>
          <w:bCs w:val="0"/>
          <w:color w:val="000000"/>
          <w:kern w:val="2"/>
          <w:sz w:val="32"/>
          <w:szCs w:val="32"/>
          <w:highlight w:val="none"/>
          <w:lang w:val="en-US" w:eastAsia="zh-CN"/>
        </w:rPr>
        <w:t>年初</w:t>
      </w:r>
      <w:r>
        <w:rPr>
          <w:rFonts w:hint="eastAsia" w:ascii="仿宋_GB2312" w:eastAsia="仿宋_GB2312" w:hAnsiTheme="minorHAnsi" w:cstheme="minorBidi"/>
          <w:bCs w:val="0"/>
          <w:color w:val="000000"/>
          <w:kern w:val="2"/>
          <w:sz w:val="32"/>
          <w:szCs w:val="32"/>
          <w:highlight w:val="none"/>
          <w:lang w:val="en-US" w:eastAsia="zh-CN"/>
        </w:rPr>
        <w:t>对认定</w:t>
      </w:r>
      <w:r>
        <w:rPr>
          <w:rFonts w:hint="eastAsia" w:ascii="仿宋_GB2312" w:eastAsia="仿宋_GB2312" w:cstheme="minorBidi"/>
          <w:bCs w:val="0"/>
          <w:color w:val="000000"/>
          <w:kern w:val="2"/>
          <w:sz w:val="32"/>
          <w:szCs w:val="32"/>
          <w:highlight w:val="none"/>
          <w:lang w:val="en-US" w:eastAsia="zh-CN"/>
        </w:rPr>
        <w:t>满</w:t>
      </w:r>
      <w:r>
        <w:rPr>
          <w:rFonts w:hint="eastAsia" w:ascii="仿宋_GB2312" w:eastAsia="仿宋_GB2312" w:hAnsiTheme="minorHAnsi" w:cstheme="minorBidi"/>
          <w:bCs w:val="0"/>
          <w:color w:val="000000"/>
          <w:kern w:val="2"/>
          <w:sz w:val="32"/>
          <w:szCs w:val="32"/>
          <w:highlight w:val="none"/>
          <w:lang w:val="en-US" w:eastAsia="zh-CN"/>
        </w:rPr>
        <w:t>半年</w:t>
      </w:r>
      <w:r>
        <w:rPr>
          <w:rFonts w:hint="eastAsia" w:ascii="仿宋_GB2312" w:eastAsia="仿宋_GB2312" w:cstheme="minorBidi"/>
          <w:bCs w:val="0"/>
          <w:color w:val="000000"/>
          <w:kern w:val="2"/>
          <w:sz w:val="32"/>
          <w:szCs w:val="32"/>
          <w:highlight w:val="none"/>
          <w:lang w:val="en-US" w:eastAsia="zh-CN"/>
        </w:rPr>
        <w:t>及</w:t>
      </w:r>
      <w:r>
        <w:rPr>
          <w:rFonts w:hint="eastAsia" w:ascii="仿宋_GB2312" w:eastAsia="仿宋_GB2312" w:hAnsiTheme="minorHAnsi" w:cstheme="minorBidi"/>
          <w:bCs w:val="0"/>
          <w:color w:val="000000"/>
          <w:kern w:val="2"/>
          <w:sz w:val="32"/>
          <w:szCs w:val="32"/>
          <w:highlight w:val="none"/>
          <w:lang w:val="en-US" w:eastAsia="zh-CN"/>
        </w:rPr>
        <w:t>以上的跨国公司总部企业</w:t>
      </w:r>
      <w:r>
        <w:rPr>
          <w:rFonts w:hint="eastAsia" w:ascii="仿宋_GB2312" w:eastAsia="仿宋_GB2312" w:cstheme="minorBidi"/>
          <w:bCs w:val="0"/>
          <w:color w:val="000000"/>
          <w:kern w:val="2"/>
          <w:sz w:val="32"/>
          <w:szCs w:val="32"/>
          <w:highlight w:val="none"/>
          <w:lang w:val="en-US" w:eastAsia="zh-CN"/>
        </w:rPr>
        <w:t>，</w:t>
      </w:r>
      <w:r>
        <w:rPr>
          <w:rFonts w:hint="eastAsia" w:ascii="仿宋_GB2312" w:eastAsia="仿宋_GB2312" w:hAnsiTheme="minorHAnsi" w:cstheme="minorBidi"/>
          <w:bCs w:val="0"/>
          <w:color w:val="000000"/>
          <w:kern w:val="2"/>
          <w:sz w:val="32"/>
          <w:szCs w:val="32"/>
          <w:highlight w:val="none"/>
          <w:lang w:val="en-US" w:eastAsia="zh-CN"/>
        </w:rPr>
        <w:t>结合外商投资企业年度信息报告、企业信用信息平台等信息对企业是否仍满足跨国公司总部企业条件进行年度复查，并将年度复查结果于每年8月前报市投资促进局。</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十二、补充说明</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修订版）》（深府办规〔2023〕8号）申请跨国公司总部奖励，若在申请总部奖励过程中发现申报企业不符合跨国公司总部认定条件的，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79"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79" w:lineRule="exact"/>
        <w:ind w:firstLine="1050" w:firstLineChars="500"/>
        <w:textAlignment w:val="auto"/>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6"/>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8"/>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8"/>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8"/>
              <w:jc w:val="center"/>
              <w:rPr>
                <w:rFonts w:hint="eastAsia" w:ascii="Times New Roman" w:eastAsia="宋体"/>
                <w:sz w:val="28"/>
                <w:lang w:eastAsia="zh-CN"/>
              </w:rPr>
            </w:pPr>
          </w:p>
          <w:p>
            <w:pPr>
              <w:pStyle w:val="8"/>
              <w:spacing w:before="8"/>
              <w:rPr>
                <w:rFonts w:ascii="Times New Roman"/>
                <w:sz w:val="30"/>
              </w:rPr>
            </w:pPr>
          </w:p>
          <w:p>
            <w:pPr>
              <w:pStyle w:val="8"/>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8"/>
              <w:rPr>
                <w:rFonts w:ascii="Times New Roman"/>
                <w:sz w:val="28"/>
              </w:rPr>
            </w:pPr>
          </w:p>
          <w:p>
            <w:pPr>
              <w:pStyle w:val="8"/>
              <w:spacing w:before="7"/>
              <w:rPr>
                <w:rFonts w:ascii="Times New Roman"/>
                <w:sz w:val="33"/>
              </w:rPr>
            </w:pPr>
          </w:p>
          <w:p>
            <w:pPr>
              <w:pStyle w:val="8"/>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8"/>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8"/>
              <w:rPr>
                <w:rFonts w:ascii="Times New Roman"/>
                <w:sz w:val="28"/>
              </w:rPr>
            </w:pPr>
          </w:p>
          <w:p>
            <w:pPr>
              <w:pStyle w:val="8"/>
              <w:spacing w:before="10"/>
              <w:rPr>
                <w:rFonts w:ascii="Times New Roman"/>
                <w:sz w:val="26"/>
              </w:rPr>
            </w:pPr>
          </w:p>
          <w:p>
            <w:pPr>
              <w:pStyle w:val="8"/>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申报类别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总部型机构</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default"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具体类别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申报总部性机构：填写研发中心、销售中心、运营中心、结算中心或其他，可填多个；</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申报事业部总部：</w:t>
            </w:r>
            <w:r>
              <w:rPr>
                <w:rStyle w:val="9"/>
                <w:rFonts w:hint="default" w:ascii="仿宋_GB2312" w:hAnsi="仿宋_GB2312" w:eastAsia="仿宋_GB2312" w:cs="仿宋_GB2312"/>
                <w:i w:val="0"/>
                <w:iCs w:val="0"/>
                <w:color w:val="000000"/>
                <w:sz w:val="24"/>
                <w:szCs w:val="24"/>
                <w:lang w:eastAsia="zh-CN" w:bidi="ar"/>
              </w:rPr>
              <w:t>填“</w:t>
            </w:r>
            <w:r>
              <w:rPr>
                <w:rStyle w:val="9"/>
                <w:rFonts w:hint="eastAsia" w:ascii="仿宋_GB2312" w:hAnsi="仿宋_GB2312" w:eastAsia="仿宋_GB2312" w:cs="仿宋_GB2312"/>
                <w:i w:val="0"/>
                <w:iCs w:val="0"/>
                <w:color w:val="000000"/>
                <w:sz w:val="24"/>
                <w:szCs w:val="24"/>
                <w:lang w:val="en-US" w:eastAsia="zh-CN" w:bidi="ar"/>
              </w:rPr>
              <w:t>产品、品牌、服务”</w:t>
            </w:r>
            <w:r>
              <w:rPr>
                <w:rStyle w:val="9"/>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法人代表</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widowControl/>
              <w:spacing w:line="360" w:lineRule="exact"/>
              <w:textAlignment w:val="center"/>
              <w:rPr>
                <w:rFonts w:hint="eastAsia"/>
              </w:rPr>
            </w:pPr>
            <w:r>
              <w:rPr>
                <w:rFonts w:hint="eastAsia" w:ascii="宋体" w:hAnsi="宋体" w:eastAsia="宋体" w:cs="宋体"/>
                <w:color w:val="000000"/>
                <w:kern w:val="0"/>
                <w:sz w:val="24"/>
                <w:szCs w:val="24"/>
                <w:lang w:val="en-US" w:eastAsia="zh-CN" w:bidi="ar"/>
              </w:rPr>
              <w:t>主要产品（或服务）占营业收入总额比例(%)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5"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（研发中心、销售中心、物流中心、结算中心或其他，可填多个）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pStyle w:val="3"/>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bookmarkStart w:id="0" w:name="_GoBack"/>
      <w:bookmarkEnd w:id="0"/>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hlNDZhNTlhYmYyZWQ5ODllMmYyODY0YTZjZDAifQ=="/>
  </w:docVars>
  <w:rsids>
    <w:rsidRoot w:val="358A17A9"/>
    <w:rsid w:val="09294190"/>
    <w:rsid w:val="097C6BF5"/>
    <w:rsid w:val="0AFF7118"/>
    <w:rsid w:val="10C77659"/>
    <w:rsid w:val="145C596F"/>
    <w:rsid w:val="1DFD72E6"/>
    <w:rsid w:val="27F90B58"/>
    <w:rsid w:val="2B73160C"/>
    <w:rsid w:val="358A17A9"/>
    <w:rsid w:val="3B1E1040"/>
    <w:rsid w:val="3BEF27A0"/>
    <w:rsid w:val="3BF9F292"/>
    <w:rsid w:val="3E9EA326"/>
    <w:rsid w:val="46FF1BEF"/>
    <w:rsid w:val="52E739FC"/>
    <w:rsid w:val="543A157E"/>
    <w:rsid w:val="55472545"/>
    <w:rsid w:val="59056317"/>
    <w:rsid w:val="6BFF0B6C"/>
    <w:rsid w:val="73EFA871"/>
    <w:rsid w:val="77BEBF79"/>
    <w:rsid w:val="7A79F96D"/>
    <w:rsid w:val="7BB26B0D"/>
    <w:rsid w:val="7BFFE2F0"/>
    <w:rsid w:val="7D9F52CA"/>
    <w:rsid w:val="7E1D5F18"/>
    <w:rsid w:val="7FBB65F4"/>
    <w:rsid w:val="B2EBA4B5"/>
    <w:rsid w:val="CDF9F936"/>
    <w:rsid w:val="EBB3DF4C"/>
    <w:rsid w:val="F7FBA7AE"/>
    <w:rsid w:val="FF778BA8"/>
    <w:rsid w:val="FFE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2024-03-14T23:18:00Z</dcterms:created>
  <dc:creator>LXF</dc:creator>
  <cp:lastModifiedBy>刘小芬</cp:lastModifiedBy>
  <dcterms:modified xsi:type="dcterms:W3CDTF">2025-10-15T18:20:57Z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53875A7A4CFEDE288C8ADB68F97F6483</vt:lpwstr>
  </property>
</Properties>
</file>