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EBC0F">
      <w:pPr>
        <w:spacing w:line="294" w:lineRule="auto"/>
        <w:rPr>
          <w:rFonts w:ascii="FreeSerif"/>
          <w:sz w:val="21"/>
        </w:rPr>
      </w:pPr>
    </w:p>
    <w:p w14:paraId="5336FBFD">
      <w:pPr>
        <w:spacing w:line="294" w:lineRule="auto"/>
        <w:rPr>
          <w:rFonts w:ascii="FreeSerif"/>
          <w:sz w:val="21"/>
        </w:rPr>
      </w:pPr>
    </w:p>
    <w:p w14:paraId="348A911D">
      <w:pPr>
        <w:spacing w:before="162" w:line="203" w:lineRule="auto"/>
        <w:ind w:left="2147" w:right="375" w:hanging="1771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福田区卫生健康局关于福田区政协六届四次会</w:t>
      </w:r>
      <w:r>
        <w:rPr>
          <w:rFonts w:ascii="FZXiaoBiaoSong-B05" w:hAnsi="FZXiaoBiaoSong-B05" w:eastAsia="FZXiaoBiaoSong-B05" w:cs="FZXiaoBiaoSong-B05"/>
          <w:spacing w:val="7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议第 2024113 号建议的答复</w:t>
      </w:r>
    </w:p>
    <w:p w14:paraId="3C0BB57E">
      <w:pPr>
        <w:spacing w:line="444" w:lineRule="auto"/>
        <w:rPr>
          <w:rFonts w:ascii="FreeSerif"/>
          <w:sz w:val="21"/>
        </w:rPr>
      </w:pPr>
    </w:p>
    <w:p w14:paraId="69BC4A7E">
      <w:pPr>
        <w:pStyle w:val="2"/>
        <w:spacing w:before="101" w:line="220" w:lineRule="auto"/>
        <w:ind w:left="377"/>
      </w:pPr>
      <w:r>
        <w:rPr>
          <w:spacing w:val="-3"/>
        </w:rPr>
        <w:t>尊敬的韩振委员：</w:t>
      </w:r>
    </w:p>
    <w:p w14:paraId="2EFF6DF6">
      <w:pPr>
        <w:pStyle w:val="2"/>
        <w:spacing w:before="146" w:line="299" w:lineRule="auto"/>
        <w:ind w:left="364" w:right="346" w:firstLine="645"/>
        <w:jc w:val="both"/>
      </w:pPr>
      <w:r>
        <w:rPr>
          <w:spacing w:val="4"/>
        </w:rPr>
        <w:t>您好！您在区政协六届四次会议上提出的《探索进一步推进</w:t>
      </w:r>
      <w:r>
        <w:rPr>
          <w:spacing w:val="15"/>
        </w:rPr>
        <w:t xml:space="preserve"> </w:t>
      </w:r>
      <w:r>
        <w:rPr>
          <w:spacing w:val="5"/>
        </w:rPr>
        <w:t>福田区区域性医联体建设的提议》已收悉，非常感谢您对医疗卫</w:t>
      </w:r>
      <w:r>
        <w:rPr>
          <w:spacing w:val="7"/>
        </w:rPr>
        <w:t xml:space="preserve"> 生健康工作的支持和重视！</w:t>
      </w:r>
    </w:p>
    <w:p w14:paraId="1CE46A66">
      <w:pPr>
        <w:pStyle w:val="2"/>
        <w:spacing w:before="58" w:line="301" w:lineRule="auto"/>
        <w:ind w:left="366" w:right="346" w:firstLine="644"/>
        <w:jc w:val="both"/>
      </w:pPr>
      <w:r>
        <w:rPr>
          <w:spacing w:val="4"/>
        </w:rPr>
        <w:t>您提出的加强顶层设计与体制建设、优化基层医疗机构体系</w:t>
      </w:r>
      <w:r>
        <w:rPr>
          <w:spacing w:val="15"/>
        </w:rPr>
        <w:t xml:space="preserve"> </w:t>
      </w:r>
      <w:r>
        <w:rPr>
          <w:spacing w:val="5"/>
        </w:rPr>
        <w:t>架构、加强区域内信息共建共享等建议，我们认为非常中肯，对</w:t>
      </w:r>
      <w:r>
        <w:rPr>
          <w:spacing w:val="6"/>
        </w:rPr>
        <w:t xml:space="preserve"> </w:t>
      </w:r>
      <w:r>
        <w:rPr>
          <w:spacing w:val="5"/>
        </w:rPr>
        <w:t>于构建分级诊疗新格局，推动辖区卫生健康事业高质量发展具有</w:t>
      </w:r>
      <w:r>
        <w:rPr>
          <w:spacing w:val="2"/>
        </w:rPr>
        <w:t xml:space="preserve"> </w:t>
      </w:r>
      <w:r>
        <w:rPr>
          <w:spacing w:val="5"/>
        </w:rPr>
        <w:t>重要作用。根据您提出的建议，</w:t>
      </w:r>
      <w:r>
        <w:rPr>
          <w:spacing w:val="-83"/>
        </w:rPr>
        <w:t xml:space="preserve"> </w:t>
      </w:r>
      <w:r>
        <w:rPr>
          <w:spacing w:val="5"/>
        </w:rPr>
        <w:t>我局回复如下：</w:t>
      </w:r>
    </w:p>
    <w:p w14:paraId="165C44B1">
      <w:pPr>
        <w:spacing w:before="55" w:line="227" w:lineRule="auto"/>
        <w:ind w:left="1005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一、工作情况</w:t>
      </w:r>
    </w:p>
    <w:p w14:paraId="18D95DE8">
      <w:pPr>
        <w:spacing w:before="142" w:line="222" w:lineRule="auto"/>
        <w:ind w:left="992"/>
        <w:outlineLvl w:val="1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8"/>
          <w:sz w:val="31"/>
          <w:szCs w:val="31"/>
        </w:rPr>
        <w:t>（一）加强顶层设计与体制建设</w:t>
      </w:r>
    </w:p>
    <w:p w14:paraId="15926E64">
      <w:pPr>
        <w:pStyle w:val="2"/>
        <w:spacing w:before="150" w:line="306" w:lineRule="auto"/>
        <w:ind w:left="349" w:right="251" w:firstLine="670"/>
        <w:jc w:val="both"/>
      </w:pPr>
      <w:r>
        <w:rPr>
          <w:b/>
          <w:bCs/>
          <w:spacing w:val="-4"/>
        </w:rPr>
        <w:t>一是</w:t>
      </w:r>
      <w:r>
        <w:rPr>
          <w:spacing w:val="-4"/>
        </w:rPr>
        <w:t>推动市区合作，优化市区医疗联动机制。我区根据国</w:t>
      </w:r>
      <w:r>
        <w:rPr>
          <w:spacing w:val="-5"/>
        </w:rPr>
        <w:t>家、</w:t>
      </w:r>
      <w:r>
        <w:t xml:space="preserve"> </w:t>
      </w:r>
      <w:r>
        <w:rPr>
          <w:spacing w:val="1"/>
        </w:rPr>
        <w:t>省、市相关文件部署，于</w:t>
      </w:r>
      <w:r>
        <w:rPr>
          <w:spacing w:val="-35"/>
        </w:rPr>
        <w:t xml:space="preserve"> </w:t>
      </w:r>
      <w:r>
        <w:rPr>
          <w:spacing w:val="1"/>
        </w:rPr>
        <w:t>2023</w:t>
      </w:r>
      <w:r>
        <w:rPr>
          <w:spacing w:val="-56"/>
        </w:rPr>
        <w:t xml:space="preserve"> </w:t>
      </w:r>
      <w:r>
        <w:rPr>
          <w:spacing w:val="1"/>
        </w:rPr>
        <w:t>年</w:t>
      </w:r>
      <w:r>
        <w:rPr>
          <w:spacing w:val="-43"/>
        </w:rPr>
        <w:t xml:space="preserve"> </w:t>
      </w:r>
      <w:r>
        <w:rPr>
          <w:spacing w:val="1"/>
        </w:rPr>
        <w:t>11</w:t>
      </w:r>
      <w:r>
        <w:rPr>
          <w:spacing w:val="-44"/>
        </w:rPr>
        <w:t xml:space="preserve"> </w:t>
      </w:r>
      <w:r>
        <w:rPr>
          <w:spacing w:val="1"/>
        </w:rPr>
        <w:t>月印发《福田区城市医疗健</w:t>
      </w:r>
      <w:r>
        <w:t xml:space="preserve"> </w:t>
      </w:r>
      <w:r>
        <w:rPr>
          <w:spacing w:val="-7"/>
        </w:rPr>
        <w:t>康集团高质量发展实施方案》，构建</w:t>
      </w:r>
      <w:r>
        <w:rPr>
          <w:spacing w:val="-35"/>
        </w:rPr>
        <w:t xml:space="preserve"> </w:t>
      </w:r>
      <w:r>
        <w:rPr>
          <w:spacing w:val="-7"/>
        </w:rPr>
        <w:t>3</w:t>
      </w:r>
      <w:r>
        <w:rPr>
          <w:spacing w:val="-60"/>
        </w:rPr>
        <w:t xml:space="preserve"> </w:t>
      </w:r>
      <w:r>
        <w:rPr>
          <w:spacing w:val="-7"/>
        </w:rPr>
        <w:t>个医疗健康集团</w:t>
      </w:r>
      <w:r>
        <w:rPr>
          <w:spacing w:val="-8"/>
        </w:rPr>
        <w:t>，推动“联</w:t>
      </w:r>
      <w:r>
        <w:t xml:space="preserve"> </w:t>
      </w:r>
      <w:r>
        <w:rPr>
          <w:spacing w:val="-2"/>
        </w:rPr>
        <w:t>盟型”集团建设，促进医疗资源纵向联动和横向整合。截至目前，</w:t>
      </w:r>
      <w:r>
        <w:rPr>
          <w:spacing w:val="5"/>
        </w:rPr>
        <w:t xml:space="preserve"> </w:t>
      </w:r>
      <w:r>
        <w:rPr>
          <w:spacing w:val="11"/>
        </w:rPr>
        <w:t>我区积极推动3</w:t>
      </w:r>
      <w:r>
        <w:rPr>
          <w:spacing w:val="-66"/>
        </w:rPr>
        <w:t xml:space="preserve"> </w:t>
      </w:r>
      <w:r>
        <w:rPr>
          <w:spacing w:val="11"/>
        </w:rPr>
        <w:t>家医疗健康集团共与5</w:t>
      </w:r>
      <w:r>
        <w:rPr>
          <w:spacing w:val="-83"/>
        </w:rPr>
        <w:t xml:space="preserve"> </w:t>
      </w:r>
      <w:r>
        <w:rPr>
          <w:spacing w:val="11"/>
        </w:rPr>
        <w:t>家市级及以上医疗中心签</w:t>
      </w:r>
      <w:r>
        <w:t xml:space="preserve"> </w:t>
      </w:r>
      <w:r>
        <w:rPr>
          <w:spacing w:val="5"/>
        </w:rPr>
        <w:t>订协作协议。形成了市级医院-区级医院-社康中心三级诊疗服务</w:t>
      </w:r>
      <w:r>
        <w:rPr>
          <w:spacing w:val="14"/>
        </w:rPr>
        <w:t xml:space="preserve"> </w:t>
      </w:r>
      <w:r>
        <w:rPr>
          <w:spacing w:val="-2"/>
        </w:rPr>
        <w:t>体系，建立分级转诊制度，完善基层首诊、双向转诊、急慢分治、</w:t>
      </w:r>
      <w:r>
        <w:rPr>
          <w:spacing w:val="5"/>
        </w:rPr>
        <w:t xml:space="preserve"> </w:t>
      </w:r>
      <w:r>
        <w:rPr>
          <w:spacing w:val="6"/>
        </w:rPr>
        <w:t>上下联动的分级诊疗模式，明确“应转尽转</w:t>
      </w:r>
      <w:r>
        <w:rPr>
          <w:spacing w:val="5"/>
        </w:rPr>
        <w:t>”责任，为患者提供</w:t>
      </w:r>
      <w:r>
        <w:t xml:space="preserve"> </w:t>
      </w:r>
      <w:r>
        <w:rPr>
          <w:spacing w:val="6"/>
        </w:rPr>
        <w:t>科学、适宜、有序、连续的分级诊疗服务。</w:t>
      </w:r>
      <w:r>
        <w:rPr>
          <w:spacing w:val="5"/>
        </w:rPr>
        <w:t>实现居民“小病不出</w:t>
      </w:r>
      <w:r>
        <w:t xml:space="preserve"> </w:t>
      </w:r>
      <w:r>
        <w:rPr>
          <w:spacing w:val="9"/>
        </w:rPr>
        <w:t>社区，大病不出市”的医疗服务。</w:t>
      </w:r>
    </w:p>
    <w:p w14:paraId="44201A18">
      <w:pPr>
        <w:spacing w:line="306" w:lineRule="auto"/>
        <w:sectPr>
          <w:footerReference r:id="rId5" w:type="default"/>
          <w:pgSz w:w="11906" w:h="16838"/>
          <w:pgMar w:top="1110" w:right="1126" w:bottom="1886" w:left="1238" w:header="0" w:footer="1826" w:gutter="0"/>
          <w:cols w:space="720" w:num="1"/>
        </w:sectPr>
      </w:pPr>
    </w:p>
    <w:p w14:paraId="1BAC205B">
      <w:pPr>
        <w:spacing w:line="333" w:lineRule="auto"/>
        <w:rPr>
          <w:rFonts w:ascii="FreeSerif"/>
          <w:sz w:val="21"/>
        </w:rPr>
      </w:pPr>
    </w:p>
    <w:p w14:paraId="43DB1A51">
      <w:pPr>
        <w:spacing w:line="333" w:lineRule="auto"/>
        <w:rPr>
          <w:rFonts w:ascii="FreeSerif"/>
          <w:sz w:val="21"/>
        </w:rPr>
      </w:pPr>
    </w:p>
    <w:p w14:paraId="2671DDDB">
      <w:pPr>
        <w:pStyle w:val="2"/>
        <w:spacing w:before="101" w:line="306" w:lineRule="auto"/>
        <w:ind w:left="7" w:right="157" w:firstLine="658"/>
      </w:pPr>
      <w:r>
        <w:rPr>
          <w:b/>
          <w:bCs/>
          <w:spacing w:val="-1"/>
        </w:rPr>
        <w:t>二是</w:t>
      </w:r>
      <w:r>
        <w:rPr>
          <w:spacing w:val="-1"/>
        </w:rPr>
        <w:t>通过医保支付方式改革引导分级诊疗。自</w:t>
      </w:r>
      <w:r>
        <w:rPr>
          <w:spacing w:val="-37"/>
        </w:rPr>
        <w:t xml:space="preserve"> </w:t>
      </w:r>
      <w:r>
        <w:rPr>
          <w:spacing w:val="-1"/>
        </w:rPr>
        <w:t>2020</w:t>
      </w:r>
      <w:r>
        <w:rPr>
          <w:spacing w:val="-56"/>
        </w:rPr>
        <w:t xml:space="preserve"> </w:t>
      </w:r>
      <w:r>
        <w:rPr>
          <w:spacing w:val="-1"/>
        </w:rPr>
        <w:t>年开始，</w:t>
      </w:r>
      <w:r>
        <w:t xml:space="preserve"> </w:t>
      </w:r>
      <w:r>
        <w:rPr>
          <w:spacing w:val="5"/>
        </w:rPr>
        <w:t>我市医保支付实行按病种分值付费，根据疾病的不同、严重程度</w:t>
      </w:r>
      <w:r>
        <w:rPr>
          <w:spacing w:val="10"/>
        </w:rPr>
        <w:t xml:space="preserve"> </w:t>
      </w:r>
      <w:r>
        <w:rPr>
          <w:spacing w:val="5"/>
        </w:rPr>
        <w:t>设定不同的分值，引导机构落实功能定位。通过设置等级系数和</w:t>
      </w:r>
      <w:r>
        <w:rPr>
          <w:spacing w:val="12"/>
        </w:rPr>
        <w:t xml:space="preserve"> </w:t>
      </w:r>
      <w:r>
        <w:rPr>
          <w:spacing w:val="5"/>
        </w:rPr>
        <w:t>加权系数，对不同级别的医疗机构设置不同的付费标准，一般情</w:t>
      </w:r>
      <w:r>
        <w:rPr>
          <w:spacing w:val="12"/>
        </w:rPr>
        <w:t xml:space="preserve"> </w:t>
      </w:r>
      <w:r>
        <w:rPr>
          <w:spacing w:val="5"/>
        </w:rPr>
        <w:t>况下医疗机构的级别越高，对应的基本系数也越高；对获评（认</w:t>
      </w:r>
      <w:r>
        <w:rPr>
          <w:spacing w:val="12"/>
        </w:rPr>
        <w:t xml:space="preserve"> </w:t>
      </w:r>
      <w:r>
        <w:rPr>
          <w:spacing w:val="5"/>
        </w:rPr>
        <w:t>定）不同级别的医学中心、重点专（学）科等予以不同分值的加</w:t>
      </w:r>
      <w:r>
        <w:rPr>
          <w:spacing w:val="9"/>
        </w:rPr>
        <w:t xml:space="preserve"> </w:t>
      </w:r>
      <w:r>
        <w:rPr>
          <w:spacing w:val="5"/>
        </w:rPr>
        <w:t>权，从而提高医院整体的医保付费标准，进而提升专科建设、人</w:t>
      </w:r>
      <w:r>
        <w:rPr>
          <w:spacing w:val="12"/>
        </w:rPr>
        <w:t xml:space="preserve"> </w:t>
      </w:r>
      <w:r>
        <w:rPr>
          <w:spacing w:val="7"/>
        </w:rPr>
        <w:t>才培养、新技术创新，推动医疗机构高质量发展。</w:t>
      </w:r>
    </w:p>
    <w:p w14:paraId="3072BD77">
      <w:pPr>
        <w:spacing w:before="60" w:line="222" w:lineRule="auto"/>
        <w:ind w:left="640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9"/>
          <w:sz w:val="31"/>
          <w:szCs w:val="31"/>
        </w:rPr>
        <w:t>（二）优化基层医疗机构体系架构</w:t>
      </w:r>
    </w:p>
    <w:p w14:paraId="17D2D363">
      <w:pPr>
        <w:pStyle w:val="2"/>
        <w:spacing w:before="145" w:line="299" w:lineRule="auto"/>
        <w:ind w:left="13" w:right="239" w:firstLine="654"/>
      </w:pPr>
      <w:r>
        <w:rPr>
          <w:b/>
          <w:bCs/>
          <w:spacing w:val="2"/>
        </w:rPr>
        <w:t>一是</w:t>
      </w:r>
      <w:r>
        <w:rPr>
          <w:spacing w:val="2"/>
        </w:rPr>
        <w:t>打造“</w:t>
      </w:r>
      <w:r>
        <w:rPr>
          <w:spacing w:val="-103"/>
        </w:rPr>
        <w:t xml:space="preserve"> </w:t>
      </w:r>
      <w:r>
        <w:rPr>
          <w:spacing w:val="2"/>
        </w:rPr>
        <w:t>网格化”医疗健康集团。各街道以社区为基本服</w:t>
      </w:r>
      <w:r>
        <w:t xml:space="preserve"> </w:t>
      </w:r>
      <w:r>
        <w:rPr>
          <w:spacing w:val="5"/>
        </w:rPr>
        <w:t>务单元，建设形成“一街道一社区医院一公共卫生中心，一社区</w:t>
      </w:r>
      <w:r>
        <w:rPr>
          <w:spacing w:val="6"/>
        </w:rPr>
        <w:t xml:space="preserve"> 一社康中心一公共卫生委员会”健康治理体系。</w:t>
      </w:r>
    </w:p>
    <w:p w14:paraId="6E71527A">
      <w:pPr>
        <w:pStyle w:val="2"/>
        <w:spacing w:before="55" w:line="301" w:lineRule="auto"/>
        <w:ind w:left="7" w:right="150" w:firstLine="658"/>
      </w:pPr>
      <w:r>
        <w:rPr>
          <w:b/>
          <w:bCs/>
          <w:spacing w:val="4"/>
        </w:rPr>
        <w:t>二是</w:t>
      </w:r>
      <w:r>
        <w:rPr>
          <w:spacing w:val="4"/>
        </w:rPr>
        <w:t>部署提升基层医疗服务能力。福田区已布局建设社康机</w:t>
      </w:r>
      <w:r>
        <w:t xml:space="preserve"> </w:t>
      </w:r>
      <w:r>
        <w:rPr>
          <w:spacing w:val="7"/>
        </w:rPr>
        <w:t>构</w:t>
      </w:r>
      <w:r>
        <w:rPr>
          <w:spacing w:val="-41"/>
        </w:rPr>
        <w:t xml:space="preserve"> </w:t>
      </w:r>
      <w:r>
        <w:rPr>
          <w:spacing w:val="7"/>
        </w:rPr>
        <w:t>105</w:t>
      </w:r>
      <w:r>
        <w:rPr>
          <w:spacing w:val="-52"/>
        </w:rPr>
        <w:t xml:space="preserve"> </w:t>
      </w:r>
      <w:r>
        <w:rPr>
          <w:spacing w:val="7"/>
        </w:rPr>
        <w:t>家，服务覆盖全区</w:t>
      </w:r>
      <w:r>
        <w:rPr>
          <w:spacing w:val="-48"/>
        </w:rPr>
        <w:t xml:space="preserve"> </w:t>
      </w:r>
      <w:r>
        <w:rPr>
          <w:spacing w:val="7"/>
        </w:rPr>
        <w:t>92</w:t>
      </w:r>
      <w:r>
        <w:rPr>
          <w:spacing w:val="-55"/>
        </w:rPr>
        <w:t xml:space="preserve"> </w:t>
      </w:r>
      <w:r>
        <w:rPr>
          <w:spacing w:val="7"/>
        </w:rPr>
        <w:t>个社区，为居</w:t>
      </w:r>
      <w:r>
        <w:rPr>
          <w:spacing w:val="6"/>
        </w:rPr>
        <w:t>民提供国家基本公共</w:t>
      </w:r>
      <w:r>
        <w:t xml:space="preserve"> </w:t>
      </w:r>
      <w:r>
        <w:rPr>
          <w:spacing w:val="5"/>
        </w:rPr>
        <w:t>卫生服务和基本医疗和家庭医生签约服务等。为提升社康机构服</w:t>
      </w:r>
      <w:r>
        <w:rPr>
          <w:spacing w:val="9"/>
        </w:rPr>
        <w:t xml:space="preserve"> </w:t>
      </w:r>
      <w:r>
        <w:rPr>
          <w:spacing w:val="-3"/>
        </w:rPr>
        <w:t>务能力，推动资源下沉，让居民在家门口就可以享受到优质服务。</w:t>
      </w:r>
    </w:p>
    <w:p w14:paraId="6D7569A5">
      <w:pPr>
        <w:pStyle w:val="2"/>
        <w:spacing w:before="53" w:line="304" w:lineRule="auto"/>
        <w:ind w:firstLine="671"/>
      </w:pPr>
      <w:r>
        <w:rPr>
          <w:b/>
          <w:bCs/>
          <w:spacing w:val="1"/>
        </w:rPr>
        <w:t>三是</w:t>
      </w:r>
      <w:r>
        <w:rPr>
          <w:spacing w:val="1"/>
        </w:rPr>
        <w:t>推动优质医疗资源向社康下沉。根据市卫健委相关文件，</w:t>
      </w:r>
      <w:r>
        <w:rPr>
          <w:spacing w:val="4"/>
        </w:rPr>
        <w:t xml:space="preserve"> </w:t>
      </w:r>
      <w:r>
        <w:rPr>
          <w:spacing w:val="6"/>
        </w:rPr>
        <w:t>福田区积极开展市级医防融合项目，开展市</w:t>
      </w:r>
      <w:r>
        <w:rPr>
          <w:spacing w:val="5"/>
        </w:rPr>
        <w:t>区医院及区属医院专</w:t>
      </w:r>
      <w:r>
        <w:t xml:space="preserve">  </w:t>
      </w:r>
      <w:r>
        <w:rPr>
          <w:spacing w:val="5"/>
        </w:rPr>
        <w:t>家进社区，同时打通医院专科检查和社康之间的壁垒，让居民在</w:t>
      </w:r>
      <w:r>
        <w:rPr>
          <w:spacing w:val="8"/>
        </w:rPr>
        <w:t xml:space="preserve">  </w:t>
      </w:r>
      <w:r>
        <w:rPr>
          <w:spacing w:val="6"/>
        </w:rPr>
        <w:t>社康就可体验到专家诊疗和预约院部的大型</w:t>
      </w:r>
      <w:r>
        <w:rPr>
          <w:spacing w:val="5"/>
        </w:rPr>
        <w:t>检查，切实提升社区</w:t>
      </w:r>
      <w:r>
        <w:t xml:space="preserve">  </w:t>
      </w:r>
      <w:r>
        <w:rPr>
          <w:spacing w:val="2"/>
        </w:rPr>
        <w:t>居民就医体验。</w:t>
      </w:r>
    </w:p>
    <w:p w14:paraId="7AC22C3A">
      <w:pPr>
        <w:spacing w:before="50" w:line="220" w:lineRule="auto"/>
        <w:ind w:left="640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spacing w:val="7"/>
          <w:sz w:val="31"/>
          <w:szCs w:val="31"/>
        </w:rPr>
        <w:t>（三）加强区域内信息共建共享</w:t>
      </w:r>
    </w:p>
    <w:p w14:paraId="2981E068">
      <w:pPr>
        <w:pStyle w:val="2"/>
        <w:spacing w:before="149" w:line="294" w:lineRule="auto"/>
        <w:ind w:left="7" w:right="203" w:firstLine="660"/>
      </w:pPr>
      <w:r>
        <w:rPr>
          <w:b/>
          <w:bCs/>
          <w:spacing w:val="4"/>
        </w:rPr>
        <w:t>一是</w:t>
      </w:r>
      <w:r>
        <w:rPr>
          <w:spacing w:val="4"/>
        </w:rPr>
        <w:t>打通信息化壁垒，率先实现市属医院-区属医院-</w:t>
      </w:r>
      <w:r>
        <w:rPr>
          <w:spacing w:val="3"/>
        </w:rPr>
        <w:t>社康机</w:t>
      </w:r>
      <w:r>
        <w:t xml:space="preserve"> </w:t>
      </w:r>
      <w:r>
        <w:rPr>
          <w:spacing w:val="7"/>
        </w:rPr>
        <w:t>构之间的信息互联互通。我区已建成福田区全</w:t>
      </w:r>
      <w:r>
        <w:rPr>
          <w:spacing w:val="6"/>
        </w:rPr>
        <w:t>民健康信息平台，</w:t>
      </w:r>
    </w:p>
    <w:p w14:paraId="144B03EA">
      <w:pPr>
        <w:spacing w:line="294" w:lineRule="auto"/>
        <w:sectPr>
          <w:footerReference r:id="rId6" w:type="default"/>
          <w:pgSz w:w="11906" w:h="16838"/>
          <w:pgMar w:top="1431" w:right="1233" w:bottom="400" w:left="1591" w:header="0" w:footer="0" w:gutter="0"/>
          <w:cols w:space="720" w:num="1"/>
        </w:sectPr>
      </w:pPr>
    </w:p>
    <w:p w14:paraId="42431C6D">
      <w:pPr>
        <w:spacing w:line="339" w:lineRule="auto"/>
        <w:rPr>
          <w:rFonts w:ascii="FreeSerif"/>
          <w:sz w:val="21"/>
        </w:rPr>
      </w:pPr>
    </w:p>
    <w:p w14:paraId="2BBE8725">
      <w:pPr>
        <w:spacing w:line="339" w:lineRule="auto"/>
        <w:rPr>
          <w:rFonts w:ascii="FreeSerif"/>
          <w:sz w:val="21"/>
        </w:rPr>
      </w:pPr>
    </w:p>
    <w:p w14:paraId="1A7E9E16">
      <w:pPr>
        <w:pStyle w:val="2"/>
        <w:spacing w:before="100" w:line="303" w:lineRule="auto"/>
        <w:ind w:left="6" w:firstLine="4"/>
        <w:jc w:val="both"/>
      </w:pPr>
      <w:r>
        <w:rPr>
          <w:spacing w:val="5"/>
        </w:rPr>
        <w:t>并参考深圳市全民健康信息平台的数据采集标准，制定福田区的</w:t>
      </w:r>
      <w:r>
        <w:rPr>
          <w:spacing w:val="2"/>
        </w:rPr>
        <w:t xml:space="preserve"> </w:t>
      </w:r>
      <w:r>
        <w:rPr>
          <w:spacing w:val="5"/>
        </w:rPr>
        <w:t>数据采集标准。目前数据已实现区属公立医院--区全民健康信息</w:t>
      </w:r>
      <w:r>
        <w:t xml:space="preserve"> </w:t>
      </w:r>
      <w:r>
        <w:rPr>
          <w:spacing w:val="11"/>
        </w:rPr>
        <w:t>平台-市全民健康信息平台的三级共享。同时福田区全民健康信</w:t>
      </w:r>
      <w:r>
        <w:t xml:space="preserve"> </w:t>
      </w:r>
      <w:r>
        <w:rPr>
          <w:spacing w:val="5"/>
        </w:rPr>
        <w:t>息平台已建成双向转诊、远程会诊、远程病理、远程心电等若干</w:t>
      </w:r>
      <w:r>
        <w:rPr>
          <w:spacing w:val="7"/>
        </w:rPr>
        <w:t xml:space="preserve"> 应用，可以实现区属医院间以及社康和医院间的互联互通。</w:t>
      </w:r>
    </w:p>
    <w:p w14:paraId="137B1F8C">
      <w:pPr>
        <w:pStyle w:val="2"/>
        <w:spacing w:before="56" w:line="301" w:lineRule="auto"/>
        <w:ind w:right="6" w:firstLine="659"/>
      </w:pPr>
      <w:r>
        <w:rPr>
          <w:b/>
          <w:bCs/>
          <w:spacing w:val="16"/>
        </w:rPr>
        <w:t>二是</w:t>
      </w:r>
      <w:r>
        <w:rPr>
          <w:spacing w:val="16"/>
        </w:rPr>
        <w:t>我区所有区属医院及社康中心均已与市双向转诊平台</w:t>
      </w:r>
      <w:r>
        <w:rPr>
          <w:spacing w:val="17"/>
        </w:rPr>
        <w:t xml:space="preserve"> </w:t>
      </w:r>
      <w:r>
        <w:rPr>
          <w:spacing w:val="5"/>
        </w:rPr>
        <w:t>完成对接。通过平台可以实现社康中心、区属医院和市属医院间</w:t>
      </w:r>
      <w:r>
        <w:rPr>
          <w:spacing w:val="11"/>
        </w:rPr>
        <w:t xml:space="preserve"> </w:t>
      </w:r>
      <w:r>
        <w:rPr>
          <w:spacing w:val="5"/>
        </w:rPr>
        <w:t>转诊的互联互通，优化分级诊疗工作，实现社康中心优先预约专</w:t>
      </w:r>
      <w:r>
        <w:rPr>
          <w:spacing w:val="10"/>
        </w:rPr>
        <w:t xml:space="preserve"> </w:t>
      </w:r>
      <w:r>
        <w:rPr>
          <w:spacing w:val="-5"/>
        </w:rPr>
        <w:t>科诊疗。</w:t>
      </w:r>
    </w:p>
    <w:p w14:paraId="6023DDBE">
      <w:pPr>
        <w:spacing w:before="52" w:line="227" w:lineRule="auto"/>
        <w:ind w:left="64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二、下一步工作举措</w:t>
      </w:r>
    </w:p>
    <w:p w14:paraId="0E7BF1BA">
      <w:pPr>
        <w:pStyle w:val="2"/>
        <w:spacing w:before="141" w:line="304" w:lineRule="auto"/>
        <w:ind w:right="6" w:firstLine="659"/>
      </w:pPr>
      <w:r>
        <w:rPr>
          <w:spacing w:val="8"/>
        </w:rPr>
        <w:t>我区将持续推动形成“市级医疗中心+基层医疗集团”</w:t>
      </w:r>
      <w:r>
        <w:rPr>
          <w:spacing w:val="-96"/>
        </w:rPr>
        <w:t xml:space="preserve"> </w:t>
      </w:r>
      <w:r>
        <w:rPr>
          <w:spacing w:val="8"/>
        </w:rPr>
        <w:t>的分</w:t>
      </w:r>
      <w:r>
        <w:t xml:space="preserve"> </w:t>
      </w:r>
      <w:r>
        <w:rPr>
          <w:spacing w:val="5"/>
        </w:rPr>
        <w:t>级诊疗体系，促进区属医疗资源主动融入全市两级架构、三级体</w:t>
      </w:r>
      <w:r>
        <w:rPr>
          <w:spacing w:val="13"/>
        </w:rPr>
        <w:t xml:space="preserve"> </w:t>
      </w:r>
      <w:r>
        <w:rPr>
          <w:spacing w:val="5"/>
        </w:rPr>
        <w:t>系的整合型优质高效医疗服务体系，推动区属医院突出发展特色</w:t>
      </w:r>
      <w:r>
        <w:rPr>
          <w:spacing w:val="13"/>
        </w:rPr>
        <w:t xml:space="preserve"> </w:t>
      </w:r>
      <w:r>
        <w:rPr>
          <w:spacing w:val="5"/>
        </w:rPr>
        <w:t>专科，与市属医院错位发展、协同发展、融合发展，为提供居民</w:t>
      </w:r>
      <w:r>
        <w:rPr>
          <w:spacing w:val="11"/>
        </w:rPr>
        <w:t xml:space="preserve"> </w:t>
      </w:r>
      <w:r>
        <w:rPr>
          <w:spacing w:val="5"/>
        </w:rPr>
        <w:t>全面、优质、高水平的医疗健康服务，让市区高品质医疗服务成</w:t>
      </w:r>
      <w:r>
        <w:rPr>
          <w:spacing w:val="13"/>
        </w:rPr>
        <w:t xml:space="preserve"> </w:t>
      </w:r>
      <w:r>
        <w:rPr>
          <w:spacing w:val="6"/>
        </w:rPr>
        <w:t>为“首善卫生”最靓丽的名片。</w:t>
      </w:r>
    </w:p>
    <w:p w14:paraId="2C96D65E">
      <w:pPr>
        <w:pStyle w:val="2"/>
        <w:spacing w:before="54" w:line="294" w:lineRule="auto"/>
        <w:ind w:left="11" w:right="8" w:firstLine="638"/>
      </w:pPr>
      <w:r>
        <w:rPr>
          <w:spacing w:val="4"/>
        </w:rPr>
        <w:t>再次感谢您对福田区医疗卫生事业工作的关心和支持，希望</w:t>
      </w:r>
      <w:r>
        <w:rPr>
          <w:spacing w:val="17"/>
        </w:rPr>
        <w:t xml:space="preserve"> </w:t>
      </w:r>
      <w:r>
        <w:rPr>
          <w:spacing w:val="6"/>
        </w:rPr>
        <w:t>您继续关注医疗卫生工作，多提出宝贵的意见建议。</w:t>
      </w:r>
    </w:p>
    <w:p w14:paraId="1CC373FE">
      <w:pPr>
        <w:rPr>
          <w:rFonts w:ascii="FreeSerif"/>
          <w:sz w:val="21"/>
        </w:rPr>
      </w:pPr>
    </w:p>
    <w:p w14:paraId="16422AA0">
      <w:pPr>
        <w:rPr>
          <w:rFonts w:ascii="FreeSerif"/>
          <w:sz w:val="21"/>
        </w:rPr>
      </w:pPr>
    </w:p>
    <w:p w14:paraId="75A3FCCC">
      <w:pPr>
        <w:rPr>
          <w:rFonts w:ascii="FreeSerif"/>
          <w:sz w:val="21"/>
        </w:rPr>
      </w:pPr>
    </w:p>
    <w:p w14:paraId="2E72BCA6">
      <w:pPr>
        <w:rPr>
          <w:rFonts w:ascii="FreeSerif"/>
          <w:sz w:val="21"/>
        </w:rPr>
      </w:pPr>
    </w:p>
    <w:p w14:paraId="44C27DCB">
      <w:pPr>
        <w:rPr>
          <w:rFonts w:ascii="FreeSerif"/>
          <w:sz w:val="21"/>
        </w:rPr>
      </w:pPr>
    </w:p>
    <w:p w14:paraId="79733B8D">
      <w:pPr>
        <w:spacing w:line="241" w:lineRule="auto"/>
        <w:rPr>
          <w:rFonts w:ascii="FreeSerif"/>
          <w:sz w:val="21"/>
        </w:rPr>
      </w:pPr>
    </w:p>
    <w:p w14:paraId="0AF7764B">
      <w:pPr>
        <w:pStyle w:val="2"/>
        <w:spacing w:before="102" w:line="221" w:lineRule="auto"/>
        <w:ind w:left="5447"/>
      </w:pPr>
      <w:bookmarkStart w:id="0" w:name="_GoBack"/>
      <w:bookmarkEnd w:id="0"/>
      <w:r>
        <w:rPr>
          <w:spacing w:val="7"/>
        </w:rPr>
        <w:t>福田区卫生健康局</w:t>
      </w:r>
    </w:p>
    <w:p w14:paraId="3921B987">
      <w:pPr>
        <w:pStyle w:val="2"/>
        <w:spacing w:before="148" w:line="294" w:lineRule="auto"/>
        <w:ind w:left="634" w:right="1093" w:firstLine="4820"/>
      </w:pPr>
      <w:r>
        <w:rPr>
          <w:spacing w:val="-15"/>
        </w:rPr>
        <w:t>2024</w:t>
      </w:r>
      <w:r>
        <w:rPr>
          <w:spacing w:val="-51"/>
        </w:rPr>
        <w:t xml:space="preserve"> </w:t>
      </w:r>
      <w:r>
        <w:rPr>
          <w:spacing w:val="-15"/>
        </w:rPr>
        <w:t>年</w:t>
      </w:r>
      <w:r>
        <w:rPr>
          <w:spacing w:val="-46"/>
        </w:rPr>
        <w:t xml:space="preserve"> </w:t>
      </w:r>
      <w:r>
        <w:rPr>
          <w:spacing w:val="-15"/>
        </w:rPr>
        <w:t>9</w:t>
      </w:r>
      <w:r>
        <w:rPr>
          <w:spacing w:val="-45"/>
        </w:rPr>
        <w:t xml:space="preserve"> </w:t>
      </w:r>
      <w:r>
        <w:rPr>
          <w:spacing w:val="-15"/>
        </w:rPr>
        <w:t>月</w:t>
      </w:r>
      <w:r>
        <w:rPr>
          <w:spacing w:val="-51"/>
        </w:rPr>
        <w:t xml:space="preserve"> </w:t>
      </w:r>
      <w:r>
        <w:rPr>
          <w:spacing w:val="-15"/>
        </w:rPr>
        <w:t>2 日</w:t>
      </w:r>
      <w:r>
        <w:t xml:space="preserve"> </w:t>
      </w:r>
      <w:r>
        <w:rPr>
          <w:spacing w:val="2"/>
        </w:rPr>
        <w:t>（联系人：邓燕妮，联系电话：</w:t>
      </w:r>
      <w:r>
        <w:rPr>
          <w:spacing w:val="-23"/>
        </w:rPr>
        <w:t xml:space="preserve"> </w:t>
      </w:r>
      <w:r>
        <w:rPr>
          <w:spacing w:val="2"/>
        </w:rPr>
        <w:t>82918501）</w:t>
      </w:r>
    </w:p>
    <w:sectPr>
      <w:pgSz w:w="11906" w:h="16838"/>
      <w:pgMar w:top="1431" w:right="1466" w:bottom="400" w:left="159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29677C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5B449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DDB43E7"/>
    <w:rsid w:val="FEEC11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2024-09-13T08:58:00Z</dcterms:created>
  <dc:creator>Administrator</dc:creator>
  <cp:lastModifiedBy>测试</cp:lastModifiedBy>
  <dcterms:modified xsi:type="dcterms:W3CDTF">2025-12-24T11:30:47Z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2025-12-24T10:55:05Z</vt:filetime>
  </property>
  <property fmtid="{D5CDD505-2E9C-101B-9397-08002B2CF9AE}" pid="4" name="KSOProductBuildVer">
    <vt:lpwstr>2052-12.8.2.1119</vt:lpwstr>
  </property>
  <property fmtid="{D5CDD505-2E9C-101B-9397-08002B2CF9AE}" pid="5" name="ICV">
    <vt:lpwstr>DA3C0F7F8510270EFD564B69E7F6EB0C_42</vt:lpwstr>
  </property>
</Properties>
</file>