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51B0D">
      <w:pPr>
        <w:spacing w:line="338" w:lineRule="auto"/>
        <w:rPr>
          <w:rFonts w:ascii="FreeSerif"/>
          <w:sz w:val="21"/>
        </w:rPr>
      </w:pPr>
    </w:p>
    <w:p w14:paraId="2546E223">
      <w:pPr>
        <w:spacing w:before="163" w:line="209" w:lineRule="auto"/>
        <w:ind w:left="1338" w:right="1160" w:hanging="464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福田区卫生健康局关于福田区政协六届</w:t>
      </w:r>
      <w:r>
        <w:rPr>
          <w:rFonts w:ascii="FZXiaoBiaoSong-B05" w:hAnsi="FZXiaoBiaoSong-B05" w:eastAsia="FZXiaoBiaoSong-B05" w:cs="FZXiaoBiaoSong-B05"/>
          <w:spacing w:val="5"/>
          <w:sz w:val="43"/>
          <w:szCs w:val="43"/>
        </w:rPr>
        <w:t xml:space="preserve"> 四次会议第 2024219 号建议的答复</w:t>
      </w:r>
    </w:p>
    <w:p w14:paraId="0FF47DC0">
      <w:pPr>
        <w:spacing w:line="260" w:lineRule="auto"/>
        <w:rPr>
          <w:rFonts w:ascii="FreeSerif"/>
          <w:sz w:val="21"/>
        </w:rPr>
      </w:pPr>
    </w:p>
    <w:p w14:paraId="1178C0FD">
      <w:pPr>
        <w:spacing w:line="261" w:lineRule="auto"/>
        <w:rPr>
          <w:rFonts w:ascii="FreeSerif"/>
          <w:sz w:val="21"/>
        </w:rPr>
      </w:pPr>
    </w:p>
    <w:p w14:paraId="054D0BD9">
      <w:pPr>
        <w:pStyle w:val="2"/>
        <w:spacing w:before="101" w:line="219" w:lineRule="auto"/>
        <w:ind w:left="215"/>
      </w:pPr>
      <w:r>
        <w:rPr>
          <w:spacing w:val="5"/>
        </w:rPr>
        <w:t>尊敬的黄逸昆代表：</w:t>
      </w:r>
    </w:p>
    <w:p w14:paraId="19386725">
      <w:pPr>
        <w:pStyle w:val="2"/>
        <w:spacing w:before="193" w:line="316" w:lineRule="auto"/>
        <w:ind w:left="215" w:firstLine="630"/>
      </w:pPr>
      <w:r>
        <w:rPr>
          <w:spacing w:val="7"/>
        </w:rPr>
        <w:t>您提出的福田区政协六届四次会议第</w:t>
      </w:r>
      <w:r>
        <w:rPr>
          <w:spacing w:val="-32"/>
        </w:rPr>
        <w:t xml:space="preserve"> </w:t>
      </w:r>
      <w:r>
        <w:rPr>
          <w:spacing w:val="7"/>
        </w:rPr>
        <w:t>2024219</w:t>
      </w:r>
      <w:r>
        <w:rPr>
          <w:spacing w:val="-47"/>
        </w:rPr>
        <w:t xml:space="preserve"> </w:t>
      </w:r>
      <w:r>
        <w:rPr>
          <w:spacing w:val="7"/>
        </w:rPr>
        <w:t>号《三大力量”</w:t>
      </w:r>
      <w:r>
        <w:t xml:space="preserve"> </w:t>
      </w:r>
      <w:r>
        <w:rPr>
          <w:spacing w:val="-1"/>
        </w:rPr>
        <w:t>落实“百千万工程”，打造“首善民生”典范》建议我局已收悉。</w:t>
      </w:r>
    </w:p>
    <w:p w14:paraId="1E49AC16">
      <w:pPr>
        <w:pStyle w:val="2"/>
        <w:spacing w:before="57" w:line="219" w:lineRule="auto"/>
        <w:ind w:left="207"/>
      </w:pPr>
      <w:r>
        <w:rPr>
          <w:spacing w:val="7"/>
        </w:rPr>
        <w:t>现将建议有关办理情况汇报如下：</w:t>
      </w:r>
    </w:p>
    <w:p w14:paraId="032D3FB5">
      <w:pPr>
        <w:pStyle w:val="2"/>
        <w:spacing w:before="192" w:line="323" w:lineRule="auto"/>
        <w:ind w:left="190" w:right="470" w:firstLine="665"/>
      </w:pPr>
      <w:r>
        <w:rPr>
          <w:spacing w:val="6"/>
        </w:rPr>
        <w:t>一、提案中建议</w:t>
      </w:r>
      <w:r>
        <w:rPr>
          <w:spacing w:val="-40"/>
        </w:rPr>
        <w:t xml:space="preserve"> </w:t>
      </w:r>
      <w:r>
        <w:rPr>
          <w:spacing w:val="6"/>
        </w:rPr>
        <w:t>1【充分利用科技创新提升</w:t>
      </w:r>
      <w:r>
        <w:rPr>
          <w:spacing w:val="5"/>
        </w:rPr>
        <w:t>民生服务】的第</w:t>
      </w:r>
      <w:r>
        <w:t xml:space="preserve"> </w:t>
      </w:r>
      <w:r>
        <w:rPr>
          <w:spacing w:val="3"/>
        </w:rPr>
        <w:t>二个问题：【福田区共建成</w:t>
      </w:r>
      <w:r>
        <w:rPr>
          <w:spacing w:val="-32"/>
        </w:rPr>
        <w:t xml:space="preserve"> </w:t>
      </w:r>
      <w:r>
        <w:rPr>
          <w:spacing w:val="3"/>
        </w:rPr>
        <w:t>104</w:t>
      </w:r>
      <w:r>
        <w:rPr>
          <w:spacing w:val="-50"/>
        </w:rPr>
        <w:t xml:space="preserve"> </w:t>
      </w:r>
      <w:r>
        <w:rPr>
          <w:spacing w:val="3"/>
        </w:rPr>
        <w:t>家社康机构，是全市社康中心覆</w:t>
      </w:r>
      <w:r>
        <w:t xml:space="preserve"> </w:t>
      </w:r>
      <w:r>
        <w:rPr>
          <w:spacing w:val="1"/>
        </w:rPr>
        <w:t>盖最密集的城区，基本实现“</w:t>
      </w:r>
      <w:r>
        <w:rPr>
          <w:spacing w:val="-122"/>
        </w:rPr>
        <w:t xml:space="preserve"> </w:t>
      </w:r>
      <w:r>
        <w:rPr>
          <w:spacing w:val="1"/>
        </w:rPr>
        <w:t>15</w:t>
      </w:r>
      <w:r>
        <w:rPr>
          <w:spacing w:val="-58"/>
        </w:rPr>
        <w:t xml:space="preserve"> </w:t>
      </w:r>
      <w:r>
        <w:rPr>
          <w:spacing w:val="1"/>
        </w:rPr>
        <w:t>分钟社康圈”，然而</w:t>
      </w:r>
      <w:r>
        <w:t xml:space="preserve">基层社康中 </w:t>
      </w:r>
      <w:r>
        <w:rPr>
          <w:spacing w:val="5"/>
        </w:rPr>
        <w:t>心的专业力量仍然不足】与我局相关。近年来我局也在深思如何</w:t>
      </w:r>
      <w:r>
        <w:rPr>
          <w:spacing w:val="14"/>
        </w:rPr>
        <w:t xml:space="preserve"> </w:t>
      </w:r>
      <w:r>
        <w:rPr>
          <w:spacing w:val="5"/>
        </w:rPr>
        <w:t>将福田区的优势医疗资源整合分配，提升整体医疗资源的利用效</w:t>
      </w:r>
      <w:r>
        <w:rPr>
          <w:spacing w:val="17"/>
        </w:rPr>
        <w:t xml:space="preserve"> </w:t>
      </w:r>
      <w:r>
        <w:rPr>
          <w:spacing w:val="5"/>
        </w:rPr>
        <w:t>率，包括辖区内市属医院的医疗资源利用协商沟通。您的提议我</w:t>
      </w:r>
      <w:r>
        <w:rPr>
          <w:spacing w:val="14"/>
        </w:rPr>
        <w:t xml:space="preserve"> </w:t>
      </w:r>
      <w:r>
        <w:rPr>
          <w:spacing w:val="5"/>
        </w:rPr>
        <w:t>们在福田区人口健康信息平台升级项目中已规划部署，目前系统</w:t>
      </w:r>
      <w:r>
        <w:rPr>
          <w:spacing w:val="15"/>
        </w:rPr>
        <w:t xml:space="preserve"> </w:t>
      </w:r>
      <w:r>
        <w:rPr>
          <w:spacing w:val="5"/>
        </w:rPr>
        <w:t>已初步建设完毕，在信息化角度实现了相关功能的覆盖。目前远</w:t>
      </w:r>
      <w:r>
        <w:rPr>
          <w:spacing w:val="17"/>
        </w:rPr>
        <w:t xml:space="preserve"> </w:t>
      </w:r>
      <w:r>
        <w:rPr>
          <w:spacing w:val="5"/>
        </w:rPr>
        <w:t>程心电图诊断中心系统已在广州中医药大学深圳医院（福田）医</w:t>
      </w:r>
      <w:r>
        <w:rPr>
          <w:spacing w:val="15"/>
        </w:rPr>
        <w:t xml:space="preserve"> </w:t>
      </w:r>
      <w:r>
        <w:rPr>
          <w:spacing w:val="5"/>
        </w:rPr>
        <w:t>疗集团全面铺开应用，后续将重点推进并建设远程会诊、远程影</w:t>
      </w:r>
      <w:r>
        <w:rPr>
          <w:spacing w:val="17"/>
        </w:rPr>
        <w:t xml:space="preserve"> </w:t>
      </w:r>
      <w:r>
        <w:rPr>
          <w:spacing w:val="8"/>
        </w:rPr>
        <w:t>像诊断等相关系统的应用。</w:t>
      </w:r>
    </w:p>
    <w:p w14:paraId="71B57A73">
      <w:pPr>
        <w:pStyle w:val="2"/>
        <w:spacing w:before="191" w:line="220" w:lineRule="auto"/>
        <w:ind w:left="853"/>
      </w:pPr>
      <w:r>
        <w:rPr>
          <w:spacing w:val="4"/>
        </w:rPr>
        <w:t>二、目前存在的主要难点是在业务上统筹起来，制定各医院</w:t>
      </w:r>
    </w:p>
    <w:p w14:paraId="309735EB">
      <w:pPr>
        <w:spacing w:line="220" w:lineRule="auto"/>
        <w:sectPr>
          <w:pgSz w:w="11906" w:h="16838"/>
          <w:pgMar w:top="1431" w:right="998" w:bottom="0" w:left="1403" w:header="0" w:footer="0" w:gutter="0"/>
          <w:cols w:space="720" w:num="1"/>
        </w:sectPr>
      </w:pPr>
    </w:p>
    <w:p w14:paraId="29B7216E">
      <w:pPr>
        <w:spacing w:line="353" w:lineRule="auto"/>
        <w:rPr>
          <w:rFonts w:ascii="FreeSerif"/>
          <w:sz w:val="21"/>
        </w:rPr>
      </w:pPr>
    </w:p>
    <w:p w14:paraId="142F329C">
      <w:pPr>
        <w:spacing w:line="354" w:lineRule="auto"/>
        <w:rPr>
          <w:rFonts w:ascii="FreeSerif"/>
          <w:sz w:val="21"/>
        </w:rPr>
      </w:pPr>
    </w:p>
    <w:p w14:paraId="68BF6EC4">
      <w:pPr>
        <w:pStyle w:val="2"/>
        <w:spacing w:before="100" w:line="317" w:lineRule="auto"/>
        <w:ind w:left="353" w:right="365"/>
      </w:pPr>
      <w:r>
        <w:rPr>
          <w:spacing w:val="5"/>
        </w:rPr>
        <w:t>远程会诊的业务规则、绩效分配、运营管理规章制度等，在业务</w:t>
      </w:r>
      <w:r>
        <w:t xml:space="preserve"> </w:t>
      </w:r>
      <w:r>
        <w:rPr>
          <w:spacing w:val="7"/>
        </w:rPr>
        <w:t>规范的指导下有序开展相关工作。</w:t>
      </w:r>
    </w:p>
    <w:p w14:paraId="50E885CD">
      <w:pPr>
        <w:spacing w:line="255" w:lineRule="auto"/>
        <w:rPr>
          <w:rFonts w:ascii="FreeSerif"/>
          <w:sz w:val="21"/>
        </w:rPr>
      </w:pPr>
    </w:p>
    <w:p w14:paraId="3358476F">
      <w:pPr>
        <w:spacing w:line="255" w:lineRule="auto"/>
        <w:rPr>
          <w:rFonts w:ascii="FreeSerif"/>
          <w:sz w:val="21"/>
        </w:rPr>
      </w:pPr>
    </w:p>
    <w:p w14:paraId="38D836E7">
      <w:pPr>
        <w:spacing w:line="256" w:lineRule="auto"/>
        <w:rPr>
          <w:rFonts w:ascii="FreeSerif"/>
          <w:sz w:val="21"/>
        </w:rPr>
      </w:pPr>
    </w:p>
    <w:p w14:paraId="5ABA8D95">
      <w:pPr>
        <w:spacing w:line="256" w:lineRule="auto"/>
        <w:rPr>
          <w:rFonts w:ascii="FreeSerif"/>
          <w:sz w:val="21"/>
        </w:rPr>
      </w:pPr>
    </w:p>
    <w:p w14:paraId="31685540">
      <w:pPr>
        <w:pStyle w:val="2"/>
        <w:spacing w:before="101" w:line="317" w:lineRule="auto"/>
        <w:ind w:left="5839" w:right="1646" w:hanging="487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3"/>
        </w:rPr>
        <w:t xml:space="preserve"> </w:t>
      </w:r>
      <w:r>
        <w:rPr>
          <w:spacing w:val="-4"/>
        </w:rPr>
        <w:t>2024年9月12</w:t>
      </w:r>
      <w:r>
        <w:rPr>
          <w:spacing w:val="-78"/>
        </w:rPr>
        <w:t xml:space="preserve"> </w:t>
      </w:r>
      <w:r>
        <w:rPr>
          <w:spacing w:val="-4"/>
        </w:rPr>
        <w:t>日</w:t>
      </w:r>
    </w:p>
    <w:p w14:paraId="76F845B6">
      <w:pPr>
        <w:spacing w:line="255" w:lineRule="auto"/>
        <w:rPr>
          <w:rFonts w:ascii="FreeSerif"/>
          <w:sz w:val="21"/>
        </w:rPr>
      </w:pPr>
    </w:p>
    <w:p w14:paraId="795AB658">
      <w:pPr>
        <w:spacing w:line="255" w:lineRule="auto"/>
        <w:rPr>
          <w:rFonts w:ascii="FreeSerif"/>
          <w:sz w:val="21"/>
        </w:rPr>
      </w:pPr>
    </w:p>
    <w:p w14:paraId="6043D128">
      <w:pPr>
        <w:spacing w:line="255" w:lineRule="auto"/>
        <w:rPr>
          <w:rFonts w:ascii="FreeSerif"/>
          <w:sz w:val="21"/>
        </w:rPr>
      </w:pPr>
    </w:p>
    <w:p w14:paraId="411F7D0D">
      <w:pPr>
        <w:spacing w:line="256" w:lineRule="auto"/>
        <w:rPr>
          <w:rFonts w:ascii="FreeSerif"/>
          <w:sz w:val="21"/>
        </w:rPr>
      </w:pPr>
    </w:p>
    <w:p w14:paraId="178A4EF4">
      <w:pPr>
        <w:pStyle w:val="2"/>
        <w:spacing w:before="101" w:line="219" w:lineRule="auto"/>
        <w:ind w:left="973"/>
      </w:pPr>
      <w:r>
        <w:t>（联系人：</w:t>
      </w:r>
      <w:r>
        <w:rPr>
          <w:spacing w:val="-82"/>
        </w:rPr>
        <w:t xml:space="preserve"> </w:t>
      </w:r>
      <w:r>
        <w:t>任南征，联系电话：</w:t>
      </w:r>
      <w:r>
        <w:rPr>
          <w:spacing w:val="-32"/>
        </w:rPr>
        <w:t xml:space="preserve"> </w:t>
      </w:r>
      <w:r>
        <w:t>13537576407)</w:t>
      </w:r>
    </w:p>
    <w:sectPr>
      <w:footerReference r:id="rId5" w:type="default"/>
      <w:pgSz w:w="11906" w:h="16838"/>
      <w:pgMar w:top="1431" w:right="1107" w:bottom="1555" w:left="1257" w:header="0" w:footer="149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1E066">
    <w:pPr>
      <w:spacing w:line="49" w:lineRule="exact"/>
    </w:pPr>
    <w:r>
      <w:drawing>
        <wp:inline distT="0" distB="0" distL="0" distR="0">
          <wp:extent cx="6057265" cy="31115"/>
          <wp:effectExtent l="0" t="0" r="0" b="0"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57802" cy="31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D7D7B28"/>
    <w:rsid w:val="D3EE18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2024-09-25T01:20:00Z</dcterms:created>
  <dc:creator>zhuchao</dc:creator>
  <cp:lastModifiedBy>测试</cp:lastModifiedBy>
  <dcterms:modified xsi:type="dcterms:W3CDTF">2025-12-24T11:31:10Z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2025-12-24T10:55:05Z</vt:filetime>
  </property>
  <property fmtid="{D5CDD505-2E9C-101B-9397-08002B2CF9AE}" pid="4" name="KSOProductBuildVer">
    <vt:lpwstr>2052-12.8.2.1119</vt:lpwstr>
  </property>
  <property fmtid="{D5CDD505-2E9C-101B-9397-08002B2CF9AE}" pid="5" name="ICV">
    <vt:lpwstr>A35B27F6BCA96581EC564B69A469596A_42</vt:lpwstr>
  </property>
</Properties>
</file>