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DB321">
      <w:pPr>
        <w:spacing w:line="2441" w:lineRule="exact"/>
        <w:ind w:firstLine="33"/>
      </w:pPr>
    </w:p>
    <w:p w14:paraId="2BFB1C7E">
      <w:pPr>
        <w:spacing w:before="330" w:line="212" w:lineRule="auto"/>
        <w:ind w:left="2510" w:right="626" w:hanging="1771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9"/>
          <w:sz w:val="43"/>
          <w:szCs w:val="43"/>
        </w:rPr>
        <w:t>福田区卫生健康局关于福田区政协六届四次会</w:t>
      </w:r>
      <w:r>
        <w:rPr>
          <w:rFonts w:ascii="FZXiaoBiaoSong-B05S" w:hAnsi="FZXiaoBiaoSong-B05S" w:eastAsia="FZXiaoBiaoSong-B05S" w:cs="FZXiaoBiaoSong-B05S"/>
          <w:spacing w:val="7"/>
          <w:sz w:val="43"/>
          <w:szCs w:val="43"/>
        </w:rPr>
        <w:t xml:space="preserve"> </w:t>
      </w:r>
      <w:r>
        <w:rPr>
          <w:rFonts w:ascii="FZXiaoBiaoSong-B05S" w:hAnsi="FZXiaoBiaoSong-B05S" w:eastAsia="FZXiaoBiaoSong-B05S" w:cs="FZXiaoBiaoSong-B05S"/>
          <w:spacing w:val="6"/>
          <w:sz w:val="43"/>
          <w:szCs w:val="43"/>
        </w:rPr>
        <w:t>议第 2024279 号建议的答复</w:t>
      </w:r>
    </w:p>
    <w:p w14:paraId="2172A2BB">
      <w:pPr>
        <w:spacing w:line="259" w:lineRule="auto"/>
        <w:rPr>
          <w:rFonts w:ascii="FreeSerif"/>
          <w:sz w:val="21"/>
        </w:rPr>
      </w:pPr>
    </w:p>
    <w:p w14:paraId="5EC4E338">
      <w:pPr>
        <w:spacing w:line="260" w:lineRule="auto"/>
        <w:rPr>
          <w:rFonts w:ascii="FreeSerif"/>
          <w:sz w:val="21"/>
        </w:rPr>
      </w:pPr>
    </w:p>
    <w:p w14:paraId="3D86F244">
      <w:pPr>
        <w:pStyle w:val="2"/>
        <w:spacing w:before="101" w:line="219" w:lineRule="auto"/>
        <w:ind w:left="740"/>
      </w:pPr>
      <w:r>
        <w:rPr>
          <w:spacing w:val="5"/>
        </w:rPr>
        <w:t>尊敬的麦俊峰代表：</w:t>
      </w:r>
    </w:p>
    <w:p w14:paraId="016D5E11">
      <w:pPr>
        <w:pStyle w:val="2"/>
        <w:spacing w:before="193" w:line="322" w:lineRule="auto"/>
        <w:ind w:left="732" w:right="597" w:firstLine="640"/>
      </w:pPr>
      <w:r>
        <w:rPr>
          <w:spacing w:val="2"/>
        </w:rPr>
        <w:t>您提出的福田区政协六届四次会议第</w:t>
      </w:r>
      <w:r>
        <w:rPr>
          <w:spacing w:val="-47"/>
        </w:rPr>
        <w:t xml:space="preserve"> </w:t>
      </w:r>
      <w:r>
        <w:rPr>
          <w:spacing w:val="2"/>
        </w:rPr>
        <w:t>2024279</w:t>
      </w:r>
      <w:r>
        <w:rPr>
          <w:spacing w:val="-47"/>
        </w:rPr>
        <w:t xml:space="preserve"> </w:t>
      </w:r>
      <w:r>
        <w:rPr>
          <w:spacing w:val="2"/>
        </w:rPr>
        <w:t>号《填补带娃</w:t>
      </w:r>
      <w:r>
        <w:t xml:space="preserve"> </w:t>
      </w:r>
      <w:r>
        <w:rPr>
          <w:spacing w:val="-1"/>
        </w:rPr>
        <w:t>真空期 让城市更加“儿童友好”》建议我局已收悉。现将建议有</w:t>
      </w:r>
      <w:r>
        <w:rPr>
          <w:spacing w:val="16"/>
        </w:rPr>
        <w:t xml:space="preserve"> </w:t>
      </w:r>
      <w:r>
        <w:rPr>
          <w:spacing w:val="6"/>
        </w:rPr>
        <w:t>关办理情况汇报如下：</w:t>
      </w:r>
    </w:p>
    <w:p w14:paraId="22901354">
      <w:pPr>
        <w:spacing w:before="55" w:line="227" w:lineRule="auto"/>
        <w:ind w:left="1368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一、关于拟创建多家普惠托育示范机构。</w:t>
      </w:r>
    </w:p>
    <w:p w14:paraId="67C80F40">
      <w:pPr>
        <w:pStyle w:val="2"/>
        <w:spacing w:before="174" w:line="330" w:lineRule="auto"/>
        <w:ind w:left="722" w:right="593" w:firstLine="644"/>
      </w:pPr>
      <w:r>
        <w:rPr>
          <w:spacing w:val="8"/>
        </w:rPr>
        <w:t>指导</w:t>
      </w:r>
      <w:r>
        <w:rPr>
          <w:spacing w:val="-23"/>
        </w:rPr>
        <w:t xml:space="preserve"> </w:t>
      </w:r>
      <w:r>
        <w:rPr>
          <w:spacing w:val="8"/>
        </w:rPr>
        <w:t>10</w:t>
      </w:r>
      <w:r>
        <w:rPr>
          <w:spacing w:val="-55"/>
        </w:rPr>
        <w:t xml:space="preserve"> </w:t>
      </w:r>
      <w:r>
        <w:rPr>
          <w:spacing w:val="8"/>
        </w:rPr>
        <w:t>个街道通过购买服务或提供场地、部分经费支持等</w:t>
      </w:r>
      <w:r>
        <w:t xml:space="preserve"> </w:t>
      </w:r>
      <w:r>
        <w:rPr>
          <w:spacing w:val="5"/>
        </w:rPr>
        <w:t>方式，与已通过备案的托育机构合作，建设示范性托育机构。目</w:t>
      </w:r>
      <w:r>
        <w:rPr>
          <w:spacing w:val="12"/>
        </w:rPr>
        <w:t xml:space="preserve"> </w:t>
      </w:r>
      <w:r>
        <w:rPr>
          <w:spacing w:val="9"/>
        </w:rPr>
        <w:t>前</w:t>
      </w:r>
      <w:r>
        <w:rPr>
          <w:spacing w:val="-41"/>
        </w:rPr>
        <w:t xml:space="preserve"> </w:t>
      </w:r>
      <w:r>
        <w:rPr>
          <w:spacing w:val="9"/>
        </w:rPr>
        <w:t>10</w:t>
      </w:r>
      <w:r>
        <w:rPr>
          <w:spacing w:val="-55"/>
        </w:rPr>
        <w:t xml:space="preserve"> </w:t>
      </w:r>
      <w:r>
        <w:rPr>
          <w:spacing w:val="9"/>
        </w:rPr>
        <w:t>个街道均与备案机构合作建成示范托育机构。其中，香蜜</w:t>
      </w:r>
      <w:r>
        <w:t xml:space="preserve"> </w:t>
      </w:r>
      <w:r>
        <w:rPr>
          <w:spacing w:val="3"/>
        </w:rPr>
        <w:t>湖街道、福保街道分别通过提供政府物业，各建成</w:t>
      </w:r>
      <w:r>
        <w:rPr>
          <w:spacing w:val="-35"/>
        </w:rPr>
        <w:t xml:space="preserve"> </w:t>
      </w:r>
      <w:r>
        <w:rPr>
          <w:spacing w:val="3"/>
        </w:rPr>
        <w:t>1</w:t>
      </w:r>
      <w:r>
        <w:rPr>
          <w:spacing w:val="-55"/>
        </w:rPr>
        <w:t xml:space="preserve"> </w:t>
      </w:r>
      <w:r>
        <w:rPr>
          <w:spacing w:val="3"/>
        </w:rPr>
        <w:t>家街道级普</w:t>
      </w:r>
      <w:r>
        <w:t xml:space="preserve"> </w:t>
      </w:r>
      <w:r>
        <w:rPr>
          <w:spacing w:val="5"/>
        </w:rPr>
        <w:t>惠托育机构。华强北街道也正在建设街道级普惠托育园。同时我</w:t>
      </w:r>
      <w:r>
        <w:rPr>
          <w:spacing w:val="12"/>
        </w:rPr>
        <w:t xml:space="preserve"> </w:t>
      </w:r>
      <w:r>
        <w:rPr>
          <w:spacing w:val="8"/>
        </w:rPr>
        <w:t>区还积极做好幼儿园托幼一体化工作,在满足辖区</w:t>
      </w:r>
      <w:r>
        <w:rPr>
          <w:spacing w:val="-35"/>
        </w:rPr>
        <w:t xml:space="preserve"> </w:t>
      </w:r>
      <w:r>
        <w:rPr>
          <w:spacing w:val="8"/>
        </w:rPr>
        <w:t>3-6</w:t>
      </w:r>
      <w:r>
        <w:rPr>
          <w:spacing w:val="-42"/>
        </w:rPr>
        <w:t xml:space="preserve"> </w:t>
      </w:r>
      <w:r>
        <w:rPr>
          <w:spacing w:val="7"/>
        </w:rPr>
        <w:t>岁幼儿入</w:t>
      </w:r>
      <w:r>
        <w:t xml:space="preserve"> </w:t>
      </w:r>
      <w:r>
        <w:rPr>
          <w:spacing w:val="5"/>
        </w:rPr>
        <w:t xml:space="preserve">园需求基础上,系统梳理我区符合条件的幼儿园,精心谋划、稳步 </w:t>
      </w:r>
      <w:r>
        <w:rPr>
          <w:spacing w:val="16"/>
        </w:rPr>
        <w:t>推进,鼓励、支持符合条件的幼儿园开设全日制或半日制托班,</w:t>
      </w:r>
      <w:r>
        <w:rPr>
          <w:spacing w:val="13"/>
        </w:rPr>
        <w:t xml:space="preserve"> </w:t>
      </w:r>
      <w:r>
        <w:rPr>
          <w:spacing w:val="-5"/>
        </w:rPr>
        <w:t>招收</w:t>
      </w:r>
      <w:r>
        <w:rPr>
          <w:spacing w:val="-46"/>
        </w:rPr>
        <w:t xml:space="preserve"> </w:t>
      </w:r>
      <w:r>
        <w:rPr>
          <w:spacing w:val="-5"/>
        </w:rPr>
        <w:t>2-3</w:t>
      </w:r>
      <w:r>
        <w:rPr>
          <w:spacing w:val="-43"/>
        </w:rPr>
        <w:t xml:space="preserve"> </w:t>
      </w:r>
      <w:r>
        <w:rPr>
          <w:spacing w:val="-5"/>
        </w:rPr>
        <w:t>岁幼儿。</w:t>
      </w:r>
    </w:p>
    <w:p w14:paraId="27679CC1">
      <w:pPr>
        <w:spacing w:before="56" w:line="228" w:lineRule="auto"/>
        <w:ind w:left="1368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4"/>
          <w:sz w:val="31"/>
          <w:szCs w:val="31"/>
        </w:rPr>
        <w:t>二、关于扩大招生规模。</w:t>
      </w:r>
    </w:p>
    <w:p w14:paraId="3372D5D6">
      <w:pPr>
        <w:pStyle w:val="2"/>
        <w:spacing w:before="183" w:line="322" w:lineRule="auto"/>
        <w:ind w:left="730" w:right="502" w:firstLine="629"/>
      </w:pPr>
      <w:r>
        <w:rPr>
          <w:spacing w:val="17"/>
        </w:rPr>
        <w:t>根据《国家卫生健康委关于印发托育机构设置标准(试行)</w:t>
      </w:r>
      <w:r>
        <w:rPr>
          <w:spacing w:val="2"/>
        </w:rPr>
        <w:t xml:space="preserve"> </w:t>
      </w:r>
      <w:r>
        <w:rPr>
          <w:spacing w:val="5"/>
        </w:rPr>
        <w:t>和托育机构管理规范(试行)的通知》的要求，托育机构一</w:t>
      </w:r>
      <w:r>
        <w:rPr>
          <w:spacing w:val="4"/>
        </w:rPr>
        <w:t>般设置</w:t>
      </w:r>
      <w:r>
        <w:t xml:space="preserve"> </w:t>
      </w:r>
      <w:r>
        <w:rPr>
          <w:spacing w:val="-8"/>
        </w:rPr>
        <w:t>乳儿班(6-12</w:t>
      </w:r>
      <w:r>
        <w:rPr>
          <w:spacing w:val="-58"/>
        </w:rPr>
        <w:t xml:space="preserve"> </w:t>
      </w:r>
      <w:r>
        <w:rPr>
          <w:spacing w:val="-8"/>
        </w:rPr>
        <w:t>个月，10</w:t>
      </w:r>
      <w:r>
        <w:rPr>
          <w:spacing w:val="-57"/>
        </w:rPr>
        <w:t xml:space="preserve"> </w:t>
      </w:r>
      <w:r>
        <w:rPr>
          <w:spacing w:val="-8"/>
        </w:rPr>
        <w:t>人以下)、托小班(12-24</w:t>
      </w:r>
      <w:r>
        <w:rPr>
          <w:spacing w:val="-61"/>
        </w:rPr>
        <w:t xml:space="preserve"> </w:t>
      </w:r>
      <w:r>
        <w:rPr>
          <w:spacing w:val="-8"/>
        </w:rPr>
        <w:t>个月，15</w:t>
      </w:r>
      <w:r>
        <w:rPr>
          <w:spacing w:val="-59"/>
        </w:rPr>
        <w:t xml:space="preserve"> </w:t>
      </w:r>
      <w:r>
        <w:rPr>
          <w:spacing w:val="-8"/>
        </w:rPr>
        <w:t>人</w:t>
      </w:r>
      <w:r>
        <w:rPr>
          <w:spacing w:val="-9"/>
        </w:rPr>
        <w:t>以下)、</w:t>
      </w:r>
    </w:p>
    <w:p w14:paraId="295A6367">
      <w:pPr>
        <w:spacing w:before="59" w:line="2165" w:lineRule="exact"/>
      </w:pPr>
    </w:p>
    <w:p w14:paraId="5E098613">
      <w:pPr>
        <w:spacing w:line="2165" w:lineRule="exact"/>
        <w:sectPr>
          <w:headerReference r:id="rId5" w:type="default"/>
          <w:footerReference r:id="rId6" w:type="default"/>
          <w:pgSz w:w="11906" w:h="16838"/>
          <w:pgMar w:top="1" w:right="875" w:bottom="1" w:left="875" w:header="0" w:footer="0" w:gutter="0"/>
          <w:cols w:space="720" w:num="1"/>
        </w:sectPr>
      </w:pPr>
    </w:p>
    <w:p w14:paraId="7A4AB3EF">
      <w:pPr>
        <w:spacing w:line="279" w:lineRule="auto"/>
        <w:rPr>
          <w:rFonts w:ascii="FreeSerif"/>
          <w:sz w:val="21"/>
        </w:rPr>
      </w:pPr>
    </w:p>
    <w:p w14:paraId="3251E37C">
      <w:pPr>
        <w:spacing w:line="279" w:lineRule="auto"/>
        <w:rPr>
          <w:rFonts w:ascii="FreeSerif"/>
          <w:sz w:val="21"/>
        </w:rPr>
      </w:pPr>
    </w:p>
    <w:p w14:paraId="3E0F0ABA">
      <w:pPr>
        <w:spacing w:line="280" w:lineRule="auto"/>
        <w:rPr>
          <w:rFonts w:ascii="FreeSerif"/>
          <w:sz w:val="21"/>
        </w:rPr>
      </w:pPr>
    </w:p>
    <w:p w14:paraId="725227A4">
      <w:pPr>
        <w:spacing w:line="280" w:lineRule="auto"/>
        <w:rPr>
          <w:rFonts w:ascii="FreeSerif"/>
          <w:sz w:val="21"/>
        </w:rPr>
      </w:pPr>
    </w:p>
    <w:p w14:paraId="331647B4">
      <w:pPr>
        <w:spacing w:line="280" w:lineRule="auto"/>
        <w:rPr>
          <w:rFonts w:ascii="FreeSerif"/>
          <w:sz w:val="21"/>
        </w:rPr>
      </w:pPr>
    </w:p>
    <w:p w14:paraId="0A7DF24A">
      <w:pPr>
        <w:spacing w:line="280" w:lineRule="auto"/>
        <w:rPr>
          <w:rFonts w:ascii="FreeSerif"/>
          <w:sz w:val="21"/>
        </w:rPr>
      </w:pPr>
    </w:p>
    <w:p w14:paraId="48C5A334">
      <w:pPr>
        <w:spacing w:before="118" w:line="284" w:lineRule="auto"/>
        <w:ind w:left="2" w:hanging="2"/>
        <w:jc w:val="both"/>
        <w:rPr>
          <w:rFonts w:hint="eastAsia"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9"/>
          <w:sz w:val="31"/>
          <w:szCs w:val="31"/>
        </w:rPr>
        <w:t>托大班(24-36</w:t>
      </w:r>
      <w:r>
        <w:rPr>
          <w:rFonts w:hint="eastAsia" w:ascii="仿宋_GB2312" w:hAnsi="仿宋_GB2312" w:eastAsia="仿宋_GB2312" w:cs="仿宋_GB2312"/>
          <w:spacing w:val="24"/>
          <w:w w:val="101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1"/>
          <w:szCs w:val="31"/>
        </w:rPr>
        <w:t>个月，</w:t>
      </w:r>
      <w:r>
        <w:rPr>
          <w:rFonts w:hint="eastAsia" w:ascii="仿宋_GB2312" w:hAnsi="仿宋_GB2312" w:eastAsia="仿宋_GB2312" w:cs="仿宋_GB2312"/>
          <w:spacing w:val="-19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1"/>
          <w:szCs w:val="31"/>
        </w:rPr>
        <w:t>20 人以下)三种班型。</w:t>
      </w:r>
      <w:r>
        <w:rPr>
          <w:rFonts w:hint="eastAsia" w:ascii="仿宋_GB2312" w:hAnsi="仿宋_GB2312" w:eastAsia="仿宋_GB2312" w:cs="仿宋_GB2312"/>
          <w:spacing w:val="-13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1"/>
          <w:szCs w:val="31"/>
        </w:rPr>
        <w:t>18</w:t>
      </w:r>
      <w:r>
        <w:rPr>
          <w:rFonts w:hint="eastAsia" w:ascii="仿宋_GB2312" w:hAnsi="仿宋_GB2312" w:eastAsia="仿宋_GB2312" w:cs="仿宋_GB2312"/>
          <w:spacing w:val="25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31"/>
          <w:szCs w:val="31"/>
        </w:rPr>
        <w:t>个月以上的婴幼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儿可混合编班，</w:t>
      </w:r>
      <w:r>
        <w:rPr>
          <w:rFonts w:hint="eastAsia" w:ascii="仿宋_GB2312" w:hAnsi="仿宋_GB2312" w:eastAsia="仿宋_GB2312" w:cs="仿宋_GB2312"/>
          <w:spacing w:val="-20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每个班不超过</w:t>
      </w:r>
      <w:r>
        <w:rPr>
          <w:rFonts w:hint="eastAsia" w:ascii="仿宋_GB2312" w:hAnsi="仿宋_GB2312" w:eastAsia="仿宋_GB2312" w:cs="仿宋_GB2312"/>
          <w:spacing w:val="34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18</w:t>
      </w:r>
      <w:r>
        <w:rPr>
          <w:rFonts w:hint="eastAsia" w:ascii="仿宋_GB2312" w:hAnsi="仿宋_GB2312" w:eastAsia="仿宋_GB2312" w:cs="仿宋_GB2312"/>
          <w:spacing w:val="23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人。我区为扩大托育服务覆盖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</w:rPr>
        <w:t>面</w:t>
      </w:r>
      <w:r>
        <w:rPr>
          <w:rFonts w:hint="eastAsia" w:ascii="仿宋_GB2312" w:hAnsi="仿宋_GB2312" w:eastAsia="仿宋_GB2312" w:cs="仿宋_GB2312"/>
          <w:spacing w:val="-31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</w:rPr>
        <w:t>，通过区里支持一部分，街道投入一部分，托育</w:t>
      </w:r>
      <w:r>
        <w:rPr>
          <w:rFonts w:hint="eastAsia" w:ascii="仿宋_GB2312" w:hAnsi="仿宋_GB2312" w:eastAsia="仿宋_GB2312" w:cs="仿宋_GB2312"/>
          <w:spacing w:val="3"/>
          <w:sz w:val="31"/>
          <w:szCs w:val="31"/>
        </w:rPr>
        <w:t>机构奉献一部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5"/>
          <w:sz w:val="31"/>
          <w:szCs w:val="31"/>
        </w:rPr>
        <w:t>分，在福保街道石厦社区家发中心设立了全市首个示范性公益托</w:t>
      </w:r>
      <w:r>
        <w:rPr>
          <w:rFonts w:hint="eastAsia" w:ascii="仿宋_GB2312" w:hAnsi="仿宋_GB2312" w:eastAsia="仿宋_GB2312" w:cs="仿宋_GB2312"/>
          <w:spacing w:val="4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-2"/>
          <w:sz w:val="31"/>
          <w:szCs w:val="31"/>
        </w:rPr>
        <w:t>育点</w:t>
      </w:r>
      <w:r>
        <w:rPr>
          <w:rFonts w:hint="eastAsia" w:ascii="仿宋_GB2312" w:hAnsi="仿宋_GB2312" w:eastAsia="仿宋_GB2312" w:cs="仿宋_GB2312"/>
          <w:spacing w:val="-27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1"/>
          <w:szCs w:val="31"/>
        </w:rPr>
        <w:t>。今年</w:t>
      </w:r>
      <w:r>
        <w:rPr>
          <w:rFonts w:hint="eastAsia" w:ascii="仿宋_GB2312" w:hAnsi="仿宋_GB2312" w:eastAsia="仿宋_GB2312" w:cs="仿宋_GB2312"/>
          <w:spacing w:val="-31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1"/>
          <w:szCs w:val="31"/>
        </w:rPr>
        <w:t>，参照该模式</w:t>
      </w:r>
      <w:r>
        <w:rPr>
          <w:rFonts w:hint="eastAsia" w:ascii="仿宋_GB2312" w:hAnsi="仿宋_GB2312" w:eastAsia="仿宋_GB2312" w:cs="仿宋_GB2312"/>
          <w:spacing w:val="-30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1"/>
          <w:szCs w:val="31"/>
        </w:rPr>
        <w:t>，并采用党建+服务，</w:t>
      </w:r>
      <w:r>
        <w:rPr>
          <w:rFonts w:hint="eastAsia" w:ascii="仿宋_GB2312" w:hAnsi="仿宋_GB2312" w:eastAsia="仿宋_GB2312" w:cs="仿宋_GB2312"/>
          <w:spacing w:val="-56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1"/>
          <w:szCs w:val="31"/>
        </w:rPr>
        <w:t>公益+运营的新模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3"/>
          <w:sz w:val="31"/>
          <w:szCs w:val="31"/>
        </w:rPr>
        <w:t>式，已在街道党群服务中心设立建成 27</w:t>
      </w:r>
      <w:r>
        <w:rPr>
          <w:rFonts w:hint="eastAsia" w:ascii="仿宋_GB2312" w:hAnsi="仿宋_GB2312" w:eastAsia="仿宋_GB2312" w:cs="仿宋_GB2312"/>
          <w:spacing w:val="28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1"/>
          <w:szCs w:val="31"/>
        </w:rPr>
        <w:t>个社</w:t>
      </w:r>
      <w:r>
        <w:rPr>
          <w:rFonts w:hint="eastAsia" w:ascii="仿宋_GB2312" w:hAnsi="仿宋_GB2312" w:eastAsia="仿宋_GB2312" w:cs="仿宋_GB2312"/>
          <w:spacing w:val="2"/>
          <w:sz w:val="31"/>
          <w:szCs w:val="31"/>
        </w:rPr>
        <w:t>区公益临时托育点。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17"/>
          <w:sz w:val="31"/>
          <w:szCs w:val="31"/>
        </w:rPr>
        <w:t>并在莲花街道莲花北社区托育点召开了全市党群中心托育点建</w:t>
      </w:r>
      <w:r>
        <w:rPr>
          <w:rFonts w:hint="eastAsia" w:ascii="仿宋_GB2312" w:hAnsi="仿宋_GB2312" w:eastAsia="仿宋_GB2312" w:cs="仿宋_GB2312"/>
          <w:spacing w:val="2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3"/>
          <w:sz w:val="31"/>
          <w:szCs w:val="31"/>
        </w:rPr>
        <w:t>设现场会，</w:t>
      </w:r>
      <w:r>
        <w:rPr>
          <w:rFonts w:hint="eastAsia" w:ascii="仿宋_GB2312" w:hAnsi="仿宋_GB2312" w:eastAsia="仿宋_GB2312" w:cs="仿宋_GB2312"/>
          <w:spacing w:val="-16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1"/>
          <w:szCs w:val="31"/>
        </w:rPr>
        <w:t>将福田的经验推广至全市。</w:t>
      </w:r>
    </w:p>
    <w:p w14:paraId="24495E24">
      <w:pPr>
        <w:spacing w:line="226" w:lineRule="auto"/>
        <w:ind w:left="649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5"/>
          <w:sz w:val="31"/>
          <w:szCs w:val="31"/>
        </w:rPr>
        <w:t>三、关于适当放宽入园条件。</w:t>
      </w:r>
    </w:p>
    <w:p w14:paraId="5B76DCDD">
      <w:pPr>
        <w:spacing w:before="180" w:line="284" w:lineRule="auto"/>
        <w:ind w:right="75" w:firstLine="668"/>
        <w:rPr>
          <w:rFonts w:hint="eastAsia"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18"/>
          <w:sz w:val="31"/>
          <w:szCs w:val="31"/>
        </w:rPr>
        <w:t>3</w:t>
      </w:r>
      <w:r>
        <w:rPr>
          <w:rFonts w:hint="eastAsia" w:ascii="仿宋_GB2312" w:hAnsi="仿宋_GB2312" w:eastAsia="仿宋_GB2312" w:cs="仿宋_GB2312"/>
          <w:spacing w:val="44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18"/>
          <w:sz w:val="31"/>
          <w:szCs w:val="31"/>
        </w:rPr>
        <w:t>岁以下婴幼儿照护服务是生命全周期服务管理的重要内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1"/>
          <w:szCs w:val="31"/>
        </w:rPr>
        <w:t>容，事关婴幼儿健康成长，为加强安托育机构全管理，保障婴幼</w:t>
      </w:r>
      <w:r>
        <w:rPr>
          <w:rFonts w:hint="eastAsia" w:ascii="仿宋_GB2312" w:hAnsi="仿宋_GB2312" w:eastAsia="仿宋_GB2312" w:cs="仿宋_GB2312"/>
          <w:spacing w:val="15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31"/>
          <w:szCs w:val="31"/>
        </w:rPr>
        <w:t>儿身心健康和生命安全,根据《国家卫生健康委关于印发</w:t>
      </w:r>
      <w:r>
        <w:rPr>
          <w:rFonts w:hint="eastAsia" w:ascii="仿宋_GB2312" w:hAnsi="仿宋_GB2312" w:eastAsia="仿宋_GB2312" w:cs="仿宋_GB2312"/>
          <w:spacing w:val="13"/>
          <w:sz w:val="31"/>
          <w:szCs w:val="31"/>
        </w:rPr>
        <w:t>托育机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13"/>
          <w:sz w:val="31"/>
          <w:szCs w:val="31"/>
        </w:rPr>
        <w:t>构设置标准(试行)和托育机构管理规范(试行)的通知》的要求，</w:t>
      </w:r>
      <w:r>
        <w:rPr>
          <w:rFonts w:hint="eastAsia" w:ascii="仿宋_GB2312" w:hAnsi="仿宋_GB2312" w:eastAsia="仿宋_GB2312" w:cs="仿宋_GB2312"/>
          <w:spacing w:val="9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31"/>
          <w:szCs w:val="31"/>
        </w:rPr>
        <w:t xml:space="preserve">托育机构一般设置乳儿班(6-12 个月，10 人以下)、托小班(12-24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个月，</w:t>
      </w:r>
      <w:r>
        <w:rPr>
          <w:rFonts w:hint="eastAsia" w:ascii="仿宋_GB2312" w:hAnsi="仿宋_GB2312" w:eastAsia="仿宋_GB2312" w:cs="仿宋_GB2312"/>
          <w:spacing w:val="-13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15 人以下)、托大班(24-36 个月，</w:t>
      </w:r>
      <w:r>
        <w:rPr>
          <w:rFonts w:hint="eastAsia" w:ascii="仿宋_GB2312" w:hAnsi="仿宋_GB2312" w:eastAsia="仿宋_GB2312" w:cs="仿宋_GB2312"/>
          <w:spacing w:val="-25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20 人以下)三种班型</w:t>
      </w:r>
      <w:r>
        <w:rPr>
          <w:rFonts w:hint="eastAsia" w:ascii="仿宋_GB2312" w:hAnsi="仿宋_GB2312" w:eastAsia="仿宋_GB2312" w:cs="仿宋_GB2312"/>
          <w:spacing w:val="-43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31"/>
          <w:szCs w:val="31"/>
        </w:rPr>
        <w:t>。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31"/>
          <w:szCs w:val="31"/>
        </w:rPr>
        <w:t>18</w:t>
      </w:r>
      <w:r>
        <w:rPr>
          <w:rFonts w:hint="eastAsia" w:ascii="仿宋_GB2312" w:hAnsi="仿宋_GB2312" w:eastAsia="仿宋_GB2312" w:cs="仿宋_GB2312"/>
          <w:spacing w:val="20"/>
          <w:w w:val="101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31"/>
          <w:szCs w:val="31"/>
        </w:rPr>
        <w:t>个月以上的婴幼儿可混合编班，每个班不超过</w:t>
      </w:r>
      <w:r>
        <w:rPr>
          <w:rFonts w:hint="eastAsia" w:ascii="仿宋_GB2312" w:hAnsi="仿宋_GB2312" w:eastAsia="仿宋_GB2312" w:cs="仿宋_GB2312"/>
          <w:spacing w:val="34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31"/>
          <w:szCs w:val="31"/>
        </w:rPr>
        <w:t>18</w:t>
      </w:r>
      <w:r>
        <w:rPr>
          <w:rFonts w:hint="eastAsia" w:ascii="仿宋_GB2312" w:hAnsi="仿宋_GB2312" w:eastAsia="仿宋_GB2312" w:cs="仿宋_GB2312"/>
          <w:spacing w:val="20"/>
          <w:w w:val="101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31"/>
          <w:szCs w:val="31"/>
        </w:rPr>
        <w:t>人。根</w:t>
      </w:r>
      <w:r>
        <w:rPr>
          <w:rFonts w:hint="eastAsia" w:ascii="仿宋_GB2312" w:hAnsi="仿宋_GB2312" w:eastAsia="仿宋_GB2312" w:cs="仿宋_GB2312"/>
          <w:spacing w:val="-6"/>
          <w:sz w:val="31"/>
          <w:szCs w:val="31"/>
        </w:rPr>
        <w:t>据《市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17"/>
          <w:sz w:val="31"/>
          <w:szCs w:val="31"/>
        </w:rPr>
        <w:t>卫生健康委关于印发深圳市托育机构卫生保健工作指引 (</w:t>
      </w:r>
      <w:r>
        <w:rPr>
          <w:rFonts w:hint="eastAsia" w:ascii="仿宋_GB2312" w:hAnsi="仿宋_GB2312" w:eastAsia="仿宋_GB2312" w:cs="仿宋_GB2312"/>
          <w:spacing w:val="16"/>
          <w:sz w:val="31"/>
          <w:szCs w:val="31"/>
        </w:rPr>
        <w:t>试行)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1"/>
          <w:szCs w:val="31"/>
        </w:rPr>
        <w:t>的通知》要求，所有婴幼儿入托时均查验“</w:t>
      </w:r>
      <w:r>
        <w:rPr>
          <w:rFonts w:hint="eastAsia" w:ascii="仿宋_GB2312" w:hAnsi="仿宋_GB2312" w:eastAsia="仿宋_GB2312" w:cs="仿宋_GB2312"/>
          <w:spacing w:val="-5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1"/>
          <w:szCs w:val="31"/>
        </w:rPr>
        <w:t>预防接种证</w:t>
      </w:r>
      <w:r>
        <w:rPr>
          <w:rFonts w:hint="eastAsia" w:ascii="仿宋_GB2312" w:hAnsi="仿宋_GB2312" w:eastAsia="仿宋_GB2312" w:cs="仿宋_GB2312"/>
          <w:spacing w:val="-56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1"/>
          <w:szCs w:val="31"/>
        </w:rPr>
        <w:t>”、“</w:t>
      </w:r>
      <w:r>
        <w:rPr>
          <w:rFonts w:hint="eastAsia" w:ascii="仿宋_GB2312" w:hAnsi="仿宋_GB2312" w:eastAsia="仿宋_GB2312" w:cs="仿宋_GB2312"/>
          <w:spacing w:val="-8"/>
          <w:sz w:val="31"/>
          <w:szCs w:val="31"/>
        </w:rPr>
        <w:t>儿童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1"/>
          <w:szCs w:val="31"/>
        </w:rPr>
        <w:t>入园 (所)健康检查表”、“0-6</w:t>
      </w:r>
      <w:r>
        <w:rPr>
          <w:rFonts w:hint="eastAsia" w:ascii="仿宋_GB2312" w:hAnsi="仿宋_GB2312" w:eastAsia="仿宋_GB2312" w:cs="仿宋_GB2312"/>
          <w:spacing w:val="27"/>
          <w:sz w:val="31"/>
          <w:szCs w:val="31"/>
        </w:rPr>
        <w:t xml:space="preserve">  </w:t>
      </w:r>
      <w:r>
        <w:rPr>
          <w:rFonts w:hint="eastAsia" w:ascii="仿宋_GB2312" w:hAnsi="仿宋_GB2312" w:eastAsia="仿宋_GB2312" w:cs="仿宋_GB2312"/>
          <w:spacing w:val="-7"/>
          <w:sz w:val="31"/>
          <w:szCs w:val="31"/>
        </w:rPr>
        <w:t>岁母子保健手册</w:t>
      </w:r>
      <w:r>
        <w:rPr>
          <w:rFonts w:hint="eastAsia" w:ascii="仿宋_GB2312" w:hAnsi="仿宋_GB2312" w:eastAsia="仿宋_GB2312" w:cs="仿宋_GB2312"/>
          <w:spacing w:val="-55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1"/>
          <w:szCs w:val="31"/>
        </w:rPr>
        <w:t>”。</w:t>
      </w:r>
    </w:p>
    <w:p w14:paraId="778B5196">
      <w:pPr>
        <w:spacing w:before="12" w:line="226" w:lineRule="auto"/>
        <w:ind w:left="66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四、关于提供弹性的托育服务</w:t>
      </w:r>
    </w:p>
    <w:p w14:paraId="5D2D8FD7">
      <w:pPr>
        <w:spacing w:before="181" w:line="284" w:lineRule="auto"/>
        <w:ind w:left="6" w:right="114" w:firstLine="635"/>
        <w:rPr>
          <w:rFonts w:hint="eastAsia" w:ascii="仿宋_GB2312" w:hAnsi="仿宋_GB2312" w:eastAsia="仿宋_GB2312" w:cs="仿宋_GB2312"/>
          <w:sz w:val="31"/>
          <w:szCs w:val="31"/>
        </w:rPr>
      </w:pPr>
      <w:r>
        <w:rPr>
          <w:rFonts w:hint="eastAsia" w:ascii="仿宋_GB2312" w:hAnsi="仿宋_GB2312" w:eastAsia="仿宋_GB2312" w:cs="仿宋_GB2312"/>
          <w:spacing w:val="5"/>
          <w:sz w:val="31"/>
          <w:szCs w:val="31"/>
        </w:rPr>
        <w:t>全面建设社区托育点，今年实现托育服务社区全覆盖。组织</w:t>
      </w:r>
      <w:r>
        <w:rPr>
          <w:rFonts w:hint="eastAsia" w:ascii="仿宋_GB2312" w:hAnsi="仿宋_GB2312" w:eastAsia="仿宋_GB2312" w:cs="仿宋_GB2312"/>
          <w:sz w:val="31"/>
          <w:szCs w:val="31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31"/>
          <w:szCs w:val="31"/>
        </w:rPr>
        <w:t>指导各街道充分利用社区党群服务中心、家发中心、活动中心和</w:t>
      </w:r>
    </w:p>
    <w:p w14:paraId="34F9883B">
      <w:pPr>
        <w:spacing w:line="284" w:lineRule="auto"/>
        <w:rPr>
          <w:rFonts w:hint="eastAsia" w:ascii="仿宋_GB2312" w:hAnsi="仿宋_GB2312" w:eastAsia="仿宋_GB2312" w:cs="仿宋_GB2312"/>
          <w:sz w:val="31"/>
          <w:szCs w:val="31"/>
        </w:rPr>
        <w:sectPr>
          <w:pgSz w:w="11906" w:h="16838"/>
          <w:pgMar w:top="400" w:right="1361" w:bottom="400" w:left="1596" w:header="0" w:footer="0" w:gutter="0"/>
          <w:cols w:space="720" w:num="1"/>
        </w:sectPr>
      </w:pPr>
    </w:p>
    <w:p w14:paraId="35184705">
      <w:pPr>
        <w:rPr>
          <w:rFonts w:hint="eastAsia" w:ascii="仿宋_GB2312" w:hAnsi="仿宋_GB2312" w:eastAsia="仿宋_GB2312" w:cs="仿宋_GB2312"/>
          <w:sz w:val="21"/>
        </w:rPr>
      </w:pPr>
    </w:p>
    <w:p w14:paraId="4451CB94">
      <w:pPr>
        <w:rPr>
          <w:rFonts w:hint="eastAsia" w:ascii="仿宋_GB2312" w:hAnsi="仿宋_GB2312" w:eastAsia="仿宋_GB2312" w:cs="仿宋_GB2312"/>
          <w:sz w:val="21"/>
        </w:rPr>
      </w:pPr>
    </w:p>
    <w:p w14:paraId="54C45485">
      <w:pPr>
        <w:spacing w:line="241" w:lineRule="auto"/>
        <w:rPr>
          <w:rFonts w:hint="eastAsia" w:ascii="仿宋_GB2312" w:hAnsi="仿宋_GB2312" w:eastAsia="仿宋_GB2312" w:cs="仿宋_GB2312"/>
          <w:sz w:val="21"/>
        </w:rPr>
      </w:pPr>
    </w:p>
    <w:p w14:paraId="346FFC13">
      <w:pPr>
        <w:spacing w:line="241" w:lineRule="auto"/>
        <w:rPr>
          <w:rFonts w:hint="eastAsia" w:ascii="仿宋_GB2312" w:hAnsi="仿宋_GB2312" w:eastAsia="仿宋_GB2312" w:cs="仿宋_GB2312"/>
          <w:sz w:val="21"/>
        </w:rPr>
      </w:pPr>
    </w:p>
    <w:p w14:paraId="53912E19">
      <w:pPr>
        <w:spacing w:line="241" w:lineRule="auto"/>
        <w:rPr>
          <w:rFonts w:hint="eastAsia" w:ascii="仿宋_GB2312" w:hAnsi="仿宋_GB2312" w:eastAsia="仿宋_GB2312" w:cs="仿宋_GB2312"/>
          <w:sz w:val="21"/>
        </w:rPr>
      </w:pPr>
    </w:p>
    <w:p w14:paraId="5C3FD97B">
      <w:pPr>
        <w:spacing w:line="241" w:lineRule="auto"/>
        <w:rPr>
          <w:rFonts w:hint="eastAsia" w:ascii="仿宋_GB2312" w:hAnsi="仿宋_GB2312" w:eastAsia="仿宋_GB2312" w:cs="仿宋_GB2312"/>
          <w:sz w:val="21"/>
        </w:rPr>
      </w:pPr>
    </w:p>
    <w:p w14:paraId="2A4D2634">
      <w:pPr>
        <w:spacing w:line="241" w:lineRule="auto"/>
        <w:rPr>
          <w:rFonts w:hint="eastAsia" w:ascii="仿宋_GB2312" w:hAnsi="仿宋_GB2312" w:eastAsia="仿宋_GB2312" w:cs="仿宋_GB2312"/>
          <w:sz w:val="21"/>
        </w:rPr>
      </w:pPr>
    </w:p>
    <w:p w14:paraId="386D1FB0">
      <w:pPr>
        <w:pStyle w:val="2"/>
        <w:spacing w:before="100" w:line="329" w:lineRule="auto"/>
        <w:ind w:firstLine="1"/>
        <w:jc w:val="both"/>
      </w:pPr>
      <w:r>
        <w:rPr>
          <w:rFonts w:hint="eastAsia" w:ascii="仿宋_GB2312" w:hAnsi="仿宋_GB2312" w:eastAsia="仿宋_GB2312" w:cs="仿宋_GB2312"/>
          <w:spacing w:val="5"/>
        </w:rPr>
        <w:t>托老服务中心等场地，结合社区居民需求，因地制宜开展社区临</w:t>
      </w:r>
      <w:r>
        <w:rPr>
          <w:rFonts w:hint="eastAsia" w:ascii="仿宋_GB2312" w:hAnsi="仿宋_GB2312" w:eastAsia="仿宋_GB2312" w:cs="仿宋_GB2312"/>
          <w:spacing w:val="14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</w:rPr>
        <w:t>时托、计时托等服务，以满足社区群众不同层次的托育服务需求，</w:t>
      </w:r>
      <w:r>
        <w:rPr>
          <w:rFonts w:hint="eastAsia" w:ascii="仿宋_GB2312" w:hAnsi="仿宋_GB2312" w:eastAsia="仿宋_GB2312" w:cs="仿宋_GB2312"/>
          <w:spacing w:val="14"/>
        </w:rPr>
        <w:t xml:space="preserve"> </w:t>
      </w:r>
      <w:r>
        <w:rPr>
          <w:spacing w:val="5"/>
        </w:rPr>
        <w:t>构建起具有福田特色的“福宝宝乐园”社区托育服务网络。引导</w:t>
      </w:r>
      <w:r>
        <w:rPr>
          <w:spacing w:val="13"/>
        </w:rPr>
        <w:t xml:space="preserve"> </w:t>
      </w:r>
      <w:r>
        <w:rPr>
          <w:spacing w:val="5"/>
        </w:rPr>
        <w:t>托育机构丰富服务内涵，支持托育机构开发多元化、灵活的婴幼</w:t>
      </w:r>
      <w:r>
        <w:rPr>
          <w:spacing w:val="13"/>
        </w:rPr>
        <w:t xml:space="preserve"> </w:t>
      </w:r>
      <w:r>
        <w:rPr>
          <w:spacing w:val="5"/>
        </w:rPr>
        <w:t>儿托育模式，提供全日制、半日制、计时制等多样性服务。充分</w:t>
      </w:r>
      <w:r>
        <w:rPr>
          <w:spacing w:val="13"/>
        </w:rPr>
        <w:t xml:space="preserve"> </w:t>
      </w:r>
      <w:r>
        <w:rPr>
          <w:spacing w:val="5"/>
        </w:rPr>
        <w:t>利用辖区托育机构开展科学育儿活动，在提供婴幼儿托管照护的</w:t>
      </w:r>
      <w:r>
        <w:rPr>
          <w:spacing w:val="13"/>
        </w:rPr>
        <w:t xml:space="preserve"> </w:t>
      </w:r>
      <w:r>
        <w:rPr>
          <w:spacing w:val="8"/>
        </w:rPr>
        <w:t>同时提升家长的育儿水平。</w:t>
      </w:r>
    </w:p>
    <w:p w14:paraId="79C5B96F">
      <w:pPr>
        <w:spacing w:before="55" w:line="226" w:lineRule="auto"/>
        <w:ind w:left="653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五、关于提供优质的教育资源</w:t>
      </w:r>
    </w:p>
    <w:p w14:paraId="238BEEF5">
      <w:pPr>
        <w:pStyle w:val="2"/>
        <w:spacing w:before="180" w:line="327" w:lineRule="auto"/>
        <w:ind w:left="16" w:right="15" w:firstLine="648"/>
      </w:pPr>
      <w:r>
        <w:rPr>
          <w:spacing w:val="4"/>
        </w:rPr>
        <w:t>我区成立了区婴幼儿指导中心，定期组织对托育机构及幼儿</w:t>
      </w:r>
      <w:r>
        <w:rPr>
          <w:spacing w:val="7"/>
        </w:rPr>
        <w:t xml:space="preserve"> </w:t>
      </w:r>
      <w:r>
        <w:rPr>
          <w:spacing w:val="5"/>
        </w:rPr>
        <w:t>园开展督导，对照《深圳市托育机构服务质量评估表》进行评估</w:t>
      </w:r>
      <w:r>
        <w:t xml:space="preserve"> </w:t>
      </w:r>
      <w:r>
        <w:rPr>
          <w:spacing w:val="5"/>
        </w:rPr>
        <w:t>并打分，并及时将发现的问题告知托育机构，</w:t>
      </w:r>
      <w:r>
        <w:rPr>
          <w:spacing w:val="-89"/>
        </w:rPr>
        <w:t xml:space="preserve"> </w:t>
      </w:r>
      <w:r>
        <w:rPr>
          <w:spacing w:val="5"/>
        </w:rPr>
        <w:t>督促其进行整改。</w:t>
      </w:r>
      <w:r>
        <w:t xml:space="preserve"> </w:t>
      </w:r>
      <w:r>
        <w:rPr>
          <w:spacing w:val="5"/>
        </w:rPr>
        <w:t>我区全部托育机构及幼儿园工作人员均持证上岗，确保托育服务</w:t>
      </w:r>
      <w:r>
        <w:t xml:space="preserve"> </w:t>
      </w:r>
      <w:r>
        <w:rPr>
          <w:spacing w:val="10"/>
        </w:rPr>
        <w:t>活动的丰富性、多样性和可持续发展性,为幼儿良好的成长和学</w:t>
      </w:r>
      <w:r>
        <w:rPr>
          <w:spacing w:val="15"/>
        </w:rPr>
        <w:t xml:space="preserve"> </w:t>
      </w:r>
      <w:r>
        <w:rPr>
          <w:spacing w:val="5"/>
        </w:rPr>
        <w:t>习提供充足的保障。</w:t>
      </w:r>
    </w:p>
    <w:p w14:paraId="1FF98A8E">
      <w:pPr>
        <w:spacing w:before="63" w:line="227" w:lineRule="auto"/>
        <w:ind w:left="654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六、关于提供经济支持和补贴</w:t>
      </w:r>
    </w:p>
    <w:p w14:paraId="4405B60E">
      <w:pPr>
        <w:pStyle w:val="2"/>
        <w:spacing w:before="175" w:line="315" w:lineRule="auto"/>
        <w:ind w:left="3" w:right="77" w:firstLine="632"/>
      </w:pPr>
      <w:r>
        <w:rPr>
          <w:spacing w:val="5"/>
        </w:rPr>
        <w:t>（一）落实国家、省、市关于支持社会力量发展普惠托育服</w:t>
      </w:r>
      <w:r>
        <w:rPr>
          <w:spacing w:val="6"/>
        </w:rPr>
        <w:t xml:space="preserve"> </w:t>
      </w:r>
      <w:r>
        <w:rPr>
          <w:spacing w:val="5"/>
        </w:rPr>
        <w:t>务政策措施，做好普惠托育机构的补贴发放工作。按照市卫健委</w:t>
      </w:r>
      <w:r>
        <w:rPr>
          <w:spacing w:val="12"/>
        </w:rPr>
        <w:t xml:space="preserve"> 的统一要求开展受理和审核托育机构补助申请材料。2023</w:t>
      </w:r>
      <w:r>
        <w:rPr>
          <w:spacing w:val="-43"/>
        </w:rPr>
        <w:t xml:space="preserve"> </w:t>
      </w:r>
      <w:r>
        <w:rPr>
          <w:spacing w:val="12"/>
        </w:rPr>
        <w:t>年已</w:t>
      </w:r>
      <w:r>
        <w:t xml:space="preserve"> </w:t>
      </w:r>
      <w:r>
        <w:rPr>
          <w:spacing w:val="9"/>
        </w:rPr>
        <w:t>有</w:t>
      </w:r>
      <w:r>
        <w:rPr>
          <w:spacing w:val="-40"/>
        </w:rPr>
        <w:t xml:space="preserve"> </w:t>
      </w:r>
      <w:r>
        <w:rPr>
          <w:spacing w:val="9"/>
        </w:rPr>
        <w:t>10</w:t>
      </w:r>
      <w:r>
        <w:rPr>
          <w:spacing w:val="-50"/>
        </w:rPr>
        <w:t xml:space="preserve"> </w:t>
      </w:r>
      <w:r>
        <w:rPr>
          <w:spacing w:val="9"/>
        </w:rPr>
        <w:t>家机构通过了普惠补贴申请。通过充分调动</w:t>
      </w:r>
      <w:r>
        <w:rPr>
          <w:spacing w:val="8"/>
        </w:rPr>
        <w:t>社会力量积极</w:t>
      </w:r>
      <w:r>
        <w:t xml:space="preserve"> </w:t>
      </w:r>
      <w:r>
        <w:rPr>
          <w:spacing w:val="5"/>
        </w:rPr>
        <w:t>性，丰富多元化的托育服务供给，支持社会力量建设托育服务机</w:t>
      </w:r>
      <w:r>
        <w:rPr>
          <w:spacing w:val="9"/>
        </w:rPr>
        <w:t xml:space="preserve"> </w:t>
      </w:r>
      <w:r>
        <w:rPr>
          <w:spacing w:val="-16"/>
        </w:rPr>
        <w:t>构。</w:t>
      </w:r>
    </w:p>
    <w:p w14:paraId="3FCA95B6">
      <w:pPr>
        <w:pStyle w:val="2"/>
        <w:spacing w:before="190" w:line="220" w:lineRule="auto"/>
        <w:ind w:left="636"/>
      </w:pPr>
      <w:r>
        <w:rPr>
          <w:spacing w:val="5"/>
        </w:rPr>
        <w:t>（二）加大对普惠性幼儿园托班的扶持力度。落实《深圳市</w:t>
      </w:r>
    </w:p>
    <w:p w14:paraId="5AE51AB2">
      <w:pPr>
        <w:spacing w:line="220" w:lineRule="auto"/>
        <w:sectPr>
          <w:pgSz w:w="11906" w:h="16838"/>
          <w:pgMar w:top="400" w:right="1391" w:bottom="400" w:left="1594" w:header="0" w:footer="0" w:gutter="0"/>
          <w:cols w:space="720" w:num="1"/>
        </w:sectPr>
      </w:pPr>
    </w:p>
    <w:p w14:paraId="4A9B59D5">
      <w:pPr>
        <w:rPr>
          <w:rFonts w:ascii="FreeSerif"/>
          <w:sz w:val="21"/>
        </w:rPr>
      </w:pPr>
    </w:p>
    <w:p w14:paraId="40C63FD4">
      <w:pPr>
        <w:rPr>
          <w:rFonts w:ascii="FreeSerif"/>
          <w:sz w:val="21"/>
        </w:rPr>
      </w:pPr>
    </w:p>
    <w:p w14:paraId="7EE48F73">
      <w:pPr>
        <w:rPr>
          <w:rFonts w:ascii="FreeSerif"/>
          <w:sz w:val="21"/>
        </w:rPr>
      </w:pPr>
    </w:p>
    <w:p w14:paraId="717B9918">
      <w:pPr>
        <w:spacing w:line="241" w:lineRule="auto"/>
        <w:rPr>
          <w:rFonts w:ascii="FreeSerif"/>
          <w:sz w:val="21"/>
        </w:rPr>
      </w:pPr>
    </w:p>
    <w:p w14:paraId="50836D39">
      <w:pPr>
        <w:spacing w:line="241" w:lineRule="auto"/>
        <w:rPr>
          <w:rFonts w:ascii="FreeSerif"/>
          <w:sz w:val="21"/>
        </w:rPr>
      </w:pPr>
    </w:p>
    <w:p w14:paraId="17DCA37B">
      <w:pPr>
        <w:spacing w:line="241" w:lineRule="auto"/>
        <w:rPr>
          <w:rFonts w:ascii="FreeSerif"/>
          <w:sz w:val="21"/>
        </w:rPr>
      </w:pPr>
    </w:p>
    <w:p w14:paraId="1B426FD9">
      <w:pPr>
        <w:spacing w:line="241" w:lineRule="auto"/>
        <w:rPr>
          <w:rFonts w:ascii="FreeSerif"/>
          <w:sz w:val="21"/>
        </w:rPr>
      </w:pPr>
    </w:p>
    <w:p w14:paraId="296DC767">
      <w:pPr>
        <w:pStyle w:val="2"/>
        <w:spacing w:before="101" w:line="329" w:lineRule="auto"/>
        <w:ind w:left="2" w:right="41" w:firstLine="5"/>
        <w:jc w:val="both"/>
      </w:pPr>
      <w:r>
        <w:rPr>
          <w:spacing w:val="17"/>
        </w:rPr>
        <w:t>人民政府办公厅关于印发深圳市关于发展完善普惠托育服务体</w:t>
      </w:r>
      <w:r>
        <w:rPr>
          <w:spacing w:val="2"/>
        </w:rPr>
        <w:t xml:space="preserve"> </w:t>
      </w:r>
      <w:r>
        <w:rPr>
          <w:spacing w:val="4"/>
        </w:rPr>
        <w:t>系的若干措施的通知》</w:t>
      </w:r>
      <w:r>
        <w:rPr>
          <w:spacing w:val="-75"/>
        </w:rPr>
        <w:t xml:space="preserve"> </w:t>
      </w:r>
      <w:r>
        <w:rPr>
          <w:spacing w:val="4"/>
        </w:rPr>
        <w:t>(深府办〔2023〕11</w:t>
      </w:r>
      <w:r>
        <w:rPr>
          <w:spacing w:val="-46"/>
        </w:rPr>
        <w:t xml:space="preserve"> </w:t>
      </w:r>
      <w:r>
        <w:rPr>
          <w:spacing w:val="3"/>
        </w:rPr>
        <w:t>号)要求,制定普惠性</w:t>
      </w:r>
      <w:r>
        <w:t xml:space="preserve"> </w:t>
      </w:r>
      <w:r>
        <w:rPr>
          <w:spacing w:val="23"/>
        </w:rPr>
        <w:t>幼儿园托班补助办法,对已备案普惠性幼儿园托班给予一</w:t>
      </w:r>
      <w:r>
        <w:rPr>
          <w:spacing w:val="22"/>
        </w:rPr>
        <w:t>定补</w:t>
      </w:r>
      <w:r>
        <w:t xml:space="preserve"> </w:t>
      </w:r>
      <w:r>
        <w:rPr>
          <w:spacing w:val="5"/>
        </w:rPr>
        <w:t>助。公办幼儿园开设托班的,享受公办幼儿园同等财政补助政策;</w:t>
      </w:r>
      <w:r>
        <w:rPr>
          <w:spacing w:val="9"/>
        </w:rPr>
        <w:t xml:space="preserve"> </w:t>
      </w:r>
      <w:r>
        <w:rPr>
          <w:spacing w:val="14"/>
        </w:rPr>
        <w:t>普惠性民办幼儿园开设托班的,按</w:t>
      </w:r>
      <w:r>
        <w:rPr>
          <w:spacing w:val="-39"/>
        </w:rPr>
        <w:t xml:space="preserve"> </w:t>
      </w:r>
      <w:r>
        <w:rPr>
          <w:spacing w:val="14"/>
        </w:rPr>
        <w:t>8</w:t>
      </w:r>
      <w:r>
        <w:rPr>
          <w:spacing w:val="-37"/>
        </w:rPr>
        <w:t xml:space="preserve"> </w:t>
      </w:r>
      <w:r>
        <w:rPr>
          <w:spacing w:val="14"/>
        </w:rPr>
        <w:t>万元/班的</w:t>
      </w:r>
      <w:r>
        <w:rPr>
          <w:spacing w:val="13"/>
        </w:rPr>
        <w:t>标准给予一次性</w:t>
      </w:r>
      <w:r>
        <w:t xml:space="preserve"> </w:t>
      </w:r>
      <w:r>
        <w:rPr>
          <w:spacing w:val="12"/>
        </w:rPr>
        <w:t>建设(改造)补助经费,并按实际收托人数给予</w:t>
      </w:r>
      <w:r>
        <w:rPr>
          <w:spacing w:val="-23"/>
        </w:rPr>
        <w:t xml:space="preserve"> </w:t>
      </w:r>
      <w:r>
        <w:rPr>
          <w:spacing w:val="12"/>
        </w:rPr>
        <w:t>6000</w:t>
      </w:r>
      <w:r>
        <w:rPr>
          <w:spacing w:val="-41"/>
        </w:rPr>
        <w:t xml:space="preserve"> </w:t>
      </w:r>
      <w:r>
        <w:rPr>
          <w:spacing w:val="12"/>
        </w:rPr>
        <w:t>元/生/年的</w:t>
      </w:r>
      <w:r>
        <w:t xml:space="preserve"> </w:t>
      </w:r>
      <w:r>
        <w:rPr>
          <w:spacing w:val="7"/>
        </w:rPr>
        <w:t>日常运营补助经费。</w:t>
      </w:r>
    </w:p>
    <w:p w14:paraId="58211970">
      <w:pPr>
        <w:spacing w:before="54" w:line="227" w:lineRule="auto"/>
        <w:ind w:left="644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9"/>
          <w:sz w:val="31"/>
          <w:szCs w:val="31"/>
        </w:rPr>
        <w:t>七、关于加强家庭与普惠性托幼示范机构的合作</w:t>
      </w:r>
    </w:p>
    <w:p w14:paraId="044A73E3">
      <w:pPr>
        <w:pStyle w:val="2"/>
        <w:spacing w:before="175" w:line="330" w:lineRule="auto"/>
        <w:ind w:firstLine="663"/>
      </w:pPr>
      <w:r>
        <w:rPr>
          <w:spacing w:val="4"/>
        </w:rPr>
        <w:t>我区托育机构均按照要求成立了家委会，定时定期向家长反</w:t>
      </w:r>
      <w:r>
        <w:rPr>
          <w:spacing w:val="7"/>
        </w:rPr>
        <w:t xml:space="preserve"> 馈幼儿在园情况，并按照要求每周公示一日生活安排表及食谱。</w:t>
      </w:r>
      <w:r>
        <w:rPr>
          <w:spacing w:val="5"/>
        </w:rPr>
        <w:t xml:space="preserve"> </w:t>
      </w:r>
      <w:r>
        <w:rPr>
          <w:spacing w:val="9"/>
        </w:rPr>
        <w:t>同时我区“</w:t>
      </w:r>
      <w:r>
        <w:rPr>
          <w:spacing w:val="-95"/>
        </w:rPr>
        <w:t xml:space="preserve"> </w:t>
      </w:r>
      <w:r>
        <w:rPr>
          <w:spacing w:val="9"/>
        </w:rPr>
        <w:t>医疗保健机构+社区家庭服务”科学育儿新模式受到</w:t>
      </w:r>
      <w:r>
        <w:t xml:space="preserve"> </w:t>
      </w:r>
      <w:r>
        <w:rPr>
          <w:spacing w:val="9"/>
        </w:rPr>
        <w:t>家长们的广泛好评。上半年开展科学育儿知识讲座</w:t>
      </w:r>
      <w:r>
        <w:rPr>
          <w:spacing w:val="-35"/>
        </w:rPr>
        <w:t xml:space="preserve"> </w:t>
      </w:r>
      <w:r>
        <w:rPr>
          <w:spacing w:val="9"/>
        </w:rPr>
        <w:t>45</w:t>
      </w:r>
      <w:r>
        <w:rPr>
          <w:spacing w:val="-61"/>
        </w:rPr>
        <w:t xml:space="preserve"> </w:t>
      </w:r>
      <w:r>
        <w:rPr>
          <w:spacing w:val="9"/>
        </w:rPr>
        <w:t>场，服务</w:t>
      </w:r>
      <w:r>
        <w:t xml:space="preserve"> </w:t>
      </w:r>
      <w:r>
        <w:rPr>
          <w:spacing w:val="3"/>
        </w:rPr>
        <w:t>人群共</w:t>
      </w:r>
      <w:r>
        <w:rPr>
          <w:spacing w:val="-36"/>
        </w:rPr>
        <w:t xml:space="preserve"> </w:t>
      </w:r>
      <w:r>
        <w:rPr>
          <w:spacing w:val="3"/>
        </w:rPr>
        <w:t>17973</w:t>
      </w:r>
      <w:r>
        <w:rPr>
          <w:spacing w:val="-61"/>
        </w:rPr>
        <w:t xml:space="preserve"> </w:t>
      </w:r>
      <w:r>
        <w:rPr>
          <w:spacing w:val="3"/>
        </w:rPr>
        <w:t>人次；发布育儿科普文章</w:t>
      </w:r>
      <w:r>
        <w:rPr>
          <w:spacing w:val="-48"/>
        </w:rPr>
        <w:t xml:space="preserve"> </w:t>
      </w:r>
      <w:r>
        <w:rPr>
          <w:spacing w:val="3"/>
        </w:rPr>
        <w:t>22</w:t>
      </w:r>
      <w:r>
        <w:rPr>
          <w:spacing w:val="-65"/>
        </w:rPr>
        <w:t xml:space="preserve"> </w:t>
      </w:r>
      <w:r>
        <w:rPr>
          <w:spacing w:val="3"/>
        </w:rPr>
        <w:t>篇，服务人群共</w:t>
      </w:r>
      <w:r>
        <w:rPr>
          <w:spacing w:val="-40"/>
        </w:rPr>
        <w:t xml:space="preserve"> </w:t>
      </w:r>
      <w:r>
        <w:rPr>
          <w:spacing w:val="3"/>
        </w:rPr>
        <w:t>1314</w:t>
      </w:r>
      <w:r>
        <w:t xml:space="preserve"> </w:t>
      </w:r>
      <w:r>
        <w:rPr>
          <w:spacing w:val="7"/>
        </w:rPr>
        <w:t>人次；亲子活动</w:t>
      </w:r>
      <w:r>
        <w:rPr>
          <w:spacing w:val="-40"/>
        </w:rPr>
        <w:t xml:space="preserve"> </w:t>
      </w:r>
      <w:r>
        <w:rPr>
          <w:spacing w:val="7"/>
        </w:rPr>
        <w:t>228</w:t>
      </w:r>
      <w:r>
        <w:rPr>
          <w:spacing w:val="-62"/>
        </w:rPr>
        <w:t xml:space="preserve"> </w:t>
      </w:r>
      <w:r>
        <w:rPr>
          <w:spacing w:val="7"/>
        </w:rPr>
        <w:t>场，服务人群共</w:t>
      </w:r>
      <w:r>
        <w:rPr>
          <w:spacing w:val="-48"/>
        </w:rPr>
        <w:t xml:space="preserve"> </w:t>
      </w:r>
      <w:r>
        <w:rPr>
          <w:spacing w:val="7"/>
        </w:rPr>
        <w:t>4318</w:t>
      </w:r>
      <w:r>
        <w:rPr>
          <w:spacing w:val="-58"/>
        </w:rPr>
        <w:t xml:space="preserve"> </w:t>
      </w:r>
      <w:r>
        <w:rPr>
          <w:spacing w:val="7"/>
        </w:rPr>
        <w:t>人次，针对参加亲子</w:t>
      </w:r>
      <w:r>
        <w:t xml:space="preserve"> </w:t>
      </w:r>
      <w:r>
        <w:rPr>
          <w:spacing w:val="10"/>
        </w:rPr>
        <w:t>活动的家庭进行入户指导，共</w:t>
      </w:r>
      <w:r>
        <w:rPr>
          <w:spacing w:val="-37"/>
        </w:rPr>
        <w:t xml:space="preserve"> </w:t>
      </w:r>
      <w:r>
        <w:rPr>
          <w:spacing w:val="10"/>
        </w:rPr>
        <w:t>151</w:t>
      </w:r>
      <w:r>
        <w:rPr>
          <w:spacing w:val="-56"/>
        </w:rPr>
        <w:t xml:space="preserve"> </w:t>
      </w:r>
      <w:r>
        <w:rPr>
          <w:spacing w:val="10"/>
        </w:rPr>
        <w:t>人次，0～3</w:t>
      </w:r>
      <w:r>
        <w:rPr>
          <w:spacing w:val="-39"/>
        </w:rPr>
        <w:t xml:space="preserve"> </w:t>
      </w:r>
      <w:r>
        <w:rPr>
          <w:spacing w:val="10"/>
        </w:rPr>
        <w:t>岁婴幼儿早</w:t>
      </w:r>
      <w:r>
        <w:rPr>
          <w:spacing w:val="9"/>
        </w:rPr>
        <w:t>期发</w:t>
      </w:r>
      <w:r>
        <w:t xml:space="preserve"> </w:t>
      </w:r>
      <w:r>
        <w:rPr>
          <w:spacing w:val="3"/>
        </w:rPr>
        <w:t>展评估指导共</w:t>
      </w:r>
      <w:r>
        <w:rPr>
          <w:spacing w:val="-41"/>
        </w:rPr>
        <w:t xml:space="preserve"> </w:t>
      </w:r>
      <w:r>
        <w:rPr>
          <w:spacing w:val="3"/>
        </w:rPr>
        <w:t>2536</w:t>
      </w:r>
      <w:r>
        <w:rPr>
          <w:spacing w:val="-57"/>
        </w:rPr>
        <w:t xml:space="preserve"> </w:t>
      </w:r>
      <w:r>
        <w:rPr>
          <w:spacing w:val="3"/>
        </w:rPr>
        <w:t>人次。</w:t>
      </w:r>
    </w:p>
    <w:p w14:paraId="3AEF4B6C">
      <w:pPr>
        <w:spacing w:before="51" w:line="226" w:lineRule="auto"/>
        <w:ind w:left="645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八、关于提供培训和支持服务</w:t>
      </w:r>
    </w:p>
    <w:p w14:paraId="37C10040">
      <w:pPr>
        <w:pStyle w:val="2"/>
        <w:spacing w:before="181" w:line="327" w:lineRule="auto"/>
        <w:ind w:left="3" w:right="43" w:firstLine="639"/>
      </w:pPr>
      <w:r>
        <w:rPr>
          <w:spacing w:val="5"/>
        </w:rPr>
        <w:t>建立健全托育服务政策体系，完善托育服务标准规范，每季</w:t>
      </w:r>
      <w:r>
        <w:rPr>
          <w:spacing w:val="1"/>
        </w:rPr>
        <w:t xml:space="preserve"> </w:t>
      </w:r>
      <w:r>
        <w:rPr>
          <w:spacing w:val="5"/>
        </w:rPr>
        <w:t>度开展托育服务工作例会和专题培训，推动托育服务行业规范发</w:t>
      </w:r>
      <w:r>
        <w:rPr>
          <w:spacing w:val="10"/>
        </w:rPr>
        <w:t xml:space="preserve"> </w:t>
      </w:r>
      <w:r>
        <w:rPr>
          <w:spacing w:val="5"/>
        </w:rPr>
        <w:t>展。发挥托育行业协会作用，增强其行业标准规范制定、托育职</w:t>
      </w:r>
      <w:r>
        <w:rPr>
          <w:spacing w:val="13"/>
        </w:rPr>
        <w:t xml:space="preserve"> </w:t>
      </w:r>
      <w:r>
        <w:rPr>
          <w:spacing w:val="5"/>
        </w:rPr>
        <w:t>业人才队伍培养和评价等方面的职能，提升托育机构行业自我管</w:t>
      </w:r>
      <w:r>
        <w:rPr>
          <w:spacing w:val="10"/>
        </w:rPr>
        <w:t xml:space="preserve"> </w:t>
      </w:r>
      <w:r>
        <w:rPr>
          <w:spacing w:val="5"/>
        </w:rPr>
        <w:t>理、自我服务、自我完善、自我提升能力水平。与教育局联动协</w:t>
      </w:r>
    </w:p>
    <w:p w14:paraId="55A44DEC">
      <w:pPr>
        <w:spacing w:line="327" w:lineRule="auto"/>
        <w:sectPr>
          <w:pgSz w:w="11906" w:h="16838"/>
          <w:pgMar w:top="400" w:right="1429" w:bottom="400" w:left="1593" w:header="0" w:footer="0" w:gutter="0"/>
          <w:cols w:space="720" w:num="1"/>
        </w:sectPr>
      </w:pPr>
    </w:p>
    <w:p w14:paraId="60E8643C">
      <w:pPr>
        <w:spacing w:line="241" w:lineRule="auto"/>
        <w:rPr>
          <w:rFonts w:ascii="FreeSerif"/>
          <w:sz w:val="21"/>
        </w:rPr>
      </w:pPr>
    </w:p>
    <w:p w14:paraId="725CD61F">
      <w:pPr>
        <w:spacing w:line="241" w:lineRule="auto"/>
        <w:rPr>
          <w:rFonts w:ascii="FreeSerif"/>
          <w:sz w:val="21"/>
        </w:rPr>
      </w:pPr>
    </w:p>
    <w:p w14:paraId="79F3C0A2">
      <w:pPr>
        <w:spacing w:line="241" w:lineRule="auto"/>
        <w:rPr>
          <w:rFonts w:ascii="FreeSerif"/>
          <w:sz w:val="21"/>
        </w:rPr>
      </w:pPr>
    </w:p>
    <w:p w14:paraId="50F4333E">
      <w:pPr>
        <w:spacing w:line="241" w:lineRule="auto"/>
        <w:rPr>
          <w:rFonts w:ascii="FreeSerif"/>
          <w:sz w:val="21"/>
        </w:rPr>
      </w:pPr>
    </w:p>
    <w:p w14:paraId="17619180">
      <w:pPr>
        <w:spacing w:line="241" w:lineRule="auto"/>
        <w:rPr>
          <w:rFonts w:ascii="FreeSerif"/>
          <w:sz w:val="21"/>
        </w:rPr>
      </w:pPr>
    </w:p>
    <w:p w14:paraId="018886B8">
      <w:pPr>
        <w:spacing w:line="241" w:lineRule="auto"/>
        <w:rPr>
          <w:rFonts w:ascii="FreeSerif"/>
          <w:sz w:val="21"/>
        </w:rPr>
      </w:pPr>
    </w:p>
    <w:p w14:paraId="3AA7FAEF">
      <w:pPr>
        <w:spacing w:line="242" w:lineRule="auto"/>
        <w:rPr>
          <w:rFonts w:ascii="FreeSerif"/>
          <w:sz w:val="21"/>
        </w:rPr>
      </w:pPr>
    </w:p>
    <w:p w14:paraId="4A979086">
      <w:pPr>
        <w:pStyle w:val="2"/>
        <w:spacing w:before="101" w:line="322" w:lineRule="auto"/>
        <w:ind w:firstLine="1"/>
        <w:jc w:val="both"/>
      </w:pPr>
      <w:r>
        <w:rPr>
          <w:spacing w:val="13"/>
        </w:rPr>
        <w:t>作,组织开展托班保教人员专题培训,把</w:t>
      </w:r>
      <w:r>
        <w:rPr>
          <w:spacing w:val="-40"/>
        </w:rPr>
        <w:t xml:space="preserve"> </w:t>
      </w:r>
      <w:r>
        <w:rPr>
          <w:spacing w:val="13"/>
        </w:rPr>
        <w:t>2-3</w:t>
      </w:r>
      <w:r>
        <w:rPr>
          <w:spacing w:val="-35"/>
        </w:rPr>
        <w:t xml:space="preserve"> </w:t>
      </w:r>
      <w:r>
        <w:rPr>
          <w:spacing w:val="13"/>
        </w:rPr>
        <w:t>岁幼儿托育照护知</w:t>
      </w:r>
      <w:r>
        <w:t xml:space="preserve"> </w:t>
      </w:r>
      <w:r>
        <w:rPr>
          <w:spacing w:val="11"/>
        </w:rPr>
        <w:t>识和家庭养育教育指导纳入年度培训计划,多途径开展</w:t>
      </w:r>
      <w:r>
        <w:rPr>
          <w:spacing w:val="10"/>
        </w:rPr>
        <w:t>托班保教</w:t>
      </w:r>
      <w:r>
        <w:t xml:space="preserve"> </w:t>
      </w:r>
      <w:r>
        <w:rPr>
          <w:spacing w:val="5"/>
        </w:rPr>
        <w:t>人员职业道德、专业知识和技能培训。</w:t>
      </w:r>
    </w:p>
    <w:p w14:paraId="55834262">
      <w:pPr>
        <w:spacing w:line="246" w:lineRule="auto"/>
        <w:rPr>
          <w:rFonts w:ascii="FreeSerif"/>
          <w:sz w:val="21"/>
        </w:rPr>
      </w:pPr>
    </w:p>
    <w:p w14:paraId="0596EA3B">
      <w:pPr>
        <w:spacing w:line="246" w:lineRule="auto"/>
        <w:rPr>
          <w:rFonts w:ascii="FreeSerif"/>
          <w:sz w:val="21"/>
        </w:rPr>
      </w:pPr>
    </w:p>
    <w:p w14:paraId="76D342A5">
      <w:pPr>
        <w:pStyle w:val="2"/>
        <w:spacing w:before="101" w:line="317" w:lineRule="auto"/>
        <w:ind w:left="5611" w:right="424" w:firstLine="254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3"/>
        </w:rPr>
        <w:t xml:space="preserve"> </w:t>
      </w:r>
      <w:r>
        <w:rPr>
          <w:spacing w:val="-8"/>
        </w:rPr>
        <w:t>2024</w:t>
      </w:r>
      <w:r>
        <w:rPr>
          <w:spacing w:val="-51"/>
        </w:rPr>
        <w:t xml:space="preserve"> </w:t>
      </w:r>
      <w:r>
        <w:rPr>
          <w:spacing w:val="-8"/>
        </w:rPr>
        <w:t>年</w:t>
      </w:r>
      <w:r>
        <w:rPr>
          <w:spacing w:val="-49"/>
        </w:rPr>
        <w:t xml:space="preserve"> </w:t>
      </w:r>
      <w:r>
        <w:rPr>
          <w:spacing w:val="-8"/>
        </w:rPr>
        <w:t>9</w:t>
      </w:r>
      <w:r>
        <w:rPr>
          <w:spacing w:val="-45"/>
        </w:rPr>
        <w:t xml:space="preserve"> </w:t>
      </w:r>
      <w:r>
        <w:rPr>
          <w:spacing w:val="-8"/>
        </w:rPr>
        <w:t>月</w:t>
      </w:r>
      <w:r>
        <w:rPr>
          <w:spacing w:val="-41"/>
        </w:rPr>
        <w:t xml:space="preserve"> </w:t>
      </w:r>
      <w:r>
        <w:rPr>
          <w:spacing w:val="-8"/>
        </w:rPr>
        <w:t>18 日</w:t>
      </w:r>
    </w:p>
    <w:p w14:paraId="15CFE763">
      <w:pPr>
        <w:spacing w:line="244" w:lineRule="auto"/>
        <w:rPr>
          <w:rFonts w:ascii="FreeSerif"/>
          <w:sz w:val="21"/>
        </w:rPr>
      </w:pPr>
    </w:p>
    <w:p w14:paraId="31767B27">
      <w:pPr>
        <w:spacing w:line="245" w:lineRule="auto"/>
        <w:rPr>
          <w:rFonts w:ascii="FreeSerif"/>
          <w:sz w:val="21"/>
        </w:rPr>
      </w:pPr>
    </w:p>
    <w:p w14:paraId="59247111">
      <w:pPr>
        <w:pStyle w:val="2"/>
        <w:spacing w:before="101" w:line="219" w:lineRule="auto"/>
        <w:ind w:left="630"/>
      </w:pPr>
      <w:r>
        <w:rPr>
          <w:spacing w:val="-1"/>
        </w:rPr>
        <w:t>（联系人：</w:t>
      </w:r>
      <w:r>
        <w:rPr>
          <w:spacing w:val="-59"/>
        </w:rPr>
        <w:t xml:space="preserve"> </w:t>
      </w:r>
      <w:r>
        <w:rPr>
          <w:spacing w:val="-1"/>
        </w:rPr>
        <w:t>陈剑平，联系电话：</w:t>
      </w:r>
      <w:r>
        <w:rPr>
          <w:spacing w:val="-32"/>
        </w:rPr>
        <w:t xml:space="preserve"> </w:t>
      </w:r>
      <w:r>
        <w:rPr>
          <w:spacing w:val="-1"/>
        </w:rPr>
        <w:t>13632523963)</w:t>
      </w:r>
    </w:p>
    <w:sectPr>
      <w:pgSz w:w="11906" w:h="16838"/>
      <w:pgMar w:top="400" w:right="1473" w:bottom="400" w:left="160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S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3CB809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B55F41">
    <w:pPr>
      <w:spacing w:line="14" w:lineRule="auto"/>
      <w:rPr>
        <w:rFonts w:ascii="FreeSerif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F9FBF9C"/>
    <w:rsid w:val="FAFF29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2024-09-25T01:13:00Z</dcterms:created>
  <dc:creator>daitingting</dc:creator>
  <cp:lastModifiedBy>测试</cp:lastModifiedBy>
  <dcterms:modified xsi:type="dcterms:W3CDTF">2025-12-24T11:16:58Z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2025-12-24T10:55:05Z</vt:filetime>
  </property>
  <property fmtid="{D5CDD505-2E9C-101B-9397-08002B2CF9AE}" pid="4" name="KSOProductBuildVer">
    <vt:lpwstr>2052-12.8.2.1119</vt:lpwstr>
  </property>
  <property fmtid="{D5CDD505-2E9C-101B-9397-08002B2CF9AE}" pid="5" name="ICV">
    <vt:lpwstr>39A3F4A59DBD364743574B698A1F57E0_42</vt:lpwstr>
  </property>
</Properties>
</file>