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48BBE" w14:textId="77777777" w:rsidR="0067295B" w:rsidRDefault="00000000">
      <w:pPr>
        <w:spacing w:line="60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福保街道关于深圳市福田区第八届人民代表大会第五次会议代表建议第20250302号《关于在河套福保园区设立人工智能集合展示场景的建议》的回复</w:t>
      </w:r>
    </w:p>
    <w:p w14:paraId="61F1DBE7" w14:textId="77777777" w:rsidR="0067295B" w:rsidRDefault="0067295B">
      <w:pPr>
        <w:spacing w:line="560" w:lineRule="exact"/>
        <w:rPr>
          <w:rFonts w:ascii="仿宋_GB2312" w:eastAsia="仿宋_GB2312" w:hAnsi="仿宋_GB2312" w:cs="仿宋_GB2312" w:hint="eastAsia"/>
          <w:sz w:val="32"/>
          <w:szCs w:val="32"/>
        </w:rPr>
      </w:pPr>
    </w:p>
    <w:p w14:paraId="168E0BB5" w14:textId="77777777" w:rsidR="0067295B" w:rsidRDefault="00000000">
      <w:pPr>
        <w:spacing w:line="560" w:lineRule="exac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尊敬的胡萍,吴晓红,刘永忠等代表：</w:t>
      </w:r>
    </w:p>
    <w:p w14:paraId="6263C99C" w14:textId="77777777" w:rsidR="0067295B"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您提出的《关于在河套福保园区设立人工智能集合展示场景的建议》（深圳市福田区第八届人民代表大会第五次会议代表建议第20250302号）我街道已收悉，经研究，现回复如下：</w:t>
      </w:r>
    </w:p>
    <w:p w14:paraId="293A61FB" w14:textId="77777777" w:rsidR="0067295B" w:rsidRDefault="00000000">
      <w:pPr>
        <w:spacing w:line="560" w:lineRule="exact"/>
        <w:ind w:firstLineChars="200" w:firstLine="640"/>
        <w:rPr>
          <w:rFonts w:ascii="仿宋_GB2312" w:eastAsia="仿宋_GB2312"/>
          <w:sz w:val="32"/>
          <w:szCs w:val="32"/>
        </w:rPr>
      </w:pPr>
      <w:r>
        <w:rPr>
          <w:rFonts w:ascii="仿宋_GB2312" w:eastAsia="仿宋_GB2312" w:hint="eastAsia"/>
          <w:sz w:val="32"/>
          <w:szCs w:val="32"/>
        </w:rPr>
        <w:t>根据总书记4月29日在上海模</w:t>
      </w:r>
      <w:proofErr w:type="gramStart"/>
      <w:r>
        <w:rPr>
          <w:rFonts w:ascii="仿宋_GB2312" w:eastAsia="仿宋_GB2312" w:hint="eastAsia"/>
          <w:sz w:val="32"/>
          <w:szCs w:val="32"/>
        </w:rPr>
        <w:t>速空间</w:t>
      </w:r>
      <w:proofErr w:type="gramEnd"/>
      <w:r>
        <w:rPr>
          <w:rFonts w:ascii="仿宋_GB2312" w:eastAsia="仿宋_GB2312" w:hint="eastAsia"/>
          <w:sz w:val="32"/>
          <w:szCs w:val="32"/>
        </w:rPr>
        <w:t>调研时关于：“要加大探索力度，力争在人工智能发展和治理各方面走在前列，产生示范效应；要以人工智能引领科研范式变革，加速各领域科技创新突破。”的重要指示，以及区委八届四次党代会提出的“批量推出示范应用场景，建成最具规模性、系统性、昭示性的'场景福地'”的工作要求。街道调研了北京海淀、上海张江及深圳龙岗、南山等人工智能示范区，提出在河套现有AI场景基础上，因地制宜打造工智能应用场景示范区，锚定三个目标定位：创建深圳全域全时人工智能应用示范区、全国率先探索建立人工智能场景应用规范体系、建设深港人工智能“产学研用”集聚区，按照“一厅五区N场景”总体布局全面推进实施，进展如下：</w:t>
      </w:r>
    </w:p>
    <w:p w14:paraId="132390EC" w14:textId="77777777" w:rsidR="002074F3" w:rsidRDefault="002074F3" w:rsidP="002074F3">
      <w:pPr>
        <w:spacing w:line="579" w:lineRule="exact"/>
        <w:ind w:firstLine="640"/>
        <w:rPr>
          <w:rFonts w:ascii="仿宋_GB2312" w:eastAsia="仿宋_GB2312" w:hAnsi="仿宋_GB2312" w:cs="仿宋_GB2312" w:hint="eastAsia"/>
          <w:sz w:val="32"/>
          <w:szCs w:val="32"/>
        </w:rPr>
      </w:pPr>
      <w:r>
        <w:rPr>
          <w:rFonts w:ascii="楷体_GB2312" w:eastAsia="楷体_GB2312" w:hAnsi="仿宋_GB2312" w:cs="仿宋_GB2312" w:hint="eastAsia"/>
          <w:sz w:val="32"/>
          <w:szCs w:val="32"/>
        </w:rPr>
        <w:t>（一）应用场景方面。</w:t>
      </w:r>
      <w:r>
        <w:rPr>
          <w:rFonts w:ascii="仿宋_GB2312" w:eastAsia="仿宋_GB2312" w:hAnsi="仿宋_GB2312" w:cs="仿宋_GB2312" w:hint="eastAsia"/>
          <w:sz w:val="32"/>
          <w:szCs w:val="32"/>
        </w:rPr>
        <w:t>率先落地全区首个融合无人机-视频监控-无人清扫车的空天地一体环卫清扫体系，建成河套首个集科教、宣传、充电加水、环卫人员休息于一体的智慧环卫补给站，无人清扫覆盖</w:t>
      </w:r>
      <w:proofErr w:type="gramStart"/>
      <w:r>
        <w:rPr>
          <w:rFonts w:ascii="仿宋_GB2312" w:eastAsia="仿宋_GB2312" w:hAnsi="仿宋_GB2312" w:cs="仿宋_GB2312" w:hint="eastAsia"/>
          <w:sz w:val="32"/>
          <w:szCs w:val="32"/>
        </w:rPr>
        <w:t>区域超</w:t>
      </w:r>
      <w:proofErr w:type="gramEnd"/>
      <w:r>
        <w:rPr>
          <w:rFonts w:ascii="仿宋_GB2312" w:eastAsia="仿宋_GB2312" w:hAnsi="仿宋_GB2312" w:cs="仿宋_GB2312" w:hint="eastAsia"/>
          <w:sz w:val="32"/>
          <w:szCs w:val="32"/>
        </w:rPr>
        <w:t>7万平米，市容测评成绩持续保持全区第一。在河套</w:t>
      </w:r>
      <w:r>
        <w:rPr>
          <w:rFonts w:ascii="仿宋_GB2312" w:eastAsia="仿宋_GB2312" w:hAnsi="仿宋_GB2312" w:cs="仿宋_GB2312" w:hint="eastAsia"/>
          <w:sz w:val="32"/>
          <w:szCs w:val="32"/>
        </w:rPr>
        <w:lastRenderedPageBreak/>
        <w:t>中心公园首创高度集成化15分钟AI便民服务圈，部署休闲、健身、零售、能源补给等4大类超10台智能终端设备，日均服务超200人次。</w:t>
      </w:r>
    </w:p>
    <w:p w14:paraId="567B5A51" w14:textId="77777777" w:rsidR="002074F3" w:rsidRDefault="002074F3" w:rsidP="002074F3">
      <w:pPr>
        <w:spacing w:line="579" w:lineRule="exact"/>
        <w:ind w:firstLine="640"/>
        <w:rPr>
          <w:rFonts w:ascii="仿宋_GB2312" w:eastAsia="仿宋_GB2312" w:hAnsi="仿宋_GB2312" w:cs="仿宋_GB2312" w:hint="eastAsia"/>
          <w:sz w:val="32"/>
          <w:szCs w:val="32"/>
        </w:rPr>
      </w:pPr>
      <w:r>
        <w:rPr>
          <w:rFonts w:ascii="楷体_GB2312" w:eastAsia="楷体_GB2312" w:hAnsi="仿宋_GB2312" w:cs="仿宋_GB2312" w:hint="eastAsia"/>
          <w:sz w:val="32"/>
          <w:szCs w:val="32"/>
        </w:rPr>
        <w:t>（二）集成式应用场景示范区方面。一是</w:t>
      </w:r>
      <w:r>
        <w:rPr>
          <w:rFonts w:ascii="仿宋_GB2312" w:eastAsia="仿宋_GB2312" w:hAnsi="仿宋_GB2312" w:cs="仿宋_GB2312" w:hint="eastAsia"/>
          <w:sz w:val="32"/>
          <w:szCs w:val="32"/>
        </w:rPr>
        <w:t>e站通数字展厅全面</w:t>
      </w:r>
      <w:proofErr w:type="gramStart"/>
      <w:r>
        <w:rPr>
          <w:rFonts w:ascii="仿宋_GB2312" w:eastAsia="仿宋_GB2312" w:hAnsi="仿宋_GB2312" w:cs="仿宋_GB2312" w:hint="eastAsia"/>
          <w:sz w:val="32"/>
          <w:szCs w:val="32"/>
        </w:rPr>
        <w:t>焕</w:t>
      </w:r>
      <w:proofErr w:type="gramEnd"/>
      <w:r>
        <w:rPr>
          <w:rFonts w:ascii="仿宋_GB2312" w:eastAsia="仿宋_GB2312" w:hAnsi="仿宋_GB2312" w:cs="仿宋_GB2312" w:hint="eastAsia"/>
          <w:sz w:val="32"/>
          <w:szCs w:val="32"/>
        </w:rPr>
        <w:t>新，作为示范区“智慧会客厅”，展厅正实施“数字孪生+场景管理”双系统升级。二是</w:t>
      </w:r>
      <w:proofErr w:type="gramStart"/>
      <w:r>
        <w:rPr>
          <w:rFonts w:ascii="仿宋_GB2312" w:eastAsia="仿宋_GB2312" w:hAnsi="仿宋_GB2312" w:cs="仿宋_GB2312" w:hint="eastAsia"/>
          <w:sz w:val="32"/>
          <w:szCs w:val="32"/>
        </w:rPr>
        <w:t>长富金茂</w:t>
      </w:r>
      <w:proofErr w:type="gramEnd"/>
      <w:r>
        <w:rPr>
          <w:rFonts w:ascii="仿宋_GB2312" w:eastAsia="仿宋_GB2312" w:hAnsi="仿宋_GB2312" w:cs="仿宋_GB2312" w:hint="eastAsia"/>
          <w:sz w:val="32"/>
          <w:szCs w:val="32"/>
        </w:rPr>
        <w:t>大厦东广场以“AI+”为设计灵感，建设人工智能应用体验中心展厅，计划20天建成集展示交易、休闲洽谈于一体的沉浸式体验空间。三是联合城市之光、普</w:t>
      </w:r>
      <w:proofErr w:type="gramStart"/>
      <w:r>
        <w:rPr>
          <w:rFonts w:ascii="仿宋_GB2312" w:eastAsia="仿宋_GB2312" w:hAnsi="仿宋_GB2312" w:cs="仿宋_GB2312" w:hint="eastAsia"/>
          <w:sz w:val="32"/>
          <w:szCs w:val="32"/>
        </w:rPr>
        <w:t>宙</w:t>
      </w:r>
      <w:proofErr w:type="gramEnd"/>
      <w:r>
        <w:rPr>
          <w:rFonts w:ascii="仿宋_GB2312" w:eastAsia="仿宋_GB2312" w:hAnsi="仿宋_GB2312" w:cs="仿宋_GB2312" w:hint="eastAsia"/>
          <w:sz w:val="32"/>
          <w:szCs w:val="32"/>
        </w:rPr>
        <w:t>科技打造全区首个空天地一体化无人环卫网络，已建成一个“光之屋”作为核心环卫中枢，环卫清扫车与无人机、机器狗、摄像头协同作业，实现高效智能清扫。四是围绕准入准出、技术应用、场景运营、成效评估等领域编制《河套福保园人工智能示范区应用场景管理办法（试行）》，初步形成人机网格实战化机制、数据应用和管理机制、场景管理机制等实施规范。</w:t>
      </w:r>
    </w:p>
    <w:p w14:paraId="5544B230" w14:textId="77777777" w:rsidR="002074F3" w:rsidRDefault="002074F3" w:rsidP="002074F3">
      <w:pPr>
        <w:spacing w:line="579" w:lineRule="exact"/>
        <w:ind w:firstLineChars="200" w:firstLine="640"/>
        <w:rPr>
          <w:rFonts w:ascii="仿宋_GB2312" w:eastAsia="仿宋_GB2312" w:hAnsi="仿宋_GB2312" w:cs="仿宋_GB2312" w:hint="eastAsia"/>
          <w:sz w:val="32"/>
          <w:szCs w:val="32"/>
        </w:rPr>
      </w:pPr>
      <w:r>
        <w:rPr>
          <w:rFonts w:ascii="楷体_GB2312" w:eastAsia="楷体_GB2312" w:hAnsi="仿宋_GB2312" w:cs="仿宋_GB2312" w:hint="eastAsia"/>
          <w:sz w:val="32"/>
          <w:szCs w:val="32"/>
        </w:rPr>
        <w:t>（三）产学研生态构建方面。</w:t>
      </w:r>
      <w:r>
        <w:rPr>
          <w:rFonts w:ascii="仿宋_GB2312" w:eastAsia="仿宋_GB2312" w:hAnsi="仿宋_GB2312" w:cs="仿宋_GB2312" w:hint="eastAsia"/>
          <w:sz w:val="32"/>
          <w:szCs w:val="32"/>
        </w:rPr>
        <w:t>成功举办首期人工智能应用场景建设推进</w:t>
      </w:r>
      <w:proofErr w:type="gramStart"/>
      <w:r>
        <w:rPr>
          <w:rFonts w:ascii="仿宋_GB2312" w:eastAsia="仿宋_GB2312" w:hAnsi="仿宋_GB2312" w:cs="仿宋_GB2312" w:hint="eastAsia"/>
          <w:sz w:val="32"/>
          <w:szCs w:val="32"/>
        </w:rPr>
        <w:t>会暨福保</w:t>
      </w:r>
      <w:proofErr w:type="gramEnd"/>
      <w:r>
        <w:rPr>
          <w:rFonts w:ascii="仿宋_GB2312" w:eastAsia="仿宋_GB2312" w:hAnsi="仿宋_GB2312" w:cs="仿宋_GB2312" w:hint="eastAsia"/>
          <w:sz w:val="32"/>
          <w:szCs w:val="32"/>
        </w:rPr>
        <w:t>AI应用场景发布会，新增18位人工智能应用场景创新合作伙伴，吸引城市之光、普</w:t>
      </w:r>
      <w:proofErr w:type="gramStart"/>
      <w:r>
        <w:rPr>
          <w:rFonts w:ascii="仿宋_GB2312" w:eastAsia="仿宋_GB2312" w:hAnsi="仿宋_GB2312" w:cs="仿宋_GB2312" w:hint="eastAsia"/>
          <w:sz w:val="32"/>
          <w:szCs w:val="32"/>
        </w:rPr>
        <w:t>宙</w:t>
      </w:r>
      <w:proofErr w:type="gramEnd"/>
      <w:r>
        <w:rPr>
          <w:rFonts w:ascii="仿宋_GB2312" w:eastAsia="仿宋_GB2312" w:hAnsi="仿宋_GB2312" w:cs="仿宋_GB2312" w:hint="eastAsia"/>
          <w:sz w:val="32"/>
          <w:szCs w:val="32"/>
        </w:rPr>
        <w:t>科技、萝卜哈哈等企业深度参与示范区建设，与香港大学、香港科技大学、香港中文大学等5所</w:t>
      </w:r>
      <w:proofErr w:type="gramStart"/>
      <w:r>
        <w:rPr>
          <w:rFonts w:ascii="仿宋_GB2312" w:eastAsia="仿宋_GB2312" w:hAnsi="仿宋_GB2312" w:cs="仿宋_GB2312" w:hint="eastAsia"/>
          <w:sz w:val="32"/>
          <w:szCs w:val="32"/>
        </w:rPr>
        <w:t>高校驻</w:t>
      </w:r>
      <w:proofErr w:type="gramEnd"/>
      <w:r>
        <w:rPr>
          <w:rFonts w:ascii="仿宋_GB2312" w:eastAsia="仿宋_GB2312" w:hAnsi="仿宋_GB2312" w:cs="仿宋_GB2312" w:hint="eastAsia"/>
          <w:sz w:val="32"/>
          <w:szCs w:val="32"/>
        </w:rPr>
        <w:t>深机构达成科研成果转化场景展示合作意向，与</w:t>
      </w:r>
      <w:proofErr w:type="gramStart"/>
      <w:r>
        <w:rPr>
          <w:rFonts w:ascii="仿宋_GB2312" w:eastAsia="仿宋_GB2312" w:hAnsi="仿宋_GB2312" w:cs="仿宋_GB2312" w:hint="eastAsia"/>
          <w:sz w:val="32"/>
          <w:szCs w:val="32"/>
        </w:rPr>
        <w:t>深圳开鸿数字</w:t>
      </w:r>
      <w:proofErr w:type="gramEnd"/>
      <w:r>
        <w:rPr>
          <w:rFonts w:ascii="仿宋_GB2312" w:eastAsia="仿宋_GB2312" w:hAnsi="仿宋_GB2312" w:cs="仿宋_GB2312" w:hint="eastAsia"/>
          <w:sz w:val="32"/>
          <w:szCs w:val="32"/>
        </w:rPr>
        <w:t>、粤港澳大湾</w:t>
      </w:r>
      <w:proofErr w:type="gramStart"/>
      <w:r>
        <w:rPr>
          <w:rFonts w:ascii="仿宋_GB2312" w:eastAsia="仿宋_GB2312" w:hAnsi="仿宋_GB2312" w:cs="仿宋_GB2312" w:hint="eastAsia"/>
          <w:sz w:val="32"/>
          <w:szCs w:val="32"/>
        </w:rPr>
        <w:t>区数字</w:t>
      </w:r>
      <w:proofErr w:type="gramEnd"/>
      <w:r>
        <w:rPr>
          <w:rFonts w:ascii="仿宋_GB2312" w:eastAsia="仿宋_GB2312" w:hAnsi="仿宋_GB2312" w:cs="仿宋_GB2312" w:hint="eastAsia"/>
          <w:sz w:val="32"/>
          <w:szCs w:val="32"/>
        </w:rPr>
        <w:t>经济研究院校（IDEA）对接，推动开源鸿蒙OS、</w:t>
      </w:r>
      <w:proofErr w:type="gramStart"/>
      <w:r>
        <w:rPr>
          <w:rFonts w:ascii="仿宋_GB2312" w:eastAsia="仿宋_GB2312" w:hAnsi="仿宋_GB2312" w:cs="仿宋_GB2312" w:hint="eastAsia"/>
          <w:sz w:val="32"/>
          <w:szCs w:val="32"/>
        </w:rPr>
        <w:t>低空经济</w:t>
      </w:r>
      <w:proofErr w:type="gramEnd"/>
      <w:r>
        <w:rPr>
          <w:rFonts w:ascii="仿宋_GB2312" w:eastAsia="仿宋_GB2312" w:hAnsi="仿宋_GB2312" w:cs="仿宋_GB2312" w:hint="eastAsia"/>
          <w:sz w:val="32"/>
          <w:szCs w:val="32"/>
        </w:rPr>
        <w:t>等技术落地成果展示。</w:t>
      </w:r>
    </w:p>
    <w:p w14:paraId="441253A5" w14:textId="77777777" w:rsidR="0067295B"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针对建议，提出下一步工作计划：</w:t>
      </w:r>
    </w:p>
    <w:p w14:paraId="4C6CABE9" w14:textId="77777777" w:rsidR="002074F3" w:rsidRDefault="002074F3" w:rsidP="002074F3">
      <w:pPr>
        <w:spacing w:line="560" w:lineRule="exact"/>
        <w:ind w:firstLineChars="221" w:firstLine="707"/>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进一步落实《福田区人民政府关于推进全域治理现代化的若干意见》、《福田区打造人工智能先锋城市核心区工作方案</w:t>
      </w:r>
      <w:r>
        <w:rPr>
          <w:rFonts w:ascii="仿宋_GB2312" w:eastAsia="仿宋_GB2312" w:hAnsi="仿宋_GB2312" w:cs="仿宋_GB2312" w:hint="eastAsia"/>
          <w:sz w:val="32"/>
          <w:szCs w:val="32"/>
        </w:rPr>
        <w:lastRenderedPageBreak/>
        <w:t>（2024-2026年）》有关工作部署，一是强化与业务科室的联动，聚焦业务痛点持续完善全域治理平台和</w:t>
      </w:r>
      <w:proofErr w:type="gramStart"/>
      <w:r>
        <w:rPr>
          <w:rFonts w:ascii="仿宋_GB2312" w:eastAsia="仿宋_GB2312" w:hAnsi="仿宋_GB2312" w:cs="仿宋_GB2312" w:hint="eastAsia"/>
          <w:sz w:val="32"/>
          <w:szCs w:val="32"/>
        </w:rPr>
        <w:t>慧治理</w:t>
      </w:r>
      <w:proofErr w:type="gramEnd"/>
      <w:r>
        <w:rPr>
          <w:rFonts w:ascii="仿宋_GB2312" w:eastAsia="仿宋_GB2312" w:hAnsi="仿宋_GB2312" w:cs="仿宋_GB2312" w:hint="eastAsia"/>
          <w:sz w:val="32"/>
          <w:szCs w:val="32"/>
        </w:rPr>
        <w:t>小程序，加强人员培训和实操演练，加速推进全域治理实战化改革，二是围绕河套示范区建设开展攻坚行动，</w:t>
      </w:r>
      <w:proofErr w:type="gramStart"/>
      <w:r>
        <w:rPr>
          <w:rFonts w:ascii="仿宋_GB2312" w:eastAsia="仿宋_GB2312" w:hAnsi="仿宋_GB2312" w:cs="仿宋_GB2312" w:hint="eastAsia"/>
          <w:sz w:val="32"/>
          <w:szCs w:val="32"/>
        </w:rPr>
        <w:t>对接区</w:t>
      </w:r>
      <w:proofErr w:type="gramEnd"/>
      <w:r>
        <w:rPr>
          <w:rFonts w:ascii="仿宋_GB2312" w:eastAsia="仿宋_GB2312" w:hAnsi="仿宋_GB2312" w:cs="仿宋_GB2312" w:hint="eastAsia"/>
          <w:sz w:val="32"/>
          <w:szCs w:val="32"/>
        </w:rPr>
        <w:t>交通局、区科工局、区人工智能产业办争取相关政策倾斜和资源链接，为无人接驳常态化运营</w:t>
      </w:r>
      <w:proofErr w:type="gramStart"/>
      <w:r>
        <w:rPr>
          <w:rFonts w:ascii="仿宋_GB2312" w:eastAsia="仿宋_GB2312" w:hAnsi="仿宋_GB2312" w:cs="仿宋_GB2312" w:hint="eastAsia"/>
          <w:sz w:val="32"/>
          <w:szCs w:val="32"/>
        </w:rPr>
        <w:t>和具身智能</w:t>
      </w:r>
      <w:proofErr w:type="gramEnd"/>
      <w:r>
        <w:rPr>
          <w:rFonts w:ascii="仿宋_GB2312" w:eastAsia="仿宋_GB2312" w:hAnsi="仿宋_GB2312" w:cs="仿宋_GB2312" w:hint="eastAsia"/>
          <w:sz w:val="32"/>
          <w:szCs w:val="32"/>
        </w:rPr>
        <w:t>测试提供支撑，成立专项小组推进e站通展厅、</w:t>
      </w:r>
      <w:proofErr w:type="gramStart"/>
      <w:r>
        <w:rPr>
          <w:rFonts w:ascii="仿宋_GB2312" w:eastAsia="仿宋_GB2312" w:hAnsi="仿宋_GB2312" w:cs="仿宋_GB2312" w:hint="eastAsia"/>
          <w:sz w:val="32"/>
          <w:szCs w:val="32"/>
        </w:rPr>
        <w:t>长富金茂</w:t>
      </w:r>
      <w:proofErr w:type="gramEnd"/>
      <w:r>
        <w:rPr>
          <w:rFonts w:ascii="仿宋_GB2312" w:eastAsia="仿宋_GB2312" w:hAnsi="仿宋_GB2312" w:cs="仿宋_GB2312" w:hint="eastAsia"/>
          <w:sz w:val="32"/>
          <w:szCs w:val="32"/>
        </w:rPr>
        <w:t>人工智能应用体验中心展厅、AI市集三个标志性展区建设，打造具有全国影响力的人工智能展示与体验地标。</w:t>
      </w:r>
    </w:p>
    <w:p w14:paraId="000BE1FD" w14:textId="77777777" w:rsidR="002074F3" w:rsidRDefault="002074F3" w:rsidP="002074F3">
      <w:pPr>
        <w:spacing w:line="560" w:lineRule="exact"/>
        <w:ind w:firstLineChars="221" w:firstLine="707"/>
        <w:rPr>
          <w:rFonts w:ascii="仿宋_GB2312" w:eastAsia="仿宋_GB2312" w:hAnsi="仿宋_GB2312" w:cs="仿宋_GB2312"/>
          <w:sz w:val="32"/>
          <w:szCs w:val="32"/>
        </w:rPr>
      </w:pPr>
    </w:p>
    <w:p w14:paraId="3D8A4004" w14:textId="77777777" w:rsidR="002074F3" w:rsidRDefault="002074F3" w:rsidP="002074F3">
      <w:pPr>
        <w:spacing w:line="560" w:lineRule="exact"/>
        <w:ind w:firstLineChars="221" w:firstLine="707"/>
        <w:rPr>
          <w:rFonts w:ascii="仿宋_GB2312" w:eastAsia="仿宋_GB2312" w:hAnsi="仿宋_GB2312" w:cs="仿宋_GB2312" w:hint="eastAsia"/>
          <w:sz w:val="32"/>
          <w:szCs w:val="32"/>
        </w:rPr>
      </w:pPr>
    </w:p>
    <w:p w14:paraId="0D9B815B" w14:textId="77777777" w:rsidR="0067295B" w:rsidRDefault="00000000">
      <w:pPr>
        <w:wordWrap w:val="0"/>
        <w:spacing w:line="560" w:lineRule="exact"/>
        <w:ind w:firstLineChars="200" w:firstLine="6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福保街道办事处    </w:t>
      </w:r>
    </w:p>
    <w:p w14:paraId="21BE2C58" w14:textId="77777777" w:rsidR="0067295B" w:rsidRDefault="00000000">
      <w:pPr>
        <w:wordWrap w:val="0"/>
        <w:spacing w:line="560" w:lineRule="exact"/>
        <w:ind w:firstLineChars="200" w:firstLine="640"/>
        <w:jc w:val="righ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2025年6月26日   </w:t>
      </w:r>
    </w:p>
    <w:sectPr w:rsidR="0067295B" w:rsidSect="002074F3">
      <w:pgSz w:w="11906" w:h="16838"/>
      <w:pgMar w:top="1361" w:right="1361" w:bottom="1361" w:left="1361"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F3AF7D" w14:textId="77777777" w:rsidR="007C7A02" w:rsidRDefault="007C7A02" w:rsidP="002074F3">
      <w:r>
        <w:separator/>
      </w:r>
    </w:p>
  </w:endnote>
  <w:endnote w:type="continuationSeparator" w:id="0">
    <w:p w14:paraId="1E028F55" w14:textId="77777777" w:rsidR="007C7A02" w:rsidRDefault="007C7A02" w:rsidP="00207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 w:name="仿宋_GB2312">
    <w:altName w:val="微软雅黑"/>
    <w:charset w:val="86"/>
    <w:family w:val="auto"/>
    <w:pitch w:val="default"/>
    <w:sig w:usb0="00000001" w:usb1="080E0000" w:usb2="00000000" w:usb3="00000000" w:csb0="00040000" w:csb1="00000000"/>
  </w:font>
  <w:font w:name="楷体_GB2312">
    <w:altName w:val="微软雅黑"/>
    <w:charset w:val="86"/>
    <w:family w:val="modern"/>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B68BD" w14:textId="77777777" w:rsidR="007C7A02" w:rsidRDefault="007C7A02" w:rsidP="002074F3">
      <w:r>
        <w:separator/>
      </w:r>
    </w:p>
  </w:footnote>
  <w:footnote w:type="continuationSeparator" w:id="0">
    <w:p w14:paraId="24F75BA3" w14:textId="77777777" w:rsidR="007C7A02" w:rsidRDefault="007C7A02" w:rsidP="002074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295B"/>
    <w:rsid w:val="002074F3"/>
    <w:rsid w:val="004B3E2A"/>
    <w:rsid w:val="0067295B"/>
    <w:rsid w:val="007C7A02"/>
    <w:rsid w:val="07200A5F"/>
    <w:rsid w:val="2CF63DE5"/>
    <w:rsid w:val="44CA290B"/>
    <w:rsid w:val="4A226623"/>
    <w:rsid w:val="73274765"/>
    <w:rsid w:val="7C0210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822AFC2"/>
  <w15:docId w15:val="{76FBC071-AC60-4EAD-ADFF-9ECBA4D91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074F3"/>
    <w:pPr>
      <w:tabs>
        <w:tab w:val="center" w:pos="4153"/>
        <w:tab w:val="right" w:pos="8306"/>
      </w:tabs>
      <w:snapToGrid w:val="0"/>
      <w:jc w:val="center"/>
    </w:pPr>
    <w:rPr>
      <w:sz w:val="18"/>
      <w:szCs w:val="18"/>
    </w:rPr>
  </w:style>
  <w:style w:type="character" w:customStyle="1" w:styleId="a4">
    <w:name w:val="页眉 字符"/>
    <w:basedOn w:val="a0"/>
    <w:link w:val="a3"/>
    <w:rsid w:val="002074F3"/>
    <w:rPr>
      <w:kern w:val="2"/>
      <w:sz w:val="18"/>
      <w:szCs w:val="18"/>
    </w:rPr>
  </w:style>
  <w:style w:type="paragraph" w:styleId="a5">
    <w:name w:val="footer"/>
    <w:basedOn w:val="a"/>
    <w:link w:val="a6"/>
    <w:rsid w:val="002074F3"/>
    <w:pPr>
      <w:tabs>
        <w:tab w:val="center" w:pos="4153"/>
        <w:tab w:val="right" w:pos="8306"/>
      </w:tabs>
      <w:snapToGrid w:val="0"/>
      <w:jc w:val="left"/>
    </w:pPr>
    <w:rPr>
      <w:sz w:val="18"/>
      <w:szCs w:val="18"/>
    </w:rPr>
  </w:style>
  <w:style w:type="character" w:customStyle="1" w:styleId="a6">
    <w:name w:val="页脚 字符"/>
    <w:basedOn w:val="a0"/>
    <w:link w:val="a5"/>
    <w:rsid w:val="002074F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EE4705-5CBD-4213-B053-F97E94520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725</Words>
  <Characters>754</Characters>
  <Application>Microsoft Office Word</Application>
  <DocSecurity>0</DocSecurity>
  <Lines>32</Lines>
  <Paragraphs>20</Paragraphs>
  <ScaleCrop>false</ScaleCrop>
  <Company/>
  <LinksUpToDate>false</LinksUpToDate>
  <CharactersWithSpaces>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libing mo</cp:lastModifiedBy>
  <cp:revision>2</cp:revision>
  <dcterms:created xsi:type="dcterms:W3CDTF">2014-10-29T12:08:00Z</dcterms:created>
  <dcterms:modified xsi:type="dcterms:W3CDTF">2025-06-28T04:54:00Z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2052-11.8.2.12094</vt:lpwstr>
  </property>
  <property fmtid="{D5CDD505-2E9C-101B-9397-08002B2CF9AE}" pid="3" name="ICV">
    <vt:lpwstr>13D62784504C4A818C231432B716C788</vt:lpwstr>
  </property>
</Properties>
</file>