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届人民代表大会第五次会议代表建议第202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50301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《关于进一步提升河套福保园区“双招双引”增量成果的建议》的会办意见</w:t>
      </w:r>
    </w:p>
    <w:p>
      <w:pPr>
        <w:jc w:val="both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sz w:val="32"/>
          <w:szCs w:val="32"/>
          <w:vertAlign w:val="baseline"/>
          <w:lang w:eastAsia="zh-CN"/>
        </w:rPr>
        <w:t>福田区投资促进局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《关于进一步提升河套福保园区“双招双引”增量成果的建议》（深圳市福田区第八届人民代表大会第五次会议代表建议第20250301号）已收悉，经研究，现答复如下：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一、对“加强管理联动，提升治理水平”建议的解决方案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福保街道通过深化“经济网格化企业服务模式”，精准划分经济网格并建立专班服务机制，整合多方力量统筹协调园区管理事项，有效化解企业经营风险，保障企业平稳过渡，提升空间利用效率；同时推进“署（区）街联动招商机制”，联合相关部门赴外招商，对接行业头部企业，促成重点企业落地，并将园区规划、安全生产等事项纳入联动治理框架，推动管理规范化与资源高效协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二、对“助推服务联手，优化营商环境”建议的解决方案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政企互动品牌活动为抓手，常态化举办“福企下午茶”面对面交流活动，服务企业需求并促成合作，闭环解决企业诉求；同步实施青年人才创新创业支持计划，整合全周期服务资源，吸引创业团队及人才入驻，联合企业释放岗位机会，通过多样化活动强化人才归属感，构建“空间-安居-就业”三位一体的服务生态，切实打通企业服务“最后一公里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三、对“促进资源联通，实现共建共享”建议的解决方案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vertAlign w:val="baseline"/>
        </w:rPr>
      </w:pPr>
      <w:r>
        <w:rPr>
          <w:rFonts w:hint="eastAsia"/>
          <w:lang w:val="en-US" w:eastAsia="zh-CN"/>
        </w:rPr>
        <w:t>聚焦资源整合与生态共建，推动人工智能场景应用与产业联盟合作，依托智慧服务平台集成政策与空间服务功能；推动河套人工智能学院等产业楼宇改造，统筹对接园区存量及增量仪器资源，探索建立线上公共仪器平台，通过“投资促进合伙人”计划链接生物医药、人工智能等领域上下游企业，初步形成技术共享、降本增效的创新生态圈，加速科研成果转化与产业协同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2025年4月28</w:t>
      </w:r>
      <w:bookmarkStart w:id="0" w:name="_GoBack"/>
      <w:bookmarkEnd w:id="0"/>
      <w:r>
        <w:rPr>
          <w:rFonts w:hint="eastAsia"/>
          <w:lang w:val="en-US" w:eastAsia="zh-CN"/>
        </w:rPr>
        <w:t>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647A2"/>
    <w:rsid w:val="0D100737"/>
    <w:rsid w:val="11A56967"/>
    <w:rsid w:val="134D31B8"/>
    <w:rsid w:val="28120AFD"/>
    <w:rsid w:val="30C34E25"/>
    <w:rsid w:val="39CD5209"/>
    <w:rsid w:val="3BA03120"/>
    <w:rsid w:val="435629F7"/>
    <w:rsid w:val="49526E40"/>
    <w:rsid w:val="4E2136E8"/>
    <w:rsid w:val="5D1F06F3"/>
    <w:rsid w:val="68A647A2"/>
    <w:rsid w:val="69734A99"/>
    <w:rsid w:val="6DD334A6"/>
    <w:rsid w:val="7D533DE6"/>
    <w:rsid w:val="7FCE2518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4"/>
    <w:basedOn w:val="1"/>
    <w:next w:val="1"/>
    <w:qFormat/>
    <w:uiPriority w:val="0"/>
    <w:rPr>
      <w:rFonts w:hint="eastAsia"/>
    </w:rPr>
  </w:style>
  <w:style w:type="paragraph" w:customStyle="1" w:styleId="6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566</Characters>
  <Lines>0</Lines>
  <Paragraphs>0</Paragraphs>
  <TotalTime>1</TotalTime>
  <ScaleCrop>false</ScaleCrop>
  <LinksUpToDate>false</LinksUpToDate>
  <CharactersWithSpaces>632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cp:lastPrinted>2025-04-27T03:42:00Z</cp:lastPrinted>
  <dcterms:modified xsi:type="dcterms:W3CDTF">2025-04-28T09:01:44Z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6D29D8C7D07349599434FD2F3E141547</vt:lpwstr>
  </property>
  <property fmtid="{D5CDD505-2E9C-101B-9397-08002B2CF9AE}" pid="4" name="KSOTemplateDocerSaveRecord">
    <vt:lpwstr>eyJoZGlkIjoiNmU3NzliZGE1MTQ4YTJhYTFjOWVhMTJkNTllMzNmNDYiLCJ1c2VySWQiOiI1MTQ2MDg3NzcifQ==</vt:lpwstr>
  </property>
</Properties>
</file>