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福保街道关于福田区政协六届五次会议</w:t>
      </w:r>
    </w:p>
    <w:p>
      <w:pPr>
        <w:spacing w:after="0"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第2025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272</w:t>
      </w:r>
      <w:r>
        <w:rPr>
          <w:rFonts w:hint="eastAsia" w:ascii="方正小标宋简体" w:eastAsia="方正小标宋简体"/>
          <w:sz w:val="44"/>
          <w:szCs w:val="44"/>
        </w:rPr>
        <w:t>号提案《关于强化福田</w:t>
      </w:r>
    </w:p>
    <w:p>
      <w:pPr>
        <w:spacing w:after="0"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社区监督管理的建议》的回复</w:t>
      </w:r>
    </w:p>
    <w:p>
      <w:pPr>
        <w:spacing w:after="0" w:line="560" w:lineRule="exact"/>
        <w:jc w:val="both"/>
        <w:rPr>
          <w:rFonts w:hint="eastAsia" w:ascii="仿宋_GB2312" w:eastAsia="仿宋_GB2312"/>
          <w:sz w:val="32"/>
          <w:szCs w:val="32"/>
        </w:rPr>
      </w:pPr>
    </w:p>
    <w:p>
      <w:pPr>
        <w:spacing w:after="0" w:line="560" w:lineRule="exact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尊敬的委员：</w:t>
      </w:r>
    </w:p>
    <w:p>
      <w:pPr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您提出的《关于强化福田社区监督管理的建议》（深圳市福田区政协</w:t>
      </w: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届五次会议提案第2025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272</w:t>
      </w:r>
      <w:r>
        <w:rPr>
          <w:rFonts w:hint="eastAsia" w:ascii="仿宋_GB2312" w:eastAsia="仿宋_GB2312"/>
          <w:sz w:val="32"/>
          <w:szCs w:val="32"/>
        </w:rPr>
        <w:t>号）收悉，经研究，现回复如下：</w:t>
      </w:r>
    </w:p>
    <w:p>
      <w:pPr>
        <w:spacing w:after="0" w:line="560" w:lineRule="exact"/>
        <w:ind w:firstLine="640" w:firstLineChars="200"/>
        <w:jc w:val="both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一、关于建议一“宣教和走访活动结合，主动走入各个小区”</w:t>
      </w:r>
    </w:p>
    <w:p>
      <w:pPr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街道以多元载体畅通民意渠道，坚持“走下去”与“连起来”，精准收集并解决群众诉求。聚焦小区停车管理、垃圾分类等民生议题，各社区每周开展不少于1次“幸福议事会”，今年累计举办140场，859人次参与，解决诉求183件；制定党员市集实施方案，每周组织不少于1次活动，推动居民诉求闭环解决、小区党支部常态化亮身份及参与主体多元化，发动党员志愿者现场提供政策咨询、问题登记等服务，今年累计开展30场，收集诉求43个、解决率超93%；通过福宝宝小程序、社区微信群等平台，及时发布社区事务最新动态和成果，每周发布幸福议事会典型案例，强化居民互动，提升居民参与积极性。</w:t>
      </w:r>
    </w:p>
    <w:p>
      <w:pPr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持续运营“i福田-福宝宝名片”小程序，依托500余个社区居民群、活动咨询群、兴趣爱好群、网格服务群等社群矩阵，构建高效宣传体系，实现政策通知、活动预告等资讯精准触达。平台集活动报名、社区资讯、福保故事、问题反馈、环保打卡、企业服务、新就业群体服务等多种功能于一身，持续整合政务服务、公共服务、便民服务资源，紧扣群众需求，以数字化赋能创新服务模式，打造“一站式”掌上服务平台，为福保居民和辖区企业提供便捷、优质的服务体验。</w:t>
      </w:r>
    </w:p>
    <w:p>
      <w:pPr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“i福田-福宝宝名片”小程序自2020年12月上线以来，截止至2025年8月25日累计访问用户数达335604，实现辖区居民全覆盖；累计浏览人次14628399，全区排名第二；累计发布活动4259，全区排名第一；累计参与人次138543，全区排名第二。</w:t>
      </w:r>
    </w:p>
    <w:p>
      <w:pPr>
        <w:spacing w:after="0" w:line="560" w:lineRule="exact"/>
        <w:ind w:firstLine="640" w:firstLineChars="200"/>
        <w:jc w:val="both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二、关于建议二“临时和永久措施结合，建立直接反馈机制”</w:t>
      </w:r>
    </w:p>
    <w:p>
      <w:pPr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街道通过台账管理与机制创新，构建快速响应的诉求解决体系。建立幸福议事会台账，明确责任与时限，对超出小区职责范围的事项，由社区党委启动“社区吹哨、部门报到”机制，推动快速解决问题、化解矛盾；探索直接反馈机制，加强物业智能化管理，依托小程序搭建线上诉求收集、议事模块，进一步完善办理流程；建立辖区物业、业委会微信群，由街道领导牵头跟进协调事项，统一工作要求，确保事项高效推进。</w:t>
      </w:r>
    </w:p>
    <w:p>
      <w:pPr>
        <w:spacing w:after="0" w:line="560" w:lineRule="exact"/>
        <w:ind w:firstLine="640" w:firstLineChars="200"/>
        <w:jc w:val="both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三、关于建议三“政府、第三方机构及社会力量结合，共促社区安全团结”</w:t>
      </w:r>
    </w:p>
    <w:p>
      <w:pPr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街道统筹多方力量，以老旧电梯更新为抓手筑牢社区安全防线。严格落实上级要求，全面摸排辖区老旧电梯，关于首次登记满15年的住宅楼电梯及使用登记满20年的住宅老旧电梯，有更新意向的共159台。按照《2025年超长期特别国债支持住宅老旧电梯更新项目申报工作指引》，街道指导物业服务企业申请国债补贴，已推动5个小区实施电梯更新，将持续推进相关工作。</w:t>
      </w:r>
    </w:p>
    <w:p>
      <w:pPr>
        <w:spacing w:after="0" w:line="560" w:lineRule="exact"/>
        <w:ind w:firstLine="640" w:firstLineChars="200"/>
        <w:jc w:val="both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四、下一步工作计划</w:t>
      </w:r>
    </w:p>
    <w:p>
      <w:pPr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为落实提案建议，街道将持续深化以下方面工作：</w:t>
      </w:r>
    </w:p>
    <w:p>
      <w:pPr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建立常态化信息发布机制：加强对接社区宣传专员，对社区的工作进展、项目成果、活动预告等信息进行系统梳理，确保在“i福田-福宝宝名片”小程序等核心平台进行及时、准确、规范的发布，保障居民的知情权和监督权。</w:t>
      </w:r>
    </w:p>
    <w:p>
      <w:pPr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打造多元化互动沟通渠道：注重双向互动，持续维护好社区居民群及小程序等居民沟通渠道，并定期发起线上话题讨论、民意征集和满意度问卷调查。对于居民的留言和反馈，将做到“事事有回音，件件有答复”，真正将新媒体平台变为倾听民声、汇聚民智的“线上议事厅”。</w:t>
      </w:r>
    </w:p>
    <w:p>
      <w:pPr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优化内容形式提升吸引力：创新内容表现形式，综合运用图文、短视频、信息长图、直播等多种居民喜闻乐见的形式，让有关社区宣传内容变得更加生动、易懂、易传播，从而有效扩大宣传覆盖面，提升居民阅读和参与的积极性。</w:t>
      </w:r>
    </w:p>
    <w:p>
      <w:pPr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下一步，街道将持续优化监督机制，深化与职能部门的协同联动，提升社区监督管理精准度与效率，为福田区社区治理提质增效贡献基层力量。</w:t>
      </w:r>
    </w:p>
    <w:p>
      <w:pPr>
        <w:spacing w:line="56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福保街道办事处</w:t>
      </w:r>
    </w:p>
    <w:p>
      <w:pPr>
        <w:spacing w:line="56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2025年8月30日</w:t>
      </w:r>
    </w:p>
    <w:p>
      <w:pPr>
        <w:spacing w:after="0" w:line="560" w:lineRule="exact"/>
        <w:ind w:firstLine="640" w:firstLineChars="200"/>
        <w:jc w:val="both"/>
        <w:rPr>
          <w:rFonts w:hint="eastAsia"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BFC"/>
    <w:rsid w:val="005F1433"/>
    <w:rsid w:val="00615CEA"/>
    <w:rsid w:val="00643E07"/>
    <w:rsid w:val="00826BFC"/>
    <w:rsid w:val="00950302"/>
    <w:rsid w:val="0099696A"/>
    <w:rsid w:val="009E4A84"/>
    <w:rsid w:val="00B22D49"/>
    <w:rsid w:val="00D901C1"/>
    <w:rsid w:val="05203FE9"/>
    <w:rsid w:val="7AEA0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2F5597" w:themeColor="accent1" w:themeShade="BF"/>
      <w:sz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2F5597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明显引用 字符"/>
    <w:basedOn w:val="16"/>
    <w:link w:val="32"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246</Words>
  <Characters>1408</Characters>
  <Lines>11</Lines>
  <Paragraphs>3</Paragraphs>
  <TotalTime>6</TotalTime>
  <ScaleCrop>false</ScaleCrop>
  <LinksUpToDate>false</LinksUpToDate>
  <CharactersWithSpaces>1651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2025-09-01T08:44:00Z</dcterms:created>
  <dc:creator>新容 郑</dc:creator>
  <cp:lastModifiedBy>Administrator</cp:lastModifiedBy>
  <dcterms:modified xsi:type="dcterms:W3CDTF">2025-12-30T03:06:55Z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9CA7FC4D3DE94DD4B3D4DDCC25704FA8</vt:lpwstr>
  </property>
</Properties>
</file>