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left"/>
        <w:rPr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Theme="minorHAnsi" w:eastAsia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327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政协六届五次会议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val="en-US" w:eastAsia="zh-CN"/>
        </w:rPr>
        <w:t>第2025078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</w:rPr>
        <w:t>号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提案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陈泳彬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 w:cs="仿宋"/>
          <w:bCs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深圳市福田区政协六届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2025078</w:t>
      </w:r>
      <w:r>
        <w:rPr>
          <w:rFonts w:hint="eastAsia" w:ascii="仿宋_GB2312" w:hAnsi="仿宋_GB2312" w:eastAsia="仿宋_GB2312" w:cs="仿宋_GB2312"/>
          <w:sz w:val="32"/>
          <w:szCs w:val="32"/>
        </w:rPr>
        <w:t>号《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关于在华强北爱华大院建设华强北物流集散中心的建议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》已收悉。</w:t>
      </w:r>
      <w:r>
        <w:rPr>
          <w:rFonts w:hint="eastAsia" w:ascii="仿宋_GB2312" w:hAnsi="仿宋" w:eastAsia="仿宋_GB2312" w:cs="仿宋"/>
          <w:bCs/>
          <w:snapToGrid w:val="0"/>
          <w:sz w:val="32"/>
          <w:szCs w:val="32"/>
        </w:rPr>
        <w:t>经认真研究，现将办理意见答复如下：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 w:cs="仿宋"/>
          <w:bCs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bCs/>
          <w:snapToGrid w:val="0"/>
          <w:sz w:val="32"/>
          <w:szCs w:val="32"/>
          <w:lang w:eastAsia="zh-CN"/>
        </w:rPr>
        <w:t>我局高度赞同您关于建设集中、规范、高效的物流集散地的建议，目前联合华强北街道已在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zh-CN" w:eastAsia="zh-CN" w:bidi="ar-SA"/>
        </w:rPr>
        <w:t>爱华大院初步建立物流集散地中心。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shd w:val="clear" w:color="auto" w:fill="FFFFFF"/>
          <w:lang w:val="en-US" w:bidi="ar-SA"/>
        </w:rPr>
        <w:t>一、</w:t>
      </w: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关于优化空间效能，稳固建筑根基。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zh-CN" w:eastAsia="zh-CN" w:bidi="ar-SA"/>
        </w:rPr>
        <w:t>我局已支持中电物业在爱华大院初步建立物流集散地中心，并正在做后续进一步规划提升。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zh-CN" w:eastAsia="zh-CN" w:bidi="ar-SA"/>
        </w:rPr>
        <w:t>政企联动，推动中电物业合理规划爱华大院9AB建筑产业布局，完成综合整治翻新，打造成物流集散中心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zh-CN" w:eastAsia="zh-CN" w:bidi="ar-SA"/>
        </w:rPr>
        <w:t>以爱华大院9AB栋物流集散地为基础，谋划华强北全球电子物流园建设，构建“地面+空中”立体化物流网络，以“科技+政策+生态”三重引擎，以“智慧化、国际化、绿色化”为核心方向，技术赋能生态协同，打造集智能仓储、多式联运、跨境电商、供应链金融于一体的现代化物流产业园。二期工程计划于一期北侧扩建规划无人分拣中心与冷链仓储区。三期计划于一期东侧扩建打造“国际供应链总部基地”，引入国际货代、跨境支付平台等生态伙伴。同步计划改建“物流停机坪”，构建“地面干线+空中支线”立体物流网络，实现“空地协同”智慧运营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/>
        <w:jc w:val="both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关于提升运营效率，营造舒适环境。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kern w:val="2"/>
          <w:sz w:val="32"/>
          <w:szCs w:val="32"/>
          <w:shd w:val="clear"/>
          <w:lang w:val="zh-CN" w:eastAsia="zh-CN" w:bidi="ar-SA"/>
        </w:rPr>
        <w:t>为提升爱华大院作为物流集散中心的运营效率，属地街道联合相关部门多措并举缓解了交通拥堵现状。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爱华大院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 w:eastAsia="zh-CN"/>
        </w:rPr>
        <w:t>9AB旧厂房的综合整治，通过加装客货两用电梯，以及在屋面新增配电房与通信用房，极大优化客货通行流线，提升货运效率，保障用电安全以及通信稳定性；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二是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积极对接交通局协调物流行业资源、交通流线调整、深南大道货车限行时段等事项；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三是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对周边交通流线进行优化调整，协助中电物业推进爱华大院4号路口开口，设置清晰的货车与小车分流、独立的装卸作业区，确保物流车辆和搬运设备能够顺畅通行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三、关于集聚产业优势，激发创新活力。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zh-CN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为充分利用爱华大院物流集散中心，发挥集聚效应和规模经济优势，属地街道与中电物业已制定运营规划，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正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加大宣传推介及招商引资力度。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" w:eastAsia="zh-CN" w:bidi="ar-SA"/>
        </w:rPr>
        <w:t>全面摸排辖区物流企业信息，制定爱华大院9A、9B物流集散地招商方案及宣传册，对辖区物流企业积极引导宣传，鼓励入驻物流集散地。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" w:eastAsia="zh-CN" w:bidi="ar-SA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zh-CN" w:eastAsia="zh-CN" w:bidi="ar-SA"/>
        </w:rPr>
        <w:t>走访调研辖区物流企业，根据区域产业基础、交通优势、市场需求，明确爱华大院集散地功能定位和服务范围。由街道与中电物业“政企联合”推进招商引资，加大宣传推介，将目标锁定带动性强的物流龙头企业，以此作为突破引导其余分散物流商家搬迁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后续我局将联合街道继续做好技术服务，积极推进爱华大院综合整治二期、三期项目建设。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感谢您对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华强北爱华大院建设华强北物流集散中心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工作的关心!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GB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GB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GB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GB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GB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GB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GB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0" w:firstLineChars="0"/>
        <w:jc w:val="left"/>
        <w:textAlignment w:val="auto"/>
      </w:pPr>
      <w:r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32"/>
          <w:szCs w:val="32"/>
          <w:lang w:val="en-US" w:eastAsia="zh-CN" w:bidi="ar-SA"/>
        </w:rPr>
        <w:t>主动公开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4" w:left="1587" w:header="851" w:footer="158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4"/>
                              <w:lang w:eastAsia="zh-CN"/>
                            </w:rPr>
                            <w:t>　</w: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4"/>
                              <w:lang w:eastAsia="zh-CN"/>
                            </w:rPr>
                            <w:t>　</w: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203200" tIns="0" rIns="20320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">
              <v:fill on="f" focussize="0,0"/>
              <v:stroke on="f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Times New Roman"/>
                        <w:sz w:val="24"/>
                        <w:lang w:eastAsia="zh-CN"/>
                      </w:rPr>
                      <w:t>　</w:t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t>7</w:t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Times New Roman"/>
                        <w:sz w:val="24"/>
                        <w:lang w:eastAsia="zh-CN"/>
                      </w:rPr>
                      <w:t>　</w:t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F8B09"/>
    <w:rsid w:val="1FD7EB0A"/>
    <w:rsid w:val="2CEF9BE4"/>
    <w:rsid w:val="3EF79E56"/>
    <w:rsid w:val="637F8B09"/>
    <w:rsid w:val="7A3367B4"/>
    <w:rsid w:val="7BA5F93F"/>
    <w:rsid w:val="7BEF20F4"/>
    <w:rsid w:val="7D7CFEE6"/>
    <w:rsid w:val="7D8FD88A"/>
    <w:rsid w:val="7FF71920"/>
    <w:rsid w:val="82FF9CDF"/>
    <w:rsid w:val="E6BE5BA5"/>
    <w:rsid w:val="EBF94437"/>
    <w:rsid w:val="ED9F39DC"/>
    <w:rsid w:val="F1A35146"/>
    <w:rsid w:val="F6DDB23F"/>
    <w:rsid w:val="F7E50A00"/>
    <w:rsid w:val="FFED8900"/>
    <w:rsid w:val="FFEF8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2025-10-19T03:44:00Z</dcterms:created>
  <dc:creator>huhaiwu</dc:creator>
  <cp:lastModifiedBy>任蓓</cp:lastModifiedBy>
  <dcterms:modified xsi:type="dcterms:W3CDTF">2025-12-29T17:10:19Z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39812013FD60090DE0C5F068563FF596</vt:lpwstr>
  </property>
</Properties>
</file>