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方正小标宋简体" w:hAnsi="宋体" w:eastAsia="方正小标宋简体" w:cs="方正小标宋简体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福田区卫生健康局关于深圳市福田区第八届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人民代表大会第五次会议第20250267号建议的答复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尊敬的林汉利等代表：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您提出的深圳市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次会议第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20250267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关于支持和加强福田区基层医疗康复能力建设、推动脑卒中患者康复在社区的建议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已收悉。立即组织相关科室研究，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有关办理情况汇报如下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一、强化社康硬件建设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辖区共有社康机构104家。其中，景田北社区医院设置康复护理床位76张，辖区共66家社康机构设置康复医学科，社康机构100%设置中医科（含康复专业），配备相关康复设备，开展常见病、慢性病的康复治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疗服务，能够提供6类10项以上中医适宜技术服务，为居民提供“家门口”的康复服务。此外，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通过智慧家庭病床建设，各集团社康机构家庭病床100%具备智慧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化服务条件，依托互联互通健康管理平台，利用“连续+点测”智能穿戴设备实现“医-患-亲”三方共管。可为有需求的患者尤其是脑卒中康复患者提供精细化管理，截止5月底，全区智慧家庭病床服务累计建立848床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下一步，将通过实施社康扩容提质行动，结合辖区已有的30余处城市更新项目配建社康用房规划，持续推进社康机构标准化建设，重点推动在辖区10个街道各设置一处社区医院，配置50张以上含康复功能的住院床位，构建社区医院-社康中心-社康站层级鲜明的基层诊疗服务体系，提升社康康复服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二、加强社康人才队伍建设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一是强化人才培养。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引招、全科规培、专科转岗、人员下沉等多种途径，提高社康人力配置数量。指导医院有序补充基层康复专业力量，截至2025年5月已引进康复医师5名。指导医院完善薪酬内部分配方案，引导薪酬分配向社区一线的医务人员、下沉基层的医务人员倾斜，进一步推动康复医生下沉社康机构，有效补充基层康复力量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二是推动优质资源下沉。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推动三甲医院专家常态化下沉社康，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“专科医生工作室”，助力提升基层服务能力，截止目前福田区成立146家专家工作室。11家市级医院牵头的16个项目组均已在福田区社康机构开展项目示范、专家出诊和培训示教活动，已完成59家社康机构累计126家次示范授牌（占全区社康总数56.73%），构建“以点带面”的重大疾病“防-治-康”一体化服务体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将持续巩固基层人才队伍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在社康医师招聘工作中，增加对康复专业医师的招聘。加强对社康医务人员的康复专业技能培训，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支持院部科室进社康机构开设专科工作室和传帮带工作，建立健全多层级、多学科远程会诊机制，在前期基础上将康复科优质资源下沉到全区社康机构，提升社康康复服务能力。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三、推动医疗健康集团服务一体化管理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一是构建医院社康一体化管理模式。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建以中大八院、广中医深圳医院、福田区二院为牵头单位的3个城市医疗健康集团，均开设康复科，共计床位141张。2024年制定《福田区城市健康医疗集团一体化建设工作方案》，其中广州中医药大学深圳医院（福田）通过“双垂直一体化项目”建立专科专家常态化下沉社康机制；中山大学附属第八医院（深圳福田）推行“四联合”合作模式（医院联合门诊、社康联合门诊、联合病房、社康联合家庭病房），建立专科专家常态化下沉社康机制；福田区第二人民医院建立“三三三”基层医疗健康集团运营体系和服务模式，加强医院与社康机构的合作，医院康复科专家定期社康机构开展诊疗、技术指导、带教等工作，并开设专家工作室，提升社康机构康复能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二是推动集团及其他区属各医院建立分级转诊制度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完善基层首诊、双向转诊、急慢分治、上下联动的分级诊疗模式，明确“应转尽转”责任，确定双向转诊标准，包括基层医疗机构将急危重症患者上转入上级医院进行救治；医院将出院后需要病情随访、健康管理的慢性病患者以及适合在社康机构进行诊疗、康复（包括脑卒中后遗症康复）、护理的患者下转至其责任社康机构。医院至少1/3的门诊号源和1/4的住院床位向家庭医生团队或社康机构下沉。经基层预约转诊的签约居民优先挂号、优先就诊、优先检查、优先住院“四优先”，为基层康复服务提供强有力支撑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  <w:t>2024年区属医院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  <w:t>下转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"/>
        </w:rPr>
        <w:t>社康机构人数达10万余人次，同比增长142.5%。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全区累计完成医养结合服务共47534人次，对冠心病、脑血管后遗症等患者提供针对性健康宣教；开展80岁以上居家高龄老人关爱服务229人，开展居家老年人失能评估273人。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下一步，持续深化医疗健康集团一体化管理，推动区属各医院优化转诊流程，医院将门诊号源、住院床位向家庭医生签约服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务团队或社康机构下沉，为脑卒中患者提供科学、适宜、有序、连续的分级诊疗和康复服务。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感谢各位代表对福田区卫生健康工作的关心和关注！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2025年6月16日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default" w:eastAsiaTheme="minor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OTViZjk4ZDgyMjQ4YWQ3NWJhY2RlMjU1YWIwNWUifQ=="/>
  </w:docVars>
  <w:rsids>
    <w:rsidRoot w:val="00172A27"/>
    <w:rsid w:val="07122F62"/>
    <w:rsid w:val="09E84966"/>
    <w:rsid w:val="0C320EE4"/>
    <w:rsid w:val="0DDA5F1C"/>
    <w:rsid w:val="0FFF8F8F"/>
    <w:rsid w:val="107F535C"/>
    <w:rsid w:val="16996957"/>
    <w:rsid w:val="2BD3BC0D"/>
    <w:rsid w:val="2D9F8305"/>
    <w:rsid w:val="2FE7E5C6"/>
    <w:rsid w:val="31D21C15"/>
    <w:rsid w:val="3FCF53E0"/>
    <w:rsid w:val="4F6EFCBD"/>
    <w:rsid w:val="569D90BE"/>
    <w:rsid w:val="5D797DC7"/>
    <w:rsid w:val="5DD74D17"/>
    <w:rsid w:val="6377CE9B"/>
    <w:rsid w:val="66FE416E"/>
    <w:rsid w:val="676D43A8"/>
    <w:rsid w:val="69DEAAE7"/>
    <w:rsid w:val="6BFB5D9B"/>
    <w:rsid w:val="6D596693"/>
    <w:rsid w:val="6FF7723A"/>
    <w:rsid w:val="72CFDF8F"/>
    <w:rsid w:val="788BF61D"/>
    <w:rsid w:val="79F3C631"/>
    <w:rsid w:val="7AEFB700"/>
    <w:rsid w:val="7C3FF615"/>
    <w:rsid w:val="7DFBA283"/>
    <w:rsid w:val="7DFDED3E"/>
    <w:rsid w:val="7F87B2CB"/>
    <w:rsid w:val="7FC7F05B"/>
    <w:rsid w:val="7FF7FF39"/>
    <w:rsid w:val="89BEA3F3"/>
    <w:rsid w:val="8D7FEFCE"/>
    <w:rsid w:val="93BD9828"/>
    <w:rsid w:val="A3BD29A2"/>
    <w:rsid w:val="AC6199F0"/>
    <w:rsid w:val="BEBD93E2"/>
    <w:rsid w:val="BFF73634"/>
    <w:rsid w:val="C137B2EE"/>
    <w:rsid w:val="CFAB0AC9"/>
    <w:rsid w:val="DB7E4061"/>
    <w:rsid w:val="DF7FDCB4"/>
    <w:rsid w:val="DFF8EA68"/>
    <w:rsid w:val="E7932244"/>
    <w:rsid w:val="EA3F7FF1"/>
    <w:rsid w:val="ECFD8EF6"/>
    <w:rsid w:val="EFBD70B1"/>
    <w:rsid w:val="F3FB33D0"/>
    <w:rsid w:val="F5BF2F54"/>
    <w:rsid w:val="F6D71EC6"/>
    <w:rsid w:val="F7579A92"/>
    <w:rsid w:val="F8FF70A2"/>
    <w:rsid w:val="FA2C023F"/>
    <w:rsid w:val="FBDEB512"/>
    <w:rsid w:val="FBEB2AB2"/>
    <w:rsid w:val="FEBF649E"/>
    <w:rsid w:val="FEFEB6D3"/>
    <w:rsid w:val="FF79D6EF"/>
    <w:rsid w:val="FFDBA952"/>
    <w:rsid w:val="FFE5BF00"/>
    <w:rsid w:val="FFE6709F"/>
    <w:rsid w:val="FFF0A785"/>
    <w:rsid w:val="FFF9BAD2"/>
    <w:rsid w:val="FFFBBBE6"/>
    <w:rsid w:val="FF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眉 Char"/>
    <w:basedOn w:val="6"/>
    <w:link w:val="4"/>
    <w:qFormat/>
    <w:uiPriority w:val="0"/>
    <w:rPr>
      <w:rFonts w:hint="default"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143</Characters>
  <Lines>0</Lines>
  <Paragraphs>0</Paragraphs>
  <TotalTime>6</TotalTime>
  <ScaleCrop>false</ScaleCrop>
  <LinksUpToDate>false</LinksUpToDate>
  <CharactersWithSpaces>194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2021-05-24T10:57:00Z</dcterms:created>
  <dc:creator>zzz</dc:creator>
  <cp:lastModifiedBy>黄可含</cp:lastModifiedBy>
  <cp:lastPrinted>2025-06-12T17:52:00Z</cp:lastPrinted>
  <dcterms:modified xsi:type="dcterms:W3CDTF">2025-12-29T18:16:29Z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867FE67948BF82270A714A68EA89B644</vt:lpwstr>
  </property>
  <property fmtid="{D5CDD505-2E9C-101B-9397-08002B2CF9AE}" pid="4" name="KSOTemplateDocerSaveRecord">
    <vt:lpwstr>eyJoZGlkIjoiYmEwOTViZjk4ZDgyMjQ4YWQ3NWJhY2RlMjU1YWIwNWUiLCJ1c2VySWQiOiIzMDIxMzMwMDYifQ==</vt:lpwstr>
  </property>
</Properties>
</file>