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56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福田区卫生健康局关于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深圳市福田区第八届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56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人民代表大会第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eastAsia="zh-CN"/>
        </w:rPr>
        <w:t>五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次会议第20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  <w:lang w:val="en-US" w:eastAsia="zh-CN"/>
        </w:rPr>
        <w:t>25019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0号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56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highlight w:val="none"/>
        </w:rPr>
        <w:t>建议的答复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56" w:lineRule="exact"/>
        <w:ind w:left="0" w:leftChars="0" w:right="0" w:rightChars="0" w:firstLine="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56" w:lineRule="exact"/>
        <w:ind w:left="0" w:leftChars="0" w:right="0" w:righ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尊敬的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张新涛等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代表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556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提出的</w:t>
      </w:r>
      <w:r>
        <w:rPr>
          <w:rFonts w:hint="eastAsia"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关于加强AED等急救手段操作宣传的建议</w:t>
      </w:r>
      <w:r>
        <w:rPr>
          <w:rFonts w:hint="eastAsia" w:ascii="仿宋_GB2312" w:hAnsi="仿宋_GB2312" w:eastAsia="仿宋_GB2312" w:cs="仿宋_GB2312"/>
          <w:sz w:val="32"/>
          <w:szCs w:val="32"/>
        </w:rPr>
        <w:t>》已收悉，非常感谢您对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急救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关心与支持，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我局现将建议有关办理情况汇报如下：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56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相关工作开展情况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56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（一）</w:t>
      </w:r>
      <w:r>
        <w:rPr>
          <w:rFonts w:hint="eastAsia" w:ascii="楷体" w:hAnsi="楷体" w:eastAsia="楷体" w:cs="楷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深入基层开展急救讲座。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积极组织专业医护人员深入社区、学校、企业、机关等场所，开展急救相关讲座。2024年以来，共开展急救讲座19场，参与人数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超</w:t>
      </w:r>
      <w:r>
        <w:rPr>
          <w:rFonts w:hint="eastAsia" w:ascii="仿宋_GB2312" w:hAnsi="仿宋_GB2312" w:eastAsia="仿宋_GB2312" w:cs="仿宋_GB2312"/>
          <w:sz w:val="32"/>
          <w:szCs w:val="32"/>
        </w:rPr>
        <w:t>1200人。同时，利用“健康福田”微信公众号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线上平台发布急救相关推文，进一步扩大了急救知识的传播范围。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广泛动员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政府机关、企事业单位、两代表一委员、小区物业、城中村股份公司和市民群众等各方力量参与“应急第一响应人”培训，普及应急救援和防灾减灾知识。目前全区已有通过考核的“应急第一响应人”11542名，初步形成覆盖重点行业领域、重点场所及街道、社区的“应急第一响应人”网络体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56" w:lineRule="exact"/>
        <w:ind w:left="0" w:leftChars="0" w:right="0" w:rightChars="0" w:firstLine="640" w:firstLineChars="200"/>
        <w:textAlignment w:val="auto"/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（二）牢筑区内急救培训长效机制。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积极参与深圳市急救培训体系建设，结合辖区实际建立区级急救培训长效机制。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配套开展人员培训，对全区AED配置单位相关人员进行培训。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2024年以来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全区累计完成培训初级救护员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超过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5000名，进一步构建了基于“AED+网格员+志愿者+应急救援调度系统”的公共应急模式。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鼓励区红十字会、辖区医疗机构及社会培训机构等多方力量，开展针对社会公众的基本急救技能培训，2023年以来，通过“进学校、进社区、进机关、进企业”等方式开展应急培训，普及急救知识。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每年对福田区紧急医学救援队开展突发事件紧急医学救援培训、急救演练，进一步筑牢公共卫生应急防线。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依托福田区红十字会及10个街道，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组织开展面对辖区居民的应急救护知识培训</w:t>
      </w:r>
      <w:r>
        <w:rPr>
          <w:rFonts w:hint="eastAsia" w:ascii="仿宋_GB2312" w:hAnsi="仿宋_GB2312" w:eastAsia="仿宋_GB2312" w:cs="仿宋_GB2312"/>
          <w:color w:val="auto"/>
          <w:spacing w:val="0"/>
          <w:kern w:val="2"/>
          <w:sz w:val="32"/>
          <w:szCs w:val="32"/>
          <w:highlight w:val="none"/>
          <w:lang w:val="en-US" w:eastAsia="zh-CN" w:bidi="ar-SA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形成“人人学急救、急救为人人”的社会氛围，提升辖区居民急救知识技能普及率，提升健康意识和自救互救能力。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56" w:lineRule="exact"/>
        <w:ind w:left="0" w:leftChars="0" w:right="0" w:rightChars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二、下一步工作计划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56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（一）提升AED等急救培训宣传实效。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加大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区属医院、社康公共区域AED使用等急救知识宣传力度，联合福田街道探索宣传新模式，吸引居民的关注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和学习。同时，结合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新媒体矩阵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平台，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如“健康福田”、医院公众号等发布急救知识系列科普、更新急救培训讯息，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让更多人能够便捷地获取相关信息，掌握和复习AED等急救知识，确保急救知识的长期记忆。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56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（二）推进区内急救培训体系建设。</w:t>
      </w:r>
      <w:r>
        <w:rPr>
          <w:rFonts w:hint="eastAsia" w:ascii="仿宋_GB2312" w:hAnsi="仿宋_GB2312" w:eastAsia="仿宋_GB2312" w:cs="仿宋_GB2312"/>
          <w:b w:val="0"/>
          <w:kern w:val="2"/>
          <w:sz w:val="32"/>
          <w:szCs w:val="32"/>
          <w:lang w:val="en-US" w:eastAsia="zh-CN" w:bidi="ar-SA"/>
        </w:rPr>
        <w:t>通过我区胸痛中心网络建设，由胸痛中心、单元承担对公众急救知识健康科普及培训工作，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在社区、学校、机关单位、企业等场所开展AED、心肺复苏等急救培训，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做好公众急救知识储备，</w:t>
      </w:r>
      <w:r>
        <w:rPr>
          <w:rFonts w:hint="eastAsia" w:ascii="仿宋_GB2312" w:hAnsi="仿宋_GB2312" w:eastAsia="仿宋_GB2312" w:cs="仿宋_GB2312"/>
          <w:sz w:val="32"/>
          <w:szCs w:val="32"/>
        </w:rPr>
        <w:t>提升突发事件救治快速反应能力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，真正发挥“救命神器”的社会效应，提高心源性猝死抢救成功率。提升社区急救能力，助力福田打造全球领先的“韧性健康城区”，打造更高水平的“首善卫生”。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56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（三）协同多部门共建急救培训防线。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由福田区社会医疗机构行业协会每年定期举办急救技能培训，培训内容涵盖自动体外除颤仪（AED）的使用、心肺复苏（CPR）、急救四步法、异物卡喉（海姆里克腹部冲击法）、外伤急救等四大模块，进一步提高辖区社会办医疗机构从业人员的急救意识和互救能力，确保在突发情况下能够有效实施急救措施，切实保障群众生命健康安全；举办“福田区百场健康讲座”，开展公众急救知识宣传培训，同时联合福田区总工会推出“守护生命、学做第一救助者”等系列课程，为守护生命、应对突发状况打下坚实基础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pacing w:line="556" w:lineRule="exact"/>
        <w:ind w:left="0" w:leftChars="0" w:right="0" w:rightChars="0" w:firstLine="570" w:firstLineChars="0"/>
        <w:jc w:val="both"/>
        <w:textAlignment w:val="auto"/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24"/>
          <w:lang w:val="en-US" w:eastAsia="zh-CN" w:bidi="ar-SA"/>
        </w:rPr>
        <w:t>衷心感谢您对我区急救宣传工作的深切关怀与大力支持。期待您为我们提出更多富有建设性的意见和建议，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您的声音是我们改进工作的重要动力。我们相信，在各方共同努力下，能够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不断提升公众急救能力，切实提高公众自救互救水平，推动福田区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24"/>
          <w:lang w:val="en-US" w:eastAsia="zh-CN" w:bidi="ar-SA"/>
        </w:rPr>
        <w:t>急救宣传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事业高质量发展</w:t>
      </w:r>
      <w:r>
        <w:rPr>
          <w:rFonts w:hint="eastAsia" w:ascii="仿宋_GB2312" w:hAnsi="仿宋_GB2312" w:eastAsia="仿宋_GB2312" w:cs="仿宋_GB2312"/>
          <w:b w:val="0"/>
          <w:sz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line="556" w:lineRule="exact"/>
        <w:ind w:left="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line="556" w:lineRule="exact"/>
        <w:ind w:left="0" w:leftChars="0" w:right="0" w:firstLine="4800" w:firstLineChars="1500"/>
        <w:jc w:val="right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福田区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卫生健康局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56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2025年6月19日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bidi w:val="0"/>
        <w:spacing w:line="556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6946930"/>
    <w:multiLevelType w:val="singleLevel"/>
    <w:tmpl w:val="7694693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300D6"/>
    <w:rsid w:val="1CDFD78F"/>
    <w:rsid w:val="1F73EC8F"/>
    <w:rsid w:val="25ED35C6"/>
    <w:rsid w:val="2FBB5698"/>
    <w:rsid w:val="367EF322"/>
    <w:rsid w:val="3B7F4694"/>
    <w:rsid w:val="3D7F5AEC"/>
    <w:rsid w:val="41686388"/>
    <w:rsid w:val="53FE5007"/>
    <w:rsid w:val="5D652AC4"/>
    <w:rsid w:val="5F7D704B"/>
    <w:rsid w:val="5FB300D6"/>
    <w:rsid w:val="659550EE"/>
    <w:rsid w:val="6BD526E8"/>
    <w:rsid w:val="753B10E2"/>
    <w:rsid w:val="76EE91A6"/>
    <w:rsid w:val="771BC967"/>
    <w:rsid w:val="7ADFEE01"/>
    <w:rsid w:val="7B7FB3E6"/>
    <w:rsid w:val="7BE3FE76"/>
    <w:rsid w:val="7BE81FC4"/>
    <w:rsid w:val="7BFB7B54"/>
    <w:rsid w:val="7DB388CE"/>
    <w:rsid w:val="7FB757F0"/>
    <w:rsid w:val="7FCDBFA7"/>
    <w:rsid w:val="9BBEBA96"/>
    <w:rsid w:val="9E2EE32D"/>
    <w:rsid w:val="A15B519F"/>
    <w:rsid w:val="AF6ADCC1"/>
    <w:rsid w:val="DD7A9664"/>
    <w:rsid w:val="DEBEB119"/>
    <w:rsid w:val="DEFA4E9C"/>
    <w:rsid w:val="DFDAAFF9"/>
    <w:rsid w:val="E79FE8BC"/>
    <w:rsid w:val="E97EEE42"/>
    <w:rsid w:val="EBEF585E"/>
    <w:rsid w:val="EF771049"/>
    <w:rsid w:val="F37FA1F6"/>
    <w:rsid w:val="F3CB2437"/>
    <w:rsid w:val="F5FF0FC7"/>
    <w:rsid w:val="F5FFF486"/>
    <w:rsid w:val="F7DF9B12"/>
    <w:rsid w:val="F7FFF02C"/>
    <w:rsid w:val="F9FEA82C"/>
    <w:rsid w:val="FA7F9BE5"/>
    <w:rsid w:val="FAF546CE"/>
    <w:rsid w:val="FAFE51FC"/>
    <w:rsid w:val="FBEACB35"/>
    <w:rsid w:val="FDFCA964"/>
    <w:rsid w:val="FEFF0602"/>
    <w:rsid w:val="FF3D9851"/>
    <w:rsid w:val="FFEBE00D"/>
    <w:rsid w:val="FFFF7E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adjustRightInd w:val="0"/>
      <w:spacing w:beforeLines="100" w:afterLines="100"/>
      <w:jc w:val="left"/>
      <w:outlineLvl w:val="0"/>
    </w:pPr>
    <w:rPr>
      <w:b/>
      <w:color w:val="000000"/>
      <w:sz w:val="32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40" w:after="0"/>
      <w:outlineLvl w:val="2"/>
    </w:pPr>
    <w:rPr>
      <w:rFonts w:ascii="Calibri Light" w:hAnsi="Calibri Light" w:eastAsia="等线 Light"/>
      <w:color w:val="1F3864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1847</Words>
  <Characters>1896</Characters>
  <Lines>0</Lines>
  <Paragraphs>0</Paragraphs>
  <TotalTime>1</TotalTime>
  <ScaleCrop>false</ScaleCrop>
  <LinksUpToDate>false</LinksUpToDate>
  <CharactersWithSpaces>1899</CharactersWithSpaces>
  <Application>WPS Office_11.8.2.11851_F1E327BC-269C-435d-A152-05C5408002CA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2025-06-08T14:09:00Z</dcterms:created>
  <dc:creator>fthw0036</dc:creator>
  <cp:lastModifiedBy>weilize</cp:lastModifiedBy>
  <cp:lastPrinted>2025-06-13T08:14:00Z</cp:lastPrinted>
  <dcterms:modified xsi:type="dcterms:W3CDTF">2025-12-30T09:11:37Z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2052-11.8.2.11851</vt:lpwstr>
  </property>
  <property fmtid="{D5CDD505-2E9C-101B-9397-08002B2CF9AE}" pid="3" name="ICV">
    <vt:lpwstr>17E791C5301EE6778DB24A68856C990E_43</vt:lpwstr>
  </property>
  <property fmtid="{D5CDD505-2E9C-101B-9397-08002B2CF9AE}" pid="4" name="KSOTemplateDocerSaveRecord">
    <vt:lpwstr>eyJoZGlkIjoiMTFkNjkwOGUyODQzNjdiNzY2MWMwNTAyN2FjZTI1ZTMiLCJ1c2VySWQiOiI1Mzg0MzQ2NzAifQ==</vt:lpwstr>
  </property>
</Properties>
</file>