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  <w:t>福田区卫生健康局关于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福田区政协六届五次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会议第2025114号提案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  <w:t>的答复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尊敬的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金平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委员：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您提出的福田区政协六届五次会议第2025114号《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全社会参与防控青少年肥胖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提案针对我区青少年肥胖问题现状，从家庭、学校、社区和社会力量协同发力角度提出了系统、务实的建议，对我区完善青少年健康管理机制、提升公共卫生服务水平具有重要参考价值。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有关办理情况汇报如下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一、工作开展情况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（一）加强健康服务供给。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深化科普宣教。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组织社康机构开展健康教育讲座、咨询活动、义诊活动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68场，内容涵盖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0-6岁儿童营养标准、常见营养问题防控、中医食养结合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、科学运动等主题。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聚焦青少年“四小问题”，创新打造“健康护航下一代”健康快车进社区活动平台，设置“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小小营养师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”角色扮演、“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健康饮食小食堂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”等互动摊位，引导学生主动参与，掌握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合理膳食知识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线上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医院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微信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公众号、“健康福田”公众号、视频号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平台推送营养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、体重管理科普作品，利用健康云管家平台开展相关直播讲座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开展青少年精准减重干预。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青少年减脂夏令营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青少年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进行肥胖检测，精准判断肥胖类型、程度及健康风险评估。根据测量结果、健康状况和生活习惯，定制饮食干预计划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医学减重指导。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三是组织开展健康家庭建设</w:t>
      </w:r>
      <w:r>
        <w:rPr>
          <w:rFonts w:hint="eastAsia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为申报家庭发放</w:t>
      </w:r>
      <w:r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lang w:val="en-US" w:eastAsia="zh-CN"/>
        </w:rPr>
        <w:t>控油壶、控盐勺、</w:t>
      </w:r>
      <w:r>
        <w:rPr>
          <w:rFonts w:hint="eastAsia" w:ascii="仿宋_GB2312" w:hAnsi="仿宋_GB2312" w:eastAsia="仿宋_GB2312" w:cs="仿宋_GB2312"/>
          <w:sz w:val="32"/>
          <w:szCs w:val="32"/>
        </w:rPr>
        <w:t>腰围尺、体重秤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、跳绳等健康膳食和体重管理支持工具，同时提供健康咨询与指导服务。今年申报家庭超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8000户。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健全儿童营养闭环管理机制</w:t>
      </w:r>
      <w:r>
        <w:rPr>
          <w:rFonts w:hint="eastAsia" w:cs="仿宋_GB2312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社康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提供免费身高体重秤等测量工具，指导家长正确操作并记录数据，建立家庭健康档案。对筛查出的营养不良风险儿童纳入专案管理，定期随访，形成“筛查‑记录‑干预”的闭环管理机制。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（二）扎实推进学校卫生重点工作。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一是健全长效联动机制。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健、教育、市监部门通过定期开展联席会议、信息共享和联合行动,整合各方资源与专业力量,策划并实施系列科普活动,帮助青少年儿童掌握系统化、标准化的食品安全知识和营养健康知识,引导学生树立科学健康的饮食观念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二是强化家校协同。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开展春晖家长学校，为家长提供体育与健康等讲座，每学年开展103场，指导科学育儿方法。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三是优化体育课程体系。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落实“每天一节体育课”，推行“一校一策”强化师资与场地保障，通过课间微运动、早锻炼、大课间等确保学生每日体育活动达2小时；优化“健康知识+运动技能+专项特长”教学模式，落实“教会、勤练、常赛”要求，智慧赋能体育课堂,促进学生积极参加体育锻炼；增设中华武术、韵律健美操、轮滑等趣味课程，构建“基础技能+专项特长”培养体系；深化体教融合，建立四级联赛机制，打造“人人有项目、班班有队伍、月月有比赛”的赛事育人生态，培育学生协作精神与坚毅品格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四是深化校园营养健康管理。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学期安排4个健康教育课时，卫教联动开展营养与健康学校、幼儿园建设工作、各类主题活动如讲座、主题班会、绘画和视频比赛等强化学生体重健康管理知识认知。推进全区中小学校“深圳市中小学生配餐信息平台”100%注册，开展营养健康专项培训和食品安全培训，提高中小学校配餐人员科学营养配餐能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五是加强食品安全监管及宣传。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每年开展校园周边食品经营主体的全覆盖实地检查不少于2轮，今年已出动执法人员882人次，检查主体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家次，严格查处无证经营、经营无合法来源食品、过期食品、变质食品等违法行为；组织食安志愿者队伍一对一开展食品安全与规范经营宣传科普，培训人员1049人次，指导校园周边食品经营主体按法律法规要求规范经营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（三）推进全民健身行动。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一是完善社区运动场地。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实施“公园+”“楼宇+”“商圈+”“地铁+”都市体育空间拓展计划，通过系统化改造盘活城市闲置资源，在深圳文化创意园等楼宇顶部新建体育空间近30万平方米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在福田水质净化厂上方建成福田海滨生态体育公园一期。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新改建居民身边微型健身空间，安装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9处传统健身器材、1处智能健身路径，推进各类体育资源面向居民错时共享。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二是开展全民健身活动。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持续开展覆盖各年龄层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形式多样的全民健身活动，激发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居民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参与热情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。今年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成功承办深圳市全民健身日主会场活动，设置健康绿道跑、趣味运动挑战、科学健身指导等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特色项目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，单日吸引超1500名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民参与。其中绿道跑首场为“亲子家庭”主题，赛道设置“体重管理”主题宣传点，终点设置趣味互动运动游戏，吸引青少年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主动学习健康管理理念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三是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创新实施“名人+”战略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邀请体育明星仲满、孙一文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梁伟铿、王昶等体育明星“进校园”，开办王欣瑜网球训练营等，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有效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激发青少年体育运动热情。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二、下一步工作思路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我区将继续深化卫健、教育、文体等相关部门协作，通过强化跨部门联动、深化课程与健康教育融合、加强家校协同等举措,激发学生对营养与健康方面的兴趣,引导学生养成科学、健康的生活方式,推进儿童青少年肥胖防控工作,不断提升儿童青少年健康水平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一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）加强健康教育，推动健康行为转化。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依托社区健康服务中心和学校体育资源，联动街道社区，结合健康行为课堂开发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儿童青少年体能提升专属健教课程，普及科学运动知识。建立家校社协同推进机制，开展体能评估与个性化运动指导，强化青少年体质管理。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（二）优化服务供给，激发健身活力。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推进福田水质净化厂二期上盖体育空间建设，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拓展运动健身场地。同步推进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智慧体育设施建设，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计划年内完成5套智能健身器材的安装，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集成</w:t>
      </w:r>
      <w:r>
        <w:rPr>
          <w:rFonts w:hint="eastAsia" w:ascii="仿宋_GB2312" w:hAnsi="仿宋_GB2312" w:eastAsia="仿宋_GB2312" w:cs="仿宋_GB2312"/>
          <w:sz w:val="32"/>
          <w:szCs w:val="32"/>
        </w:rPr>
        <w:t>运动指导、数据记录等功能，增强健身互动性及趣味性。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依托“一轴两翼”体育设施布局，举办小学生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校际杯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足球锦标赛、少年儿童乒乓球锦标赛等更多优质青少年活动，鼓励青少年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参加体育锻炼，强健身体。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感谢您对青少年健康事业的关心与支持！祝工作顺利，</w:t>
      </w:r>
      <w:r>
        <w:rPr>
          <w:rFonts w:hint="eastAsia" w:ascii="仿宋_GB2312" w:hAnsi="仿宋_GB2312" w:eastAsia="仿宋_GB2312" w:cs="仿宋_GB2312"/>
          <w:sz w:val="32"/>
          <w:szCs w:val="32"/>
        </w:rPr>
        <w:t>身体健康！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800" w:firstLineChars="15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60" w:lineRule="exact"/>
        <w:ind w:firstLine="320" w:firstLineChars="1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2025年10月29日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420" w:firstLineChars="200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77BA63B"/>
    <w:rsid w:val="2F570AAD"/>
    <w:rsid w:val="3FBF01CB"/>
    <w:rsid w:val="4A1947CF"/>
    <w:rsid w:val="75BF24AF"/>
    <w:rsid w:val="7DDAE73E"/>
    <w:rsid w:val="DDF6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60" w:lineRule="exact"/>
      <w:jc w:val="left"/>
    </w:pPr>
    <w:rPr>
      <w:rFonts w:ascii="宋体" w:hAnsi="宋体"/>
      <w:sz w:val="32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2"/>
    <w:qFormat/>
    <w:uiPriority w:val="0"/>
    <w:pPr>
      <w:ind w:firstLine="420" w:firstLineChars="100"/>
    </w:pPr>
  </w:style>
  <w:style w:type="paragraph" w:customStyle="1" w:styleId="8">
    <w:name w:val="PlainText"/>
    <w:basedOn w:val="1"/>
    <w:qFormat/>
    <w:uiPriority w:val="0"/>
    <w:pPr>
      <w:textAlignment w:val="baseline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黄可含</cp:lastModifiedBy>
  <dcterms:modified xsi:type="dcterms:W3CDTF">2025-12-30T17:10:15Z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D5A3CB22517342CF9E6D0169BAC6AC31</vt:lpwstr>
  </property>
</Properties>
</file>