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bidi w:val="0"/>
        <w:spacing w:before="0" w:beforeAutospacing="0" w:after="0" w:afterAutospacing="0" w:line="560" w:lineRule="exact"/>
        <w:ind w:left="0" w:right="0"/>
        <w:jc w:val="both"/>
        <w:textAlignment w:val="auto"/>
        <w:rPr>
          <w:rFonts w:hint="eastAsia" w:ascii="方正小标宋_GBK" w:hAnsi="方正小标宋_GBK" w:eastAsia="方正小标宋_GBK" w:cs="方正小标宋_GBK"/>
          <w:kern w:val="2"/>
          <w:sz w:val="44"/>
          <w:szCs w:val="44"/>
          <w:lang w:val="en-US" w:eastAsia="zh-CN" w:bidi="ar"/>
        </w:rPr>
      </w:pP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bidi w:val="0"/>
        <w:spacing w:before="0" w:beforeAutospacing="0" w:after="0" w:afterAutospacing="0" w:line="560" w:lineRule="exact"/>
        <w:ind w:left="0" w:right="0"/>
        <w:jc w:val="center"/>
        <w:textAlignment w:val="auto"/>
        <w:rPr>
          <w:rFonts w:hint="eastAsia" w:ascii="方正小标宋_GBK" w:hAnsi="方正小标宋_GBK" w:eastAsia="方正小标宋_GBK" w:cs="方正小标宋_GBK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kern w:val="2"/>
          <w:sz w:val="44"/>
          <w:szCs w:val="44"/>
          <w:lang w:val="en-US" w:eastAsia="zh-CN" w:bidi="ar"/>
        </w:rPr>
        <w:t>福田区卫生健康局关于福田区</w:t>
      </w: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政协六届五次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bidi w:val="0"/>
        <w:spacing w:before="0" w:beforeAutospacing="0" w:after="0" w:afterAutospacing="0" w:line="560" w:lineRule="exact"/>
        <w:ind w:left="0" w:right="0"/>
        <w:jc w:val="center"/>
        <w:textAlignment w:val="auto"/>
        <w:rPr>
          <w:rFonts w:hint="eastAsia" w:ascii="方正小标宋_GBK" w:hAnsi="方正小标宋_GBK" w:eastAsia="方正小标宋_GBK" w:cs="方正小标宋_GBK"/>
          <w:kern w:val="2"/>
          <w:sz w:val="44"/>
          <w:szCs w:val="44"/>
          <w:lang w:val="en-US" w:eastAsia="zh-CN" w:bidi="ar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会议第2025035号提案</w:t>
      </w:r>
      <w:r>
        <w:rPr>
          <w:rFonts w:hint="eastAsia" w:ascii="方正小标宋_GBK" w:hAnsi="方正小标宋_GBK" w:eastAsia="方正小标宋_GBK" w:cs="方正小标宋_GBK"/>
          <w:kern w:val="2"/>
          <w:sz w:val="44"/>
          <w:szCs w:val="44"/>
          <w:lang w:val="en-US" w:eastAsia="zh-CN" w:bidi="ar"/>
        </w:rPr>
        <w:t>的答复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楷体_GB2312" w:hAnsi="楷体_GB2312" w:eastAsia="楷体_GB2312" w:cs="楷体_GB2312"/>
          <w:b w:val="0"/>
          <w:bCs w:val="0"/>
          <w:i w:val="0"/>
          <w:caps w:val="0"/>
          <w:color w:val="000000"/>
          <w:spacing w:val="0"/>
          <w:kern w:val="0"/>
          <w:sz w:val="32"/>
          <w:szCs w:val="32"/>
          <w:shd w:val="clear" w:color="auto" w:fill="FFFFFF"/>
          <w:lang w:val="en-US" w:eastAsia="zh-CN" w:bidi="ar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000000"/>
          <w:spacing w:val="0"/>
          <w:kern w:val="0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000000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t>尊敬的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白昼</w:t>
      </w:r>
      <w:r>
        <w:rPr>
          <w:rFonts w:hint="eastAsia" w:cs="仿宋_GB2312"/>
          <w:b w:val="0"/>
          <w:bCs w:val="0"/>
          <w:i w:val="0"/>
          <w:caps w:val="0"/>
          <w:color w:val="000000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t>委员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000000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t>：</w:t>
      </w:r>
      <w:bookmarkStart w:id="3" w:name="_GoBack"/>
      <w:bookmarkEnd w:id="3"/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您提出的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福田区政协六届五次会议第2025035号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《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爱健康 重预防 让体医融合相互渗透幸福社区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》提案我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局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已收悉。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提案立足“体</w:t>
      </w:r>
      <w:r>
        <w:rPr>
          <w:rFonts w:hint="eastAsia" w:cs="仿宋_GB2312"/>
          <w:sz w:val="32"/>
          <w:szCs w:val="32"/>
          <w:lang w:val="en-US" w:eastAsia="zh-CN"/>
        </w:rPr>
        <w:t>卫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融合”核心理念，针对青少年、老年人及孕妇等重点人群提出健康干预建议，对推动我区全民健康管理具有重要指导意义</w:t>
      </w:r>
      <w:r>
        <w:rPr>
          <w:rFonts w:hint="eastAsia" w:cs="仿宋_GB2312"/>
          <w:sz w:val="32"/>
          <w:szCs w:val="32"/>
          <w:lang w:val="en-US"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现将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建议</w:t>
      </w:r>
      <w:r>
        <w:rPr>
          <w:rFonts w:hint="eastAsia" w:ascii="仿宋_GB2312" w:hAnsi="仿宋_GB2312" w:eastAsia="仿宋_GB2312" w:cs="仿宋_GB2312"/>
          <w:sz w:val="32"/>
          <w:szCs w:val="32"/>
        </w:rPr>
        <w:t>有关办理情况汇报如下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outlineLvl w:val="9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一、工作开展情况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2" w:firstLineChars="200"/>
        <w:textAlignment w:val="auto"/>
        <w:outlineLvl w:val="9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bookmarkStart w:id="0" w:name="OLE_LINK24"/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一是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系统开展国民体质测定与运动指导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</w:rPr>
        <w:t>对辖区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机关企事业单位和社区、幼儿园、中小学的3～69岁人群开展体质测试工作，</w:t>
      </w:r>
      <w:r>
        <w:rPr>
          <w:rFonts w:hint="eastAsia" w:cs="仿宋_GB2312"/>
          <w:color w:val="000000"/>
          <w:sz w:val="32"/>
          <w:szCs w:val="32"/>
          <w:lang w:val="en-US" w:eastAsia="zh-CN"/>
        </w:rPr>
        <w:t>2024年</w:t>
      </w:r>
      <w:r>
        <w:rPr>
          <w:rFonts w:hint="eastAsia" w:cs="仿宋_GB2312"/>
          <w:color w:val="000000"/>
          <w:sz w:val="32"/>
          <w:szCs w:val="32"/>
          <w:lang w:eastAsia="zh-CN"/>
        </w:rPr>
        <w:t>累计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采集数据</w:t>
      </w:r>
      <w:r>
        <w:rPr>
          <w:rFonts w:hint="eastAsia" w:cs="仿宋_GB2312"/>
          <w:color w:val="000000"/>
          <w:sz w:val="32"/>
          <w:szCs w:val="32"/>
          <w:lang w:eastAsia="zh-CN"/>
        </w:rPr>
        <w:t>超</w:t>
      </w:r>
      <w:r>
        <w:rPr>
          <w:rFonts w:hint="eastAsia" w:cs="仿宋_GB2312"/>
          <w:color w:val="000000"/>
          <w:sz w:val="32"/>
          <w:szCs w:val="32"/>
          <w:lang w:val="en-US" w:eastAsia="zh-CN"/>
        </w:rPr>
        <w:t>2万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例</w:t>
      </w:r>
      <w:bookmarkStart w:id="1" w:name="OLE_LINK23"/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掌握</w:t>
      </w:r>
      <w:r>
        <w:rPr>
          <w:rFonts w:hint="eastAsia" w:cs="仿宋_GB2312"/>
          <w:sz w:val="32"/>
          <w:szCs w:val="32"/>
          <w:lang w:eastAsia="zh-CN"/>
        </w:rPr>
        <w:t>辖区</w:t>
      </w:r>
      <w:r>
        <w:rPr>
          <w:rFonts w:hint="eastAsia" w:ascii="仿宋_GB2312" w:hAnsi="仿宋_GB2312" w:eastAsia="仿宋_GB2312" w:cs="仿宋_GB2312"/>
          <w:sz w:val="32"/>
          <w:szCs w:val="32"/>
        </w:rPr>
        <w:t>居民体质</w:t>
      </w:r>
      <w:bookmarkStart w:id="2" w:name="OLE_LINK39"/>
      <w:r>
        <w:rPr>
          <w:rFonts w:hint="eastAsia" w:ascii="仿宋_GB2312" w:hAnsi="仿宋_GB2312" w:eastAsia="仿宋_GB2312" w:cs="仿宋_GB2312"/>
          <w:sz w:val="32"/>
          <w:szCs w:val="32"/>
        </w:rPr>
        <w:t>基本状况</w:t>
      </w:r>
      <w:r>
        <w:rPr>
          <w:rFonts w:hint="eastAsia" w:cs="仿宋_GB2312"/>
          <w:sz w:val="32"/>
          <w:szCs w:val="32"/>
          <w:lang w:eastAsia="zh-CN"/>
        </w:rPr>
        <w:t>并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开具运动建议</w:t>
      </w:r>
      <w:r>
        <w:rPr>
          <w:rFonts w:hint="eastAsia" w:cs="仿宋_GB2312"/>
          <w:color w:val="000000"/>
          <w:sz w:val="32"/>
          <w:szCs w:val="32"/>
          <w:lang w:eastAsia="zh-CN"/>
        </w:rPr>
        <w:t>，</w:t>
      </w:r>
      <w:bookmarkEnd w:id="2"/>
      <w:r>
        <w:rPr>
          <w:rFonts w:hint="eastAsia" w:cs="仿宋_GB2312"/>
          <w:color w:val="000000"/>
          <w:sz w:val="32"/>
          <w:szCs w:val="32"/>
          <w:lang w:val="en-US" w:eastAsia="zh-CN"/>
        </w:rPr>
        <w:t>提升全民健身科学化水平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  <w:bookmarkEnd w:id="1"/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二是</w:t>
      </w:r>
      <w:r>
        <w:rPr>
          <w:rFonts w:hint="eastAsia" w:cs="仿宋_GB2312"/>
          <w:b/>
          <w:bCs/>
          <w:sz w:val="32"/>
          <w:szCs w:val="32"/>
          <w:lang w:eastAsia="zh-CN"/>
        </w:rPr>
        <w:t>深入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开展全民健身活动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。</w:t>
      </w:r>
      <w:r>
        <w:rPr>
          <w:rFonts w:hint="eastAsia" w:cs="仿宋_GB2312"/>
          <w:color w:val="000000"/>
          <w:sz w:val="32"/>
          <w:szCs w:val="32"/>
          <w:lang w:eastAsia="zh-CN"/>
        </w:rPr>
        <w:t>通过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开展覆盖各年龄层</w:t>
      </w:r>
      <w:r>
        <w:rPr>
          <w:rFonts w:hint="eastAsia" w:cs="仿宋_GB2312"/>
          <w:color w:val="000000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形式多样的全民健身活动，</w:t>
      </w:r>
      <w:r>
        <w:rPr>
          <w:rFonts w:hint="eastAsia" w:cs="仿宋_GB2312"/>
          <w:color w:val="000000"/>
          <w:sz w:val="32"/>
          <w:szCs w:val="32"/>
          <w:lang w:eastAsia="zh-CN"/>
        </w:rPr>
        <w:t>有效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激发</w:t>
      </w:r>
      <w:r>
        <w:rPr>
          <w:rFonts w:hint="eastAsia" w:cs="仿宋_GB2312"/>
          <w:color w:val="000000"/>
          <w:sz w:val="32"/>
          <w:szCs w:val="32"/>
          <w:lang w:eastAsia="zh-CN"/>
        </w:rPr>
        <w:t>居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民</w:t>
      </w:r>
      <w:r>
        <w:rPr>
          <w:rFonts w:hint="eastAsia" w:cs="仿宋_GB2312"/>
          <w:color w:val="000000"/>
          <w:sz w:val="32"/>
          <w:szCs w:val="32"/>
          <w:lang w:eastAsia="zh-CN"/>
        </w:rPr>
        <w:t>运动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热情</w:t>
      </w:r>
      <w:r>
        <w:rPr>
          <w:rFonts w:hint="eastAsia" w:cs="仿宋_GB2312"/>
          <w:color w:val="000000"/>
          <w:sz w:val="32"/>
          <w:szCs w:val="32"/>
          <w:lang w:eastAsia="zh-CN"/>
        </w:rPr>
        <w:t>，今年</w:t>
      </w:r>
      <w:r>
        <w:rPr>
          <w:rFonts w:hint="eastAsia" w:cs="仿宋_GB2312"/>
          <w:color w:val="000000"/>
          <w:sz w:val="32"/>
          <w:szCs w:val="32"/>
          <w:lang w:val="en-US" w:eastAsia="zh-CN"/>
        </w:rPr>
        <w:t>8月成功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承办深圳市全民健身日主会场活动，设置健康绿道跑、趣味运动挑战、科学健身指导等</w:t>
      </w:r>
      <w:r>
        <w:rPr>
          <w:rFonts w:hint="eastAsia" w:cs="仿宋_GB2312"/>
          <w:color w:val="000000"/>
          <w:sz w:val="32"/>
          <w:szCs w:val="32"/>
          <w:lang w:eastAsia="zh-CN"/>
        </w:rPr>
        <w:t>特色项目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，单日吸引超1500名</w:t>
      </w:r>
      <w:r>
        <w:rPr>
          <w:rFonts w:hint="eastAsia" w:cs="仿宋_GB2312"/>
          <w:color w:val="000000"/>
          <w:sz w:val="32"/>
          <w:szCs w:val="32"/>
          <w:lang w:eastAsia="zh-CN"/>
        </w:rPr>
        <w:t>居民参与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。同时</w:t>
      </w:r>
      <w:r>
        <w:rPr>
          <w:rFonts w:hint="eastAsia" w:cs="仿宋_GB2312"/>
          <w:color w:val="000000"/>
          <w:sz w:val="32"/>
          <w:szCs w:val="32"/>
          <w:lang w:eastAsia="zh-CN"/>
        </w:rPr>
        <w:t>推进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体育消费券</w:t>
      </w:r>
      <w:r>
        <w:rPr>
          <w:rFonts w:hint="eastAsia" w:cs="仿宋_GB2312"/>
          <w:color w:val="000000"/>
          <w:sz w:val="32"/>
          <w:szCs w:val="32"/>
          <w:lang w:eastAsia="zh-CN"/>
        </w:rPr>
        <w:t>发放工作，累计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发放</w:t>
      </w:r>
      <w:r>
        <w:rPr>
          <w:rFonts w:hint="eastAsia" w:cs="仿宋_GB2312"/>
          <w:color w:val="000000"/>
          <w:sz w:val="32"/>
          <w:szCs w:val="32"/>
          <w:lang w:eastAsia="zh-CN"/>
        </w:rPr>
        <w:t>金额达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730万</w:t>
      </w:r>
      <w:r>
        <w:rPr>
          <w:rFonts w:hint="eastAsia" w:cs="仿宋_GB2312"/>
          <w:color w:val="000000"/>
          <w:sz w:val="32"/>
          <w:szCs w:val="32"/>
          <w:lang w:eastAsia="zh-CN"/>
        </w:rPr>
        <w:t>元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，</w:t>
      </w:r>
      <w:r>
        <w:rPr>
          <w:rFonts w:hint="eastAsia" w:cs="仿宋_GB2312"/>
          <w:color w:val="000000"/>
          <w:sz w:val="32"/>
          <w:szCs w:val="32"/>
          <w:lang w:eastAsia="zh-CN"/>
        </w:rPr>
        <w:t>年度计划规模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超千万</w:t>
      </w:r>
      <w:r>
        <w:rPr>
          <w:rFonts w:hint="eastAsia" w:cs="仿宋_GB2312"/>
          <w:color w:val="000000"/>
          <w:sz w:val="32"/>
          <w:szCs w:val="32"/>
          <w:lang w:eastAsia="zh-CN"/>
        </w:rPr>
        <w:t>元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降低群众运动成本。</w:t>
      </w:r>
      <w:r>
        <w:rPr>
          <w:rFonts w:hint="eastAsia" w:cs="仿宋_GB2312"/>
          <w:b/>
          <w:bCs/>
          <w:color w:val="000000"/>
          <w:sz w:val="32"/>
          <w:szCs w:val="32"/>
          <w:lang w:eastAsia="zh-CN"/>
        </w:rPr>
        <w:t>三是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val="en-US" w:eastAsia="zh-CN"/>
        </w:rPr>
        <w:t>保障青少年体育活动</w:t>
      </w:r>
      <w:r>
        <w:rPr>
          <w:rFonts w:hint="eastAsia" w:cs="仿宋_GB2312"/>
          <w:b/>
          <w:bCs/>
          <w:sz w:val="32"/>
          <w:szCs w:val="32"/>
          <w:highlight w:val="none"/>
          <w:lang w:val="en-US" w:eastAsia="zh-CN"/>
        </w:rPr>
        <w:t>时长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val="en-US" w:eastAsia="zh-CN"/>
        </w:rPr>
        <w:t>与形式</w:t>
      </w:r>
      <w:r>
        <w:rPr>
          <w:rFonts w:hint="eastAsia" w:cs="仿宋_GB2312"/>
          <w:b/>
          <w:bCs/>
          <w:sz w:val="32"/>
          <w:szCs w:val="32"/>
          <w:highlight w:val="none"/>
          <w:lang w:val="en-US" w:eastAsia="zh-CN"/>
        </w:rPr>
        <w:t>丰富性。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义务教育阶段</w:t>
      </w:r>
      <w:r>
        <w:rPr>
          <w:rFonts w:hint="eastAsia" w:cs="仿宋_GB2312"/>
          <w:b w:val="0"/>
          <w:bCs w:val="0"/>
          <w:sz w:val="32"/>
          <w:szCs w:val="32"/>
          <w:lang w:val="en-US" w:eastAsia="zh-CN"/>
        </w:rPr>
        <w:t>辖区</w:t>
      </w:r>
      <w:r>
        <w:rPr>
          <w:rFonts w:hint="eastAsia" w:ascii="仿宋_GB2312" w:hAnsi="仿宋_GB2312" w:eastAsia="仿宋_GB2312" w:cs="仿宋_GB2312"/>
          <w:kern w:val="44"/>
          <w:sz w:val="32"/>
          <w:szCs w:val="32"/>
        </w:rPr>
        <w:t>学校</w:t>
      </w:r>
      <w:r>
        <w:rPr>
          <w:rFonts w:hint="eastAsia" w:ascii="仿宋_GB2312" w:hAnsi="仿宋_GB2312" w:eastAsia="仿宋_GB2312" w:cs="仿宋_GB2312"/>
          <w:kern w:val="44"/>
          <w:sz w:val="32"/>
          <w:szCs w:val="32"/>
          <w:lang w:val="en-US" w:eastAsia="zh-CN"/>
        </w:rPr>
        <w:t>100%落实“</w:t>
      </w:r>
      <w:r>
        <w:rPr>
          <w:rFonts w:hint="eastAsia" w:ascii="仿宋_GB2312" w:hAnsi="仿宋_GB2312" w:eastAsia="仿宋_GB2312" w:cs="仿宋_GB2312"/>
          <w:kern w:val="44"/>
          <w:sz w:val="32"/>
          <w:szCs w:val="32"/>
        </w:rPr>
        <w:t>每天一节体育课</w:t>
      </w:r>
      <w:r>
        <w:rPr>
          <w:rFonts w:hint="eastAsia" w:ascii="仿宋_GB2312" w:hAnsi="仿宋_GB2312" w:eastAsia="仿宋_GB2312" w:cs="仿宋_GB2312"/>
          <w:kern w:val="44"/>
          <w:sz w:val="32"/>
          <w:szCs w:val="32"/>
          <w:lang w:val="en-US" w:eastAsia="zh-CN"/>
        </w:rPr>
        <w:t>”</w:t>
      </w:r>
      <w:r>
        <w:rPr>
          <w:rFonts w:hint="eastAsia" w:ascii="仿宋_GB2312" w:hAnsi="仿宋_GB2312" w:eastAsia="仿宋_GB2312" w:cs="仿宋_GB2312"/>
          <w:kern w:val="44"/>
          <w:sz w:val="32"/>
          <w:szCs w:val="32"/>
        </w:rPr>
        <w:t>，遵循学生身心成长规律，细化落实“教会、勤练、常赛”体育教学改革理念，</w:t>
      </w:r>
      <w:r>
        <w:rPr>
          <w:rFonts w:hint="eastAsia" w:cs="仿宋_GB2312"/>
          <w:kern w:val="44"/>
          <w:sz w:val="32"/>
          <w:szCs w:val="32"/>
          <w:lang w:eastAsia="zh-CN"/>
        </w:rPr>
        <w:t>确保</w:t>
      </w:r>
      <w:r>
        <w:rPr>
          <w:rFonts w:hint="eastAsia" w:ascii="仿宋_GB2312" w:hAnsi="仿宋_GB2312" w:eastAsia="仿宋_GB2312" w:cs="仿宋_GB2312"/>
          <w:kern w:val="44"/>
          <w:sz w:val="32"/>
          <w:szCs w:val="32"/>
        </w:rPr>
        <w:t>每</w:t>
      </w:r>
      <w:r>
        <w:rPr>
          <w:rFonts w:hint="eastAsia" w:cs="仿宋_GB2312"/>
          <w:kern w:val="44"/>
          <w:sz w:val="32"/>
          <w:szCs w:val="32"/>
          <w:lang w:eastAsia="zh-CN"/>
        </w:rPr>
        <w:t>日</w:t>
      </w:r>
      <w:r>
        <w:rPr>
          <w:rFonts w:hint="eastAsia" w:ascii="仿宋_GB2312" w:hAnsi="仿宋_GB2312" w:eastAsia="仿宋_GB2312" w:cs="仿宋_GB2312"/>
          <w:kern w:val="44"/>
          <w:sz w:val="32"/>
          <w:szCs w:val="32"/>
        </w:rPr>
        <w:t>综合体育活动时间不低于2小时</w:t>
      </w:r>
      <w:r>
        <w:rPr>
          <w:rFonts w:hint="eastAsia" w:cs="仿宋_GB2312"/>
          <w:kern w:val="44"/>
          <w:sz w:val="32"/>
          <w:szCs w:val="32"/>
          <w:lang w:eastAsia="zh-CN"/>
        </w:rPr>
        <w:t>；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建立学校体育“一校一品”“一校多品”建设机制，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开展“福田区校园体育联赛”，涉及28个大项42项赛事，</w:t>
      </w:r>
      <w:r>
        <w:rPr>
          <w:rFonts w:hint="eastAsia" w:cs="仿宋_GB2312"/>
          <w:color w:val="auto"/>
          <w:sz w:val="32"/>
          <w:szCs w:val="32"/>
          <w:lang w:eastAsia="zh-CN"/>
        </w:rPr>
        <w:t>实现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全区所有学校100%覆盖，全年贯穿1000余场赛事。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2024年辖区学生国家学生体质健康标准优良率</w:t>
      </w:r>
      <w:r>
        <w:rPr>
          <w:rFonts w:hint="eastAsia" w:cs="仿宋_GB2312"/>
          <w:color w:val="auto"/>
          <w:sz w:val="32"/>
          <w:szCs w:val="32"/>
          <w:lang w:val="en-US" w:eastAsia="zh-CN"/>
        </w:rPr>
        <w:t>达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72.6%，</w:t>
      </w:r>
      <w:r>
        <w:rPr>
          <w:rFonts w:hint="eastAsia" w:cs="仿宋_GB2312"/>
          <w:color w:val="auto"/>
          <w:sz w:val="32"/>
          <w:szCs w:val="32"/>
          <w:lang w:val="en-US" w:eastAsia="zh-CN"/>
        </w:rPr>
        <w:t>同比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提升10</w:t>
      </w:r>
      <w:r>
        <w:rPr>
          <w:rFonts w:hint="eastAsia" w:cs="仿宋_GB2312"/>
          <w:color w:val="auto"/>
          <w:sz w:val="32"/>
          <w:szCs w:val="32"/>
          <w:lang w:val="en-US" w:eastAsia="zh-CN"/>
        </w:rPr>
        <w:t>.6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个百分点</w:t>
      </w:r>
      <w:r>
        <w:rPr>
          <w:rFonts w:hint="eastAsia" w:cs="仿宋_GB2312"/>
          <w:color w:val="auto"/>
          <w:sz w:val="32"/>
          <w:szCs w:val="32"/>
          <w:lang w:val="en-US" w:eastAsia="zh-CN"/>
        </w:rPr>
        <w:t>。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lang w:val="en-US" w:eastAsia="zh-CN"/>
        </w:rPr>
        <w:t>四是试点推进老年体卫融合服务项目。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区二院聚焦老年住院患者，尤其针对“获得性衰弱或重症虚弱”高风险人群，组建由康复医师、营养师、护理人员、治疗师构成的专业团队，依据医学评估制定并实施个体化床边运动处方，助力疾病治疗与身体状况改善；</w:t>
      </w:r>
      <w:r>
        <w:rPr>
          <w:rFonts w:hint="eastAsia" w:ascii="仿宋_GB2312" w:hAnsi="仿宋_GB2312" w:eastAsia="仿宋_GB2312" w:cs="仿宋_GB2312"/>
          <w:b w:val="0"/>
          <w:bCs w:val="0"/>
          <w:snapToGrid/>
          <w:kern w:val="2"/>
          <w:sz w:val="32"/>
          <w:szCs w:val="32"/>
          <w:lang w:val="en-US" w:eastAsia="zh-CN"/>
        </w:rPr>
        <w:t>香蜜湖街道通过“营养饮食+科学运动+健康教育”三位一体模式，组织135名老年人开展运动指导团课服务，显著改善老年人心肺功能。福保社康构建“体卫融合+个性化体重管理”服务体系，通过全科门诊、慢性病随访、健康体检识别目标人群，经运动风险筛查后纳入管理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累计完成</w:t>
      </w:r>
      <w:r>
        <w:rPr>
          <w:rFonts w:hint="eastAsia" w:ascii="仿宋_GB2312" w:hAnsi="仿宋_GB2312" w:eastAsia="仿宋_GB2312" w:cs="仿宋_GB2312"/>
          <w:sz w:val="32"/>
          <w:szCs w:val="32"/>
        </w:rPr>
        <w:t>老年人体适能测试302人次，开具运动处方500余人次，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提供</w:t>
      </w:r>
      <w:r>
        <w:rPr>
          <w:rFonts w:hint="eastAsia" w:ascii="仿宋_GB2312" w:hAnsi="仿宋_GB2312" w:eastAsia="仿宋_GB2312" w:cs="仿宋_GB2312"/>
          <w:sz w:val="32"/>
          <w:szCs w:val="32"/>
        </w:rPr>
        <w:t>运动全流程指导302人次，</w:t>
      </w:r>
      <w:r>
        <w:rPr>
          <w:rFonts w:hint="eastAsia" w:ascii="仿宋_GB2312" w:hAnsi="仿宋_GB2312" w:eastAsia="仿宋_GB2312" w:cs="仿宋_GB2312"/>
          <w:b w:val="0"/>
          <w:bCs w:val="0"/>
          <w:snapToGrid/>
          <w:kern w:val="2"/>
          <w:sz w:val="32"/>
          <w:szCs w:val="32"/>
          <w:lang w:val="en-US" w:eastAsia="zh-CN"/>
        </w:rPr>
        <w:t>干预组平均体重下降6.8kg、体脂率降低5.2%，患者满意度达96.6%。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五是开展孕妇体卫融合项目。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建设孕产运动医学健康中心；开展孕期健康咨询服务，结合孕妇BMI及血糖情况指导孕期合理运动、调节饮食及合理控制体重，累计服务2000人次；开设孕妇学校，定期组织线下孕期运动教学与模拟练习，同步开设线上视频课程，服务覆盖1700人次；开展孕晚期瑜伽及体重管理等项目，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</w:rPr>
        <w:t>参加运动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lang w:eastAsia="zh-CN"/>
        </w:rPr>
        <w:t>达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</w:rPr>
        <w:t>1600人次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lang w:eastAsia="zh-CN"/>
        </w:rPr>
        <w:t>。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</w:rPr>
        <w:t>通过产前运动，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lang w:eastAsia="zh-CN"/>
        </w:rPr>
        <w:t>区妇保院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</w:rPr>
        <w:t>顺产率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lang w:eastAsia="zh-CN"/>
        </w:rPr>
        <w:t>达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</w:rPr>
        <w:t>69.81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lang w:val="en-US" w:eastAsia="zh-CN"/>
        </w:rPr>
        <w:t>%（较深圳市平均水平61%提升8个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百分点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eastAsia="zh-CN"/>
        </w:rPr>
        <w:t>）、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会阴侧切率8.85%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较深圳市平均水平20%下降11个百分点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eastAsia="zh-CN"/>
        </w:rPr>
        <w:t>）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，新生儿重度窒息率为0，轻度窒息仅2例。</w:t>
      </w:r>
      <w:r>
        <w:rPr>
          <w:rFonts w:hint="eastAsia" w:cs="仿宋_GB2312"/>
          <w:b/>
          <w:bCs/>
          <w:color w:val="000000"/>
          <w:sz w:val="32"/>
          <w:szCs w:val="32"/>
          <w:highlight w:val="none"/>
          <w:lang w:eastAsia="zh-CN"/>
        </w:rPr>
        <w:t>六是</w:t>
      </w:r>
      <w:r>
        <w:rPr>
          <w:rFonts w:hint="eastAsia" w:cs="仿宋_GB2312"/>
          <w:b/>
          <w:bCs/>
          <w:color w:val="000000"/>
          <w:sz w:val="32"/>
          <w:szCs w:val="32"/>
          <w:highlight w:val="none"/>
          <w:lang w:val="en-US" w:eastAsia="zh-CN"/>
        </w:rPr>
        <w:t>深化智慧健康与体育服务。</w:t>
      </w:r>
      <w:r>
        <w:rPr>
          <w:rFonts w:hint="eastAsia" w:cs="仿宋_GB2312"/>
          <w:b w:val="0"/>
          <w:bCs w:val="0"/>
          <w:color w:val="000000"/>
          <w:sz w:val="32"/>
          <w:szCs w:val="32"/>
          <w:highlight w:val="none"/>
          <w:lang w:val="en-US" w:eastAsia="zh-CN"/>
        </w:rPr>
        <w:t>推进智慧家庭病床建设，为高龄独居老人提供可穿戴智能健康设备，通过上门、电话视频监测健康，搭建含医护与居民终端的智慧平台，配备血压、血糖等监测设备开展远程医疗，目前为65岁以上老年人建立智慧家庭病床884床次，占全区家床总数53%。福田区外国语小学（竹林）牵头打造学校体育智慧系统，通过智能运动设备、摄像头等收集学生运动信息，借数据分析生成运动报告并提供个性化服务。华富中学结合学生兴趣与体质成绩，通过智慧体育可视化平台及“体能天天练”小程序，推送个性化体能提升方案，</w:t>
      </w:r>
      <w:bookmarkEnd w:id="0"/>
      <w:r>
        <w:rPr>
          <w:rFonts w:hint="eastAsia" w:cs="仿宋_GB2312"/>
          <w:b w:val="0"/>
          <w:bCs w:val="0"/>
          <w:color w:val="000000"/>
          <w:sz w:val="32"/>
          <w:szCs w:val="32"/>
          <w:highlight w:val="none"/>
          <w:lang w:val="en-US" w:eastAsia="zh-CN"/>
        </w:rPr>
        <w:t>个性化提高学生体质健康水平。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outlineLvl w:val="9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  <w:highlight w:val="none"/>
          <w:lang w:val="en-US" w:eastAsia="zh-CN"/>
        </w:rPr>
        <w:t>二、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下一步工作思路</w:t>
      </w:r>
    </w:p>
    <w:p>
      <w:pPr>
        <w:ind w:firstLine="640" w:firstLineChars="200"/>
        <w:rPr>
          <w:rFonts w:hint="eastAsia"/>
          <w:b w:val="0"/>
          <w:bCs w:val="0"/>
          <w:lang w:val="en-US" w:eastAsia="zh-CN"/>
        </w:rPr>
      </w:pPr>
      <w:r>
        <w:rPr>
          <w:rFonts w:hint="eastAsia" w:ascii="楷体_GB2312" w:hAnsi="楷体_GB2312" w:eastAsia="楷体_GB2312" w:cs="楷体_GB2312"/>
          <w:b w:val="0"/>
          <w:bCs w:val="0"/>
          <w:snapToGrid/>
          <w:kern w:val="2"/>
          <w:szCs w:val="32"/>
          <w:lang w:val="en-US" w:eastAsia="zh-CN"/>
        </w:rPr>
        <w:t>（一）加强健康教育，推动健康行为转化</w:t>
      </w:r>
      <w:r>
        <w:rPr>
          <w:rFonts w:hint="eastAsia" w:eastAsia="楷体_GB2312"/>
          <w:lang w:eastAsia="zh-CN"/>
        </w:rPr>
        <w:t>。</w:t>
      </w:r>
      <w:r>
        <w:rPr>
          <w:rFonts w:hint="eastAsia"/>
          <w:lang w:eastAsia="zh-CN"/>
        </w:rPr>
        <w:t>依托社康机构和学校体育资源，</w:t>
      </w:r>
      <w:r>
        <w:rPr>
          <w:rFonts w:hint="eastAsia"/>
        </w:rPr>
        <w:t>联动街道社区，结合健康行为课堂开发儿童青少年体能提升专属</w:t>
      </w:r>
      <w:r>
        <w:rPr>
          <w:rFonts w:hint="eastAsia"/>
          <w:lang w:val="en-US" w:eastAsia="zh-CN"/>
        </w:rPr>
        <w:t>健教</w:t>
      </w:r>
      <w:r>
        <w:rPr>
          <w:rFonts w:hint="eastAsia"/>
        </w:rPr>
        <w:t>课程，</w:t>
      </w:r>
      <w:r>
        <w:rPr>
          <w:rFonts w:hint="eastAsia"/>
          <w:lang w:eastAsia="zh-CN"/>
        </w:rPr>
        <w:t>普及科学运动知识。建立家校社协同推进机制，开展体能评估与个性化运动指导，强化青少年体质管理；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spacing w:val="0"/>
          <w:kern w:val="0"/>
          <w:sz w:val="32"/>
          <w:szCs w:val="32"/>
          <w:shd w:val="clear" w:fill="FFFFFF"/>
          <w:lang w:val="en-US" w:eastAsia="zh-CN" w:bidi="ar"/>
        </w:rPr>
        <w:t>开发并推广面向社区老年人体医融合健康讲座及体验活动，推动运动预防疾病理念与方法向社区延伸</w:t>
      </w:r>
      <w:r>
        <w:rPr>
          <w:rFonts w:hint="eastAsia" w:cs="仿宋_GB2312"/>
          <w:i w:val="0"/>
          <w:iCs w:val="0"/>
          <w:caps w:val="0"/>
          <w:spacing w:val="0"/>
          <w:kern w:val="0"/>
          <w:sz w:val="32"/>
          <w:szCs w:val="32"/>
          <w:shd w:val="clear" w:fill="FFFFFF"/>
          <w:lang w:val="en-US" w:eastAsia="zh-CN" w:bidi="ar"/>
        </w:rPr>
        <w:t>；继续</w:t>
      </w:r>
      <w:r>
        <w:rPr>
          <w:rFonts w:hint="eastAsia"/>
          <w:b w:val="0"/>
          <w:bCs w:val="0"/>
          <w:lang w:val="en-US" w:eastAsia="zh-CN"/>
        </w:rPr>
        <w:t>通过孕妇学校、科普公众号及视频号宣传孕期合理运动的重要性，促进孕妇进行合理运动。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（二）</w:t>
      </w:r>
      <w:r>
        <w:rPr>
          <w:rFonts w:hint="eastAsia" w:ascii="楷体" w:hAnsi="楷体" w:eastAsia="楷体" w:cs="楷体"/>
          <w:sz w:val="32"/>
          <w:szCs w:val="32"/>
        </w:rPr>
        <w:t>完善保障机制，确保服务可持续</w:t>
      </w:r>
      <w:r>
        <w:rPr>
          <w:rFonts w:hint="eastAsia" w:ascii="楷体" w:hAnsi="楷体" w:eastAsia="楷体" w:cs="楷体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</w:rPr>
        <w:t>计划在2026年社区家庭医生经费预算中专项纳入体卫融合项目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为BMI≥24的签约就诊居民持续提供免费健康管理服务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针对高血压、糖尿病等慢性病患者</w:t>
      </w:r>
      <w:r>
        <w:rPr>
          <w:rFonts w:hint="eastAsia" w:cs="仿宋_GB2312"/>
          <w:sz w:val="32"/>
          <w:szCs w:val="32"/>
          <w:lang w:val="en-US"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老年人群体</w:t>
      </w:r>
      <w:r>
        <w:rPr>
          <w:rFonts w:hint="eastAsia" w:cs="仿宋_GB2312"/>
          <w:sz w:val="32"/>
          <w:szCs w:val="32"/>
          <w:lang w:val="en-US" w:eastAsia="zh-CN"/>
        </w:rPr>
        <w:t>等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提供运动处方</w:t>
      </w:r>
      <w:r>
        <w:rPr>
          <w:rFonts w:hint="eastAsia" w:cs="仿宋_GB2312"/>
          <w:sz w:val="32"/>
          <w:szCs w:val="32"/>
          <w:lang w:val="en-US" w:eastAsia="zh-CN"/>
        </w:rPr>
        <w:t>，改善健康状况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感谢您对全民健康事业的关心与支持！</w:t>
      </w:r>
      <w:r>
        <w:rPr>
          <w:rFonts w:hint="eastAsia" w:cs="仿宋_GB2312"/>
          <w:sz w:val="32"/>
          <w:szCs w:val="32"/>
          <w:lang w:val="en-US" w:eastAsia="zh-CN"/>
        </w:rPr>
        <w:t>祝工作顺利，</w:t>
      </w:r>
      <w:r>
        <w:rPr>
          <w:rFonts w:hint="eastAsia" w:ascii="仿宋_GB2312" w:eastAsia="仿宋_GB2312"/>
          <w:sz w:val="32"/>
          <w:szCs w:val="32"/>
        </w:rPr>
        <w:t>身体健康！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000000"/>
          <w:spacing w:val="0"/>
          <w:kern w:val="0"/>
          <w:sz w:val="32"/>
          <w:szCs w:val="32"/>
          <w:shd w:val="clear" w:color="auto" w:fill="FFFFFF"/>
          <w:lang w:val="en-US" w:eastAsia="zh-CN" w:bidi="ar"/>
        </w:rPr>
      </w:pP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right="0"/>
        <w:jc w:val="right"/>
        <w:textAlignment w:val="auto"/>
        <w:outlineLvl w:val="9"/>
        <w:rPr>
          <w:rFonts w:hint="default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eastAsia="zh-CN"/>
        </w:rPr>
        <w:t>福田区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>卫生健康局</w:t>
      </w:r>
      <w:r>
        <w:rPr>
          <w:rFonts w:hint="eastAsia" w:cs="仿宋_GB2312"/>
          <w:color w:val="auto"/>
          <w:sz w:val="32"/>
          <w:szCs w:val="32"/>
          <w:u w:val="none"/>
          <w:lang w:val="en-US" w:eastAsia="zh-CN"/>
        </w:rPr>
        <w:t xml:space="preserve">     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bidi w:val="0"/>
        <w:spacing w:line="560" w:lineRule="exact"/>
        <w:jc w:val="right"/>
        <w:textAlignment w:val="auto"/>
        <w:rPr>
          <w:rFonts w:hint="default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>202</w:t>
      </w:r>
      <w:r>
        <w:rPr>
          <w:rFonts w:hint="eastAsia" w:cs="仿宋_GB2312"/>
          <w:color w:val="auto"/>
          <w:sz w:val="32"/>
          <w:szCs w:val="32"/>
          <w:u w:val="none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>年</w:t>
      </w:r>
      <w:r>
        <w:rPr>
          <w:rFonts w:hint="eastAsia" w:cs="仿宋_GB2312"/>
          <w:color w:val="auto"/>
          <w:sz w:val="32"/>
          <w:szCs w:val="32"/>
          <w:u w:val="none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>月</w:t>
      </w:r>
      <w:r>
        <w:rPr>
          <w:rFonts w:hint="eastAsia" w:cs="仿宋_GB2312"/>
          <w:color w:val="auto"/>
          <w:sz w:val="32"/>
          <w:szCs w:val="32"/>
          <w:u w:val="none"/>
          <w:lang w:val="en-US" w:eastAsia="zh-CN"/>
        </w:rPr>
        <w:t>29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>日</w:t>
      </w:r>
      <w:r>
        <w:rPr>
          <w:rFonts w:hint="eastAsia" w:cs="仿宋_GB2312"/>
          <w:color w:val="auto"/>
          <w:sz w:val="32"/>
          <w:szCs w:val="32"/>
          <w:u w:val="none"/>
          <w:lang w:val="en-US" w:eastAsia="zh-CN"/>
        </w:rPr>
        <w:t xml:space="preserve">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</w:pPr>
    </w:p>
    <w:p/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A1947CF"/>
    <w:rsid w:val="1DFF5016"/>
    <w:rsid w:val="3FFD26CA"/>
    <w:rsid w:val="4A1947CF"/>
    <w:rsid w:val="4F7B5662"/>
    <w:rsid w:val="5F3A8DD9"/>
    <w:rsid w:val="9D7E425B"/>
    <w:rsid w:val="9FDA02CA"/>
    <w:rsid w:val="A3FF1793"/>
    <w:rsid w:val="BAD7BE58"/>
    <w:rsid w:val="BFFF1597"/>
    <w:rsid w:val="FFFD1A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560" w:lineRule="exact"/>
      <w:jc w:val="both"/>
    </w:pPr>
    <w:rPr>
      <w:rFonts w:ascii="仿宋_GB2312" w:hAnsi="仿宋_GB2312" w:eastAsia="仿宋_GB2312" w:cs="仿宋_GB2312"/>
      <w:kern w:val="2"/>
      <w:sz w:val="32"/>
      <w:szCs w:val="3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Office_11.8.2.11851_F1E327BC-269C-435d-A152-05C5408002CA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2018-07-13T15:11:00Z</dcterms:created>
  <dc:creator>d</dc:creator>
  <cp:lastModifiedBy>黄可含</cp:lastModifiedBy>
  <dcterms:modified xsi:type="dcterms:W3CDTF">2025-12-30T17:10:56Z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2052-11.8.2.11851</vt:lpwstr>
  </property>
  <property fmtid="{D5CDD505-2E9C-101B-9397-08002B2CF9AE}" pid="3" name="ICV">
    <vt:lpwstr>8AF1C3B1E9E095261E4FF76801580855</vt:lpwstr>
  </property>
</Properties>
</file>