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distribute"/>
        <w:rPr>
          <w:rFonts w:hint="eastAsia" w:ascii="方正小标宋简体" w:hAnsi="宋体" w:eastAsia="方正小标宋简体" w:cs="方正小标宋简体"/>
          <w:sz w:val="44"/>
          <w:szCs w:val="44"/>
          <w:lang w:val="en-US"/>
        </w:rPr>
      </w:pPr>
    </w:p>
    <w:p>
      <w:pPr>
        <w:keepNext w:val="0"/>
        <w:keepLines w:val="0"/>
        <w:pageBreakBefore w:val="0"/>
        <w:widowControl w:val="0"/>
        <w:suppressLineNumbers w:val="0"/>
        <w:kinsoku/>
        <w:wordWrap/>
        <w:overflowPunct/>
        <w:topLinePunct w:val="0"/>
        <w:bidi w:val="0"/>
        <w:spacing w:before="0" w:beforeAutospacing="0" w:after="0" w:afterAutospacing="0" w:line="560" w:lineRule="exact"/>
        <w:ind w:left="0" w:right="0"/>
        <w:jc w:val="center"/>
        <w:textAlignment w:val="auto"/>
        <w:rPr>
          <w:rFonts w:hint="default"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福田区卫生健康局关于深圳市福田区政协六届五次会议第2025069号提案的答复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尊敬的曾晖委员：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_GB2312" w:hAnsi="仿宋_GB2312" w:eastAsia="仿宋_GB2312" w:cs="仿宋_GB2312"/>
          <w:sz w:val="32"/>
          <w:szCs w:val="32"/>
          <w:lang w:eastAsia="zh-CN"/>
        </w:rPr>
        <w:t>您提出的深圳市福田区政协六届五次会议第2025069号提案《</w:t>
      </w:r>
      <w:r>
        <w:rPr>
          <w:rFonts w:hint="eastAsia" w:ascii="仿宋_GB2312" w:hAnsi="仿宋_GB2312" w:eastAsia="仿宋_GB2312" w:cs="仿宋_GB2312"/>
          <w:b w:val="0"/>
          <w:bCs w:val="0"/>
          <w:sz w:val="32"/>
          <w:szCs w:val="32"/>
          <w:lang w:val="en-US" w:eastAsia="zh-CN"/>
        </w:rPr>
        <w:t>关于深化人文医院建设助力打造“首善民生”幸福标杆的建议</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lang w:eastAsia="zh-CN"/>
        </w:rPr>
        <w:t>已收悉。</w:t>
      </w:r>
      <w:r>
        <w:rPr>
          <w:rFonts w:hint="eastAsia" w:ascii="仿宋_GB2312" w:hAnsi="仿宋_GB2312" w:eastAsia="仿宋_GB2312" w:cs="仿宋_GB2312"/>
          <w:sz w:val="32"/>
          <w:szCs w:val="32"/>
          <w:lang w:val="en-US" w:eastAsia="zh-CN"/>
        </w:rPr>
        <w:t>提案</w:t>
      </w:r>
      <w:r>
        <w:rPr>
          <w:rFonts w:hint="eastAsia" w:ascii="仿宋_GB2312" w:hAnsi="仿宋_GB2312" w:eastAsia="仿宋_GB2312" w:cs="仿宋_GB2312"/>
          <w:sz w:val="32"/>
          <w:szCs w:val="32"/>
        </w:rPr>
        <w:t>有关办理情况汇报如下</w:t>
      </w:r>
      <w:r>
        <w:rPr>
          <w:rFonts w:hint="eastAsia" w:ascii="仿宋_GB2312" w:hAnsi="仿宋_GB2312" w:eastAsia="仿宋_GB2312" w:cs="仿宋_GB2312"/>
          <w:sz w:val="32"/>
          <w:szCs w:val="32"/>
          <w:lang w:eastAsia="zh-CN"/>
        </w:rPr>
        <w:t>：</w:t>
      </w:r>
    </w:p>
    <w:p>
      <w:pPr>
        <w:pStyle w:val="4"/>
        <w:keepNext w:val="0"/>
        <w:keepLines w:val="0"/>
        <w:widowControl/>
        <w:suppressLineNumbers w:val="0"/>
        <w:ind w:left="0" w:firstLine="640"/>
        <w:jc w:val="left"/>
        <w:rPr>
          <w:rFonts w:hint="eastAsia" w:ascii="仿宋_GB2312" w:hAnsi="宋体" w:eastAsia="仿宋_GB2312" w:cs="仿宋_GB2312"/>
          <w:color w:val="000000"/>
          <w:sz w:val="32"/>
          <w:szCs w:val="32"/>
          <w:lang w:val="en-US" w:eastAsia="zh-CN"/>
        </w:rPr>
      </w:pPr>
      <w:r>
        <w:rPr>
          <w:rFonts w:hint="eastAsia" w:ascii="黑体" w:hAnsi="宋体" w:eastAsia="黑体" w:cs="黑体"/>
          <w:color w:val="000000"/>
          <w:sz w:val="32"/>
          <w:szCs w:val="32"/>
          <w:lang w:val="en-US" w:eastAsia="zh-CN"/>
        </w:rPr>
        <w:t>一、</w:t>
      </w:r>
      <w:r>
        <w:rPr>
          <w:rFonts w:hint="eastAsia" w:ascii="黑体" w:eastAsia="黑体" w:cs="黑体"/>
          <w:color w:val="000000"/>
          <w:sz w:val="32"/>
          <w:szCs w:val="32"/>
          <w:lang w:val="en-US" w:eastAsia="zh-CN"/>
        </w:rPr>
        <w:t>针对提案</w:t>
      </w:r>
      <w:r>
        <w:rPr>
          <w:rFonts w:hint="eastAsia" w:ascii="黑体" w:hAnsi="宋体" w:eastAsia="黑体" w:cs="黑体"/>
          <w:color w:val="000000"/>
          <w:sz w:val="32"/>
          <w:szCs w:val="32"/>
          <w:lang w:val="en-US" w:eastAsia="zh-CN"/>
        </w:rPr>
        <w:t>关于打造人文关怀就医环境的</w:t>
      </w:r>
      <w:r>
        <w:rPr>
          <w:rFonts w:hint="eastAsia" w:ascii="黑体" w:eastAsia="黑体" w:cs="黑体"/>
          <w:color w:val="000000"/>
          <w:sz w:val="32"/>
          <w:szCs w:val="32"/>
          <w:lang w:val="en-US" w:eastAsia="zh-CN"/>
        </w:rPr>
        <w:t>建议，办理答复如下：</w:t>
      </w:r>
    </w:p>
    <w:p>
      <w:pPr>
        <w:pStyle w:val="4"/>
        <w:keepNext w:val="0"/>
        <w:keepLines w:val="0"/>
        <w:widowControl/>
        <w:suppressLineNumbers w:val="0"/>
        <w:ind w:firstLine="640" w:firstLineChars="200"/>
        <w:jc w:val="left"/>
        <w:rPr>
          <w:rFonts w:hint="eastAsia" w:ascii="仿宋_GB2312" w:eastAsia="仿宋_GB2312" w:cs="仿宋_GB2312"/>
          <w:color w:val="000000"/>
          <w:sz w:val="32"/>
          <w:szCs w:val="32"/>
          <w:lang w:val="en-US" w:eastAsia="zh-CN"/>
        </w:rPr>
      </w:pPr>
      <w:r>
        <w:rPr>
          <w:rFonts w:hint="eastAsia" w:ascii="仿宋_GB2312" w:eastAsia="仿宋_GB2312" w:cs="仿宋_GB2312"/>
          <w:color w:val="000000"/>
          <w:sz w:val="32"/>
          <w:szCs w:val="32"/>
          <w:lang w:val="en-US" w:eastAsia="zh-CN"/>
        </w:rPr>
        <w:t>为推动深圳市医疗服务高质量发展，不断增强群众就医的获得感、幸福感，深圳市卫生健康委员会以政策引领，组织制定了《深圳市医院医疗服务“双改善双提升”三年行动计划（2023年-2025年）》，包含完善医院标识和指引系统建设，对医院标识导引系统布局优化提升，推进医院内外交通综合整治，持续开展“厕所革命”行动，提高候诊椅的舒适性、安全性等改善候诊环境，绿化美化院内环境，开展无障碍改造等为行动不便及特殊人群提供优诊服务等，不断深化人文医院建设，深圳市各医院按照相关要求推进，深圳市卫生健康委员会以问题为导向，每年选取部分重点指标，开展相关评估推进优化人文就医环境的建设。</w:t>
      </w:r>
    </w:p>
    <w:p>
      <w:pPr>
        <w:pStyle w:val="4"/>
        <w:keepNext w:val="0"/>
        <w:keepLines w:val="0"/>
        <w:widowControl/>
        <w:suppressLineNumbers w:val="0"/>
        <w:ind w:firstLine="640" w:firstLineChars="200"/>
        <w:jc w:val="left"/>
        <w:rPr>
          <w:rFonts w:hint="eastAsia" w:ascii="仿宋_GB2312" w:hAnsi="宋体" w:eastAsia="仿宋_GB2312" w:cs="仿宋_GB2312"/>
          <w:color w:val="000000"/>
          <w:sz w:val="32"/>
          <w:szCs w:val="32"/>
          <w:lang w:val="en-US" w:eastAsia="zh-CN"/>
        </w:rPr>
      </w:pPr>
      <w:r>
        <w:rPr>
          <w:rFonts w:hint="eastAsia" w:ascii="仿宋_GB2312" w:eastAsia="仿宋_GB2312" w:cs="仿宋_GB2312"/>
          <w:color w:val="000000"/>
          <w:sz w:val="32"/>
          <w:szCs w:val="32"/>
          <w:lang w:val="en-US" w:eastAsia="zh-CN"/>
        </w:rPr>
        <w:t>针对区属医院，采取相关针对性举措推进落实。</w:t>
      </w:r>
      <w:r>
        <w:rPr>
          <w:rFonts w:hint="eastAsia" w:ascii="仿宋_GB2312" w:eastAsia="仿宋_GB2312" w:cs="仿宋_GB2312"/>
          <w:b/>
          <w:bCs/>
          <w:color w:val="000000"/>
          <w:sz w:val="32"/>
          <w:szCs w:val="32"/>
          <w:lang w:val="en-US" w:eastAsia="zh-CN"/>
        </w:rPr>
        <w:t>一是</w:t>
      </w:r>
      <w:r>
        <w:rPr>
          <w:rFonts w:hint="eastAsia" w:ascii="仿宋_GB2312" w:hAnsi="宋体" w:eastAsia="仿宋_GB2312" w:cs="仿宋_GB2312"/>
          <w:b/>
          <w:bCs/>
          <w:color w:val="000000"/>
          <w:sz w:val="32"/>
          <w:szCs w:val="32"/>
          <w:lang w:val="en-US" w:eastAsia="zh-CN"/>
        </w:rPr>
        <w:t>聚焦环境美化，实施基础设施更新工程</w:t>
      </w:r>
      <w:r>
        <w:rPr>
          <w:rFonts w:hint="eastAsia" w:ascii="仿宋_GB2312" w:eastAsia="仿宋_GB2312" w:cs="仿宋_GB2312"/>
          <w:b/>
          <w:bCs/>
          <w:color w:val="000000"/>
          <w:sz w:val="32"/>
          <w:szCs w:val="32"/>
          <w:lang w:val="en-US" w:eastAsia="zh-CN"/>
        </w:rPr>
        <w:t>。</w:t>
      </w:r>
      <w:r>
        <w:rPr>
          <w:rFonts w:hint="eastAsia" w:ascii="仿宋_GB2312" w:eastAsia="仿宋_GB2312" w:cs="仿宋_GB2312"/>
          <w:b w:val="0"/>
          <w:bCs w:val="0"/>
          <w:color w:val="000000"/>
          <w:sz w:val="32"/>
          <w:szCs w:val="32"/>
          <w:lang w:val="en-US" w:eastAsia="zh-CN"/>
        </w:rPr>
        <w:t>全面摸排院内相关基础设施情况，区属各医院对</w:t>
      </w:r>
      <w:r>
        <w:rPr>
          <w:rFonts w:hint="eastAsia" w:ascii="仿宋_GB2312" w:hAnsi="仿宋_GB2312" w:eastAsia="仿宋_GB2312" w:cs="仿宋_GB2312"/>
          <w:sz w:val="32"/>
          <w:szCs w:val="32"/>
        </w:rPr>
        <w:t>院内主要车行道、人行道进行了全面巡查与局部修复</w:t>
      </w:r>
      <w:r>
        <w:rPr>
          <w:rFonts w:hint="eastAsia" w:ascii="仿宋_GB2312" w:hAnsi="宋体" w:eastAsia="仿宋_GB2312" w:cs="仿宋_GB2312"/>
          <w:color w:val="000000"/>
          <w:sz w:val="32"/>
          <w:szCs w:val="32"/>
          <w:lang w:val="en-US" w:eastAsia="zh-CN"/>
        </w:rPr>
        <w:t>，对陈旧建筑外立面进行清洁翻新，对风雨连廊进行</w:t>
      </w:r>
      <w:r>
        <w:rPr>
          <w:rFonts w:hint="eastAsia" w:ascii="仿宋_GB2312" w:hAnsi="仿宋_GB2312" w:eastAsia="仿宋_GB2312" w:cs="仿宋_GB2312"/>
          <w:sz w:val="32"/>
          <w:szCs w:val="32"/>
        </w:rPr>
        <w:t>进行了结构安全检查与保洁</w:t>
      </w:r>
      <w:r>
        <w:rPr>
          <w:rFonts w:hint="eastAsia" w:ascii="仿宋_GB2312" w:hAnsi="宋体" w:eastAsia="仿宋_GB2312" w:cs="仿宋_GB2312"/>
          <w:color w:val="000000"/>
          <w:sz w:val="32"/>
          <w:szCs w:val="32"/>
          <w:lang w:val="en-US" w:eastAsia="zh-CN"/>
        </w:rPr>
        <w:t>，</w:t>
      </w:r>
      <w:r>
        <w:rPr>
          <w:rFonts w:hint="eastAsia" w:ascii="仿宋_GB2312" w:eastAsia="仿宋_GB2312" w:cs="仿宋_GB2312"/>
          <w:color w:val="000000"/>
          <w:sz w:val="32"/>
          <w:szCs w:val="32"/>
          <w:lang w:val="en-US" w:eastAsia="zh-CN"/>
        </w:rPr>
        <w:t>对公共卫生间进行</w:t>
      </w:r>
      <w:r>
        <w:rPr>
          <w:rFonts w:hint="eastAsia" w:ascii="仿宋_GB2312" w:hAnsi="仿宋_GB2312" w:eastAsia="仿宋_GB2312" w:cs="仿宋_GB2312"/>
          <w:sz w:val="32"/>
          <w:szCs w:val="32"/>
        </w:rPr>
        <w:t>深度清洁与设施检修，更换老旧水龙头、感应器</w:t>
      </w:r>
      <w:r>
        <w:rPr>
          <w:rFonts w:hint="eastAsia" w:ascii="仿宋_GB2312" w:hAnsi="仿宋_GB2312" w:eastAsia="仿宋_GB2312" w:cs="仿宋_GB2312"/>
          <w:sz w:val="32"/>
          <w:szCs w:val="32"/>
          <w:lang w:eastAsia="zh-CN"/>
        </w:rPr>
        <w:t>等</w:t>
      </w:r>
      <w:r>
        <w:rPr>
          <w:rFonts w:hint="eastAsia" w:ascii="仿宋_GB2312" w:hAnsi="宋体" w:eastAsia="仿宋_GB2312" w:cs="仿宋_GB2312"/>
          <w:color w:val="000000"/>
          <w:sz w:val="32"/>
          <w:szCs w:val="32"/>
          <w:lang w:val="en-US" w:eastAsia="zh-CN"/>
        </w:rPr>
        <w:t>，对绿化景观进行补植补种</w:t>
      </w:r>
      <w:r>
        <w:rPr>
          <w:rFonts w:hint="eastAsia" w:ascii="仿宋_GB2312" w:eastAsia="仿宋_GB2312" w:cs="仿宋_GB2312"/>
          <w:color w:val="000000"/>
          <w:sz w:val="32"/>
          <w:szCs w:val="32"/>
          <w:lang w:val="en-US" w:eastAsia="zh-CN"/>
        </w:rPr>
        <w:t>、</w:t>
      </w:r>
      <w:r>
        <w:rPr>
          <w:rFonts w:hint="eastAsia" w:ascii="仿宋_GB2312" w:hAnsi="仿宋_GB2312" w:eastAsia="仿宋_GB2312" w:cs="仿宋_GB2312"/>
          <w:sz w:val="32"/>
          <w:szCs w:val="32"/>
        </w:rPr>
        <w:t>季节性花卉更换</w:t>
      </w:r>
      <w:r>
        <w:rPr>
          <w:rFonts w:hint="eastAsia" w:ascii="仿宋_GB2312" w:hAnsi="宋体" w:eastAsia="仿宋_GB2312" w:cs="仿宋_GB2312"/>
          <w:color w:val="000000"/>
          <w:sz w:val="32"/>
          <w:szCs w:val="32"/>
          <w:lang w:val="en-US" w:eastAsia="zh-CN"/>
        </w:rPr>
        <w:t>和品质提升，对老旧破损的康体设施与休息座椅进行</w:t>
      </w:r>
      <w:r>
        <w:rPr>
          <w:rFonts w:hint="eastAsia" w:ascii="仿宋_GB2312" w:eastAsia="仿宋_GB2312" w:cs="仿宋_GB2312"/>
          <w:color w:val="000000"/>
          <w:sz w:val="32"/>
          <w:szCs w:val="32"/>
          <w:lang w:val="en-US" w:eastAsia="zh-CN"/>
        </w:rPr>
        <w:t>安全检查与维修保养，</w:t>
      </w:r>
      <w:r>
        <w:rPr>
          <w:rFonts w:hint="eastAsia" w:ascii="仿宋_GB2312" w:eastAsia="仿宋_GB2312" w:cs="仿宋_GB2312"/>
          <w:color w:val="000000"/>
          <w:sz w:val="32"/>
          <w:szCs w:val="32"/>
          <w:highlight w:val="none"/>
          <w:lang w:val="en-US" w:eastAsia="zh-CN"/>
        </w:rPr>
        <w:t>共计优化整治超773次</w:t>
      </w:r>
      <w:r>
        <w:rPr>
          <w:rFonts w:hint="eastAsia" w:ascii="仿宋_GB2312" w:hAnsi="宋体" w:eastAsia="仿宋_GB2312" w:cs="仿宋_GB2312"/>
          <w:color w:val="000000"/>
          <w:sz w:val="32"/>
          <w:szCs w:val="32"/>
          <w:highlight w:val="none"/>
          <w:lang w:val="en-US" w:eastAsia="zh-CN"/>
        </w:rPr>
        <w:t>。</w:t>
      </w:r>
      <w:r>
        <w:rPr>
          <w:rFonts w:hint="eastAsia" w:ascii="仿宋_GB2312" w:eastAsia="仿宋_GB2312" w:cs="仿宋_GB2312"/>
          <w:b/>
          <w:bCs/>
          <w:color w:val="000000"/>
          <w:sz w:val="32"/>
          <w:szCs w:val="32"/>
          <w:lang w:val="en-US" w:eastAsia="zh-CN"/>
        </w:rPr>
        <w:t>二是</w:t>
      </w:r>
      <w:r>
        <w:rPr>
          <w:rFonts w:hint="eastAsia" w:ascii="仿宋_GB2312" w:hAnsi="宋体" w:eastAsia="仿宋_GB2312" w:cs="仿宋_GB2312"/>
          <w:b/>
          <w:bCs/>
          <w:color w:val="000000"/>
          <w:sz w:val="32"/>
          <w:szCs w:val="32"/>
          <w:lang w:val="en-US" w:eastAsia="zh-CN"/>
        </w:rPr>
        <w:t>优化服务流程，提升标识导引系统效能</w:t>
      </w:r>
      <w:r>
        <w:rPr>
          <w:rFonts w:hint="eastAsia" w:ascii="仿宋_GB2312" w:eastAsia="仿宋_GB2312" w:cs="仿宋_GB2312"/>
          <w:b/>
          <w:bCs/>
          <w:color w:val="000000"/>
          <w:sz w:val="32"/>
          <w:szCs w:val="32"/>
          <w:lang w:val="en-US" w:eastAsia="zh-CN"/>
        </w:rPr>
        <w:t>。</w:t>
      </w:r>
      <w:r>
        <w:rPr>
          <w:rFonts w:hint="eastAsia" w:ascii="仿宋_GB2312" w:hAnsi="宋体" w:eastAsia="仿宋_GB2312" w:cs="仿宋_GB2312"/>
          <w:color w:val="000000"/>
          <w:sz w:val="32"/>
          <w:szCs w:val="32"/>
          <w:lang w:val="en-US" w:eastAsia="zh-CN"/>
        </w:rPr>
        <w:t>系统规划导引体系，</w:t>
      </w:r>
      <w:r>
        <w:rPr>
          <w:rFonts w:hint="eastAsia" w:ascii="仿宋_GB2312" w:hAnsi="仿宋_GB2312" w:eastAsia="仿宋_GB2312" w:cs="仿宋_GB2312"/>
          <w:sz w:val="32"/>
          <w:szCs w:val="32"/>
        </w:rPr>
        <w:t>对现有标识导引系统进行了全面评估，找出布局不合理、信息不清晰、样式不统一等</w:t>
      </w:r>
      <w:r>
        <w:rPr>
          <w:rFonts w:hint="eastAsia" w:ascii="仿宋_GB2312" w:hAnsi="仿宋_GB2312" w:eastAsia="仿宋_GB2312" w:cs="仿宋_GB2312"/>
          <w:sz w:val="32"/>
          <w:szCs w:val="32"/>
          <w:lang w:eastAsia="zh-CN"/>
        </w:rPr>
        <w:t>标识进行优化改善，</w:t>
      </w:r>
      <w:r>
        <w:rPr>
          <w:rFonts w:hint="eastAsia" w:ascii="仿宋_GB2312" w:hAnsi="宋体" w:eastAsia="仿宋_GB2312" w:cs="仿宋_GB2312"/>
          <w:color w:val="000000"/>
          <w:sz w:val="32"/>
          <w:szCs w:val="32"/>
          <w:lang w:val="en-US" w:eastAsia="zh-CN"/>
        </w:rPr>
        <w:t>确保标识信息准确、清晰、连续，布局科学合理，色彩与医院环境协调，符合国家相关标准与无障碍设计要求。推动智慧导诊应用</w:t>
      </w:r>
      <w:r>
        <w:rPr>
          <w:rFonts w:hint="eastAsia" w:ascii="仿宋_GB2312" w:eastAsia="仿宋_GB2312" w:cs="仿宋_GB2312"/>
          <w:color w:val="000000"/>
          <w:sz w:val="32"/>
          <w:szCs w:val="32"/>
          <w:lang w:val="en-US" w:eastAsia="zh-CN"/>
        </w:rPr>
        <w:t>，</w:t>
      </w:r>
      <w:r>
        <w:rPr>
          <w:rFonts w:hint="eastAsia" w:ascii="仿宋_GB2312" w:hAnsi="宋体" w:eastAsia="仿宋_GB2312" w:cs="仿宋_GB2312"/>
          <w:color w:val="000000"/>
          <w:sz w:val="32"/>
          <w:szCs w:val="32"/>
          <w:lang w:val="en-US" w:eastAsia="zh-CN"/>
        </w:rPr>
        <w:t>结合医院信息化建设，在优化物理标识的同时，鼓励和支持医院引入电子导览屏、手机APP院内导航等智慧导诊服务，实现动态信息发布与精准路径指引，方便患者快速抵达目标区域。</w:t>
      </w:r>
      <w:r>
        <w:rPr>
          <w:rFonts w:hint="eastAsia" w:ascii="仿宋_GB2312" w:eastAsia="仿宋_GB2312" w:cs="仿宋_GB2312"/>
          <w:color w:val="000000"/>
          <w:sz w:val="32"/>
          <w:szCs w:val="32"/>
          <w:highlight w:val="none"/>
          <w:lang w:val="en-US" w:eastAsia="zh-CN"/>
        </w:rPr>
        <w:t>共计优化整治超138次</w:t>
      </w:r>
      <w:r>
        <w:rPr>
          <w:rFonts w:hint="eastAsia" w:ascii="仿宋_GB2312" w:hAnsi="宋体" w:eastAsia="仿宋_GB2312" w:cs="仿宋_GB2312"/>
          <w:color w:val="000000"/>
          <w:sz w:val="32"/>
          <w:szCs w:val="32"/>
          <w:highlight w:val="none"/>
          <w:lang w:val="en-US" w:eastAsia="zh-CN"/>
        </w:rPr>
        <w:t>。</w:t>
      </w:r>
      <w:r>
        <w:rPr>
          <w:rFonts w:hint="eastAsia" w:ascii="仿宋_GB2312" w:eastAsia="仿宋_GB2312" w:cs="仿宋_GB2312"/>
          <w:b/>
          <w:bCs/>
          <w:color w:val="000000"/>
          <w:sz w:val="32"/>
          <w:szCs w:val="32"/>
          <w:lang w:val="en-US" w:eastAsia="zh-CN"/>
        </w:rPr>
        <w:t>三是</w:t>
      </w:r>
      <w:r>
        <w:rPr>
          <w:rFonts w:hint="eastAsia" w:ascii="仿宋_GB2312" w:hAnsi="宋体" w:eastAsia="仿宋_GB2312" w:cs="仿宋_GB2312"/>
          <w:b/>
          <w:bCs/>
          <w:color w:val="000000"/>
          <w:sz w:val="32"/>
          <w:szCs w:val="32"/>
          <w:lang w:val="en-US" w:eastAsia="zh-CN"/>
        </w:rPr>
        <w:t>关爱特殊群体，推进无障碍环境建设</w:t>
      </w:r>
      <w:r>
        <w:rPr>
          <w:rFonts w:hint="eastAsia" w:ascii="仿宋_GB2312" w:eastAsia="仿宋_GB2312" w:cs="仿宋_GB2312"/>
          <w:b/>
          <w:bCs/>
          <w:color w:val="000000"/>
          <w:sz w:val="32"/>
          <w:szCs w:val="32"/>
          <w:lang w:val="en-US" w:eastAsia="zh-CN"/>
        </w:rPr>
        <w:t>。</w:t>
      </w:r>
      <w:r>
        <w:rPr>
          <w:rFonts w:hint="eastAsia" w:ascii="仿宋_GB2312" w:eastAsia="仿宋_GB2312" w:cs="仿宋_GB2312"/>
          <w:b w:val="0"/>
          <w:bCs w:val="0"/>
          <w:color w:val="000000"/>
          <w:sz w:val="32"/>
          <w:szCs w:val="32"/>
          <w:lang w:val="en-US" w:eastAsia="zh-CN"/>
        </w:rPr>
        <w:t>区属</w:t>
      </w:r>
      <w:r>
        <w:rPr>
          <w:rFonts w:hint="eastAsia" w:ascii="仿宋_GB2312" w:hAnsi="宋体" w:eastAsia="仿宋_GB2312" w:cs="仿宋_GB2312"/>
          <w:color w:val="000000"/>
          <w:sz w:val="32"/>
          <w:szCs w:val="32"/>
          <w:lang w:val="en-US" w:eastAsia="zh-CN"/>
        </w:rPr>
        <w:t>医院</w:t>
      </w:r>
      <w:r>
        <w:rPr>
          <w:rFonts w:hint="eastAsia" w:ascii="仿宋_GB2312" w:eastAsia="仿宋_GB2312" w:cs="仿宋_GB2312"/>
          <w:color w:val="000000"/>
          <w:sz w:val="32"/>
          <w:szCs w:val="32"/>
          <w:lang w:val="en-US" w:eastAsia="zh-CN"/>
        </w:rPr>
        <w:t>对相关通道</w:t>
      </w:r>
      <w:r>
        <w:rPr>
          <w:rFonts w:hint="eastAsia" w:ascii="仿宋_GB2312" w:hAnsi="宋体" w:eastAsia="仿宋_GB2312" w:cs="仿宋_GB2312"/>
          <w:color w:val="000000"/>
          <w:sz w:val="32"/>
          <w:szCs w:val="32"/>
          <w:lang w:val="en-US" w:eastAsia="zh-CN"/>
        </w:rPr>
        <w:t>进行改造，主要人行出入口进行了平整化处理</w:t>
      </w:r>
      <w:r>
        <w:rPr>
          <w:rFonts w:hint="eastAsia" w:ascii="仿宋_GB2312" w:eastAsia="仿宋_GB2312" w:cs="仿宋_GB2312"/>
          <w:color w:val="000000"/>
          <w:sz w:val="32"/>
          <w:szCs w:val="32"/>
          <w:lang w:val="en-US" w:eastAsia="zh-CN"/>
        </w:rPr>
        <w:t>，</w:t>
      </w:r>
      <w:r>
        <w:rPr>
          <w:rFonts w:hint="eastAsia" w:ascii="仿宋_GB2312" w:hAnsi="宋体" w:eastAsia="仿宋_GB2312" w:cs="仿宋_GB2312"/>
          <w:color w:val="000000"/>
          <w:sz w:val="32"/>
          <w:szCs w:val="32"/>
          <w:lang w:val="en-US" w:eastAsia="zh-CN"/>
        </w:rPr>
        <w:t>确保通道平整、宽敞，方便轮椅通行。完善垂直与水平交通无障碍设施。对存在高差的台阶区域，按规定标准增设坡道及安全扶手栏杆。对现有坡道的坡度、宽度、防滑措施等进行排查整改。确保楼梯、走廊等区域的扶手安全稳固。在公共卫生间增设无障碍厕位</w:t>
      </w:r>
      <w:r>
        <w:rPr>
          <w:rFonts w:hint="eastAsia" w:ascii="仿宋_GB2312" w:eastAsia="仿宋_GB2312" w:cs="仿宋_GB2312"/>
          <w:color w:val="000000"/>
          <w:sz w:val="32"/>
          <w:szCs w:val="32"/>
          <w:lang w:val="en-US" w:eastAsia="zh-CN"/>
        </w:rPr>
        <w:t>，</w:t>
      </w:r>
      <w:r>
        <w:rPr>
          <w:rFonts w:hint="eastAsia" w:ascii="仿宋_GB2312" w:hAnsi="宋体" w:eastAsia="仿宋_GB2312" w:cs="仿宋_GB2312"/>
          <w:color w:val="000000"/>
          <w:sz w:val="32"/>
          <w:szCs w:val="32"/>
          <w:lang w:val="en-US" w:eastAsia="zh-CN"/>
        </w:rPr>
        <w:t>切实保障行动不便者、老年人等群体的就医便利与安全</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highlight w:val="none"/>
          <w:lang w:val="en-US" w:eastAsia="zh-CN"/>
        </w:rPr>
        <w:t>共计优化整治超135次</w:t>
      </w:r>
      <w:r>
        <w:rPr>
          <w:rFonts w:hint="eastAsia" w:ascii="仿宋_GB2312" w:hAnsi="宋体" w:eastAsia="仿宋_GB2312" w:cs="仿宋_GB2312"/>
          <w:color w:val="000000"/>
          <w:sz w:val="32"/>
          <w:szCs w:val="32"/>
          <w:highlight w:val="none"/>
          <w:lang w:val="en-US" w:eastAsia="zh-CN"/>
        </w:rPr>
        <w:t>。</w:t>
      </w:r>
      <w:r>
        <w:rPr>
          <w:rFonts w:hint="eastAsia" w:ascii="仿宋_GB2312" w:eastAsia="仿宋_GB2312" w:cs="仿宋_GB2312"/>
          <w:b/>
          <w:bCs/>
          <w:color w:val="000000"/>
          <w:sz w:val="32"/>
          <w:szCs w:val="32"/>
          <w:lang w:val="en-US" w:eastAsia="zh-CN"/>
        </w:rPr>
        <w:t>四是</w:t>
      </w:r>
      <w:r>
        <w:rPr>
          <w:rFonts w:hint="eastAsia" w:ascii="仿宋_GB2312" w:hAnsi="宋体" w:eastAsia="仿宋_GB2312" w:cs="仿宋_GB2312"/>
          <w:b/>
          <w:bCs/>
          <w:color w:val="000000"/>
          <w:sz w:val="32"/>
          <w:szCs w:val="32"/>
          <w:lang w:val="en-US" w:eastAsia="zh-CN"/>
        </w:rPr>
        <w:t>强化保障机制，确保工作落地见效</w:t>
      </w:r>
      <w:r>
        <w:rPr>
          <w:rFonts w:hint="eastAsia" w:ascii="仿宋_GB2312" w:eastAsia="仿宋_GB2312" w:cs="仿宋_GB2312"/>
          <w:b/>
          <w:bCs/>
          <w:color w:val="000000"/>
          <w:sz w:val="32"/>
          <w:szCs w:val="32"/>
          <w:lang w:val="en-US" w:eastAsia="zh-CN"/>
        </w:rPr>
        <w:t>。</w:t>
      </w:r>
      <w:r>
        <w:rPr>
          <w:rFonts w:hint="eastAsia" w:ascii="仿宋_GB2312" w:hAnsi="宋体" w:eastAsia="仿宋_GB2312" w:cs="仿宋_GB2312"/>
          <w:color w:val="000000"/>
          <w:sz w:val="32"/>
          <w:szCs w:val="32"/>
          <w:lang w:val="en-US" w:eastAsia="zh-CN"/>
        </w:rPr>
        <w:t>建立长效管护机制。指导医院建立健全院内环境设施维护管理制度，明确管护责任，巩固整治提升成果，持续为患者营造温馨、舒适、安全、有序的就医环境。</w:t>
      </w:r>
    </w:p>
    <w:p>
      <w:pPr>
        <w:pStyle w:val="4"/>
        <w:keepNext w:val="0"/>
        <w:keepLines w:val="0"/>
        <w:widowControl/>
        <w:suppressLineNumbers w:val="0"/>
        <w:ind w:firstLine="642" w:firstLineChars="200"/>
        <w:jc w:val="left"/>
        <w:rPr>
          <w:rFonts w:hint="default" w:ascii="仿宋_GB2312" w:hAnsi="宋体" w:eastAsia="仿宋_GB2312" w:cs="仿宋_GB2312"/>
          <w:color w:val="000000"/>
          <w:sz w:val="32"/>
          <w:szCs w:val="32"/>
          <w:lang w:val="en-US" w:eastAsia="zh-CN"/>
        </w:rPr>
      </w:pPr>
      <w:r>
        <w:rPr>
          <w:rFonts w:hint="eastAsia" w:ascii="仿宋_GB2312" w:eastAsia="仿宋_GB2312" w:cs="仿宋_GB2312"/>
          <w:b/>
          <w:bCs/>
          <w:color w:val="000000"/>
          <w:sz w:val="32"/>
          <w:szCs w:val="32"/>
          <w:lang w:val="en-US" w:eastAsia="zh-CN"/>
        </w:rPr>
        <w:t>下一步</w:t>
      </w:r>
      <w:r>
        <w:rPr>
          <w:rFonts w:hint="eastAsia" w:ascii="仿宋_GB2312" w:eastAsia="仿宋_GB2312" w:cs="仿宋_GB2312"/>
          <w:color w:val="000000"/>
          <w:sz w:val="32"/>
          <w:szCs w:val="32"/>
          <w:lang w:val="en-US" w:eastAsia="zh-CN"/>
        </w:rPr>
        <w:t>福田区卫生健康局将持续推进区属医院打造人文关怀的就医环境，为广大居民营造温馨舒适、安全有序的就医环境，让患者的每一次就医体验感受温暖。</w:t>
      </w:r>
    </w:p>
    <w:p>
      <w:pPr>
        <w:pStyle w:val="4"/>
        <w:keepNext w:val="0"/>
        <w:keepLines w:val="0"/>
        <w:widowControl/>
        <w:suppressLineNumbers w:val="0"/>
        <w:ind w:left="0" w:firstLine="640"/>
        <w:jc w:val="left"/>
        <w:rPr>
          <w:rFonts w:hint="eastAsia" w:ascii="黑体" w:hAnsi="宋体" w:eastAsia="黑体" w:cs="黑体"/>
          <w:color w:val="000000"/>
          <w:sz w:val="32"/>
          <w:szCs w:val="32"/>
          <w:lang w:val="en-US" w:eastAsia="zh-CN"/>
        </w:rPr>
      </w:pPr>
      <w:r>
        <w:rPr>
          <w:rFonts w:hint="eastAsia" w:ascii="黑体" w:hAnsi="宋体" w:eastAsia="黑体" w:cs="黑体"/>
          <w:color w:val="000000"/>
          <w:sz w:val="32"/>
          <w:szCs w:val="32"/>
          <w:lang w:val="en-US" w:eastAsia="zh-CN"/>
        </w:rPr>
        <w:t>二、</w:t>
      </w:r>
      <w:r>
        <w:rPr>
          <w:rFonts w:hint="eastAsia" w:ascii="黑体" w:eastAsia="黑体" w:cs="黑体"/>
          <w:color w:val="000000"/>
          <w:sz w:val="32"/>
          <w:szCs w:val="32"/>
          <w:lang w:val="en-US" w:eastAsia="zh-CN"/>
        </w:rPr>
        <w:t>针对</w:t>
      </w:r>
      <w:r>
        <w:rPr>
          <w:rFonts w:hint="eastAsia" w:ascii="黑体" w:hAnsi="宋体" w:eastAsia="黑体" w:cs="黑体"/>
          <w:color w:val="000000"/>
          <w:sz w:val="32"/>
          <w:szCs w:val="32"/>
          <w:lang w:val="en-US" w:eastAsia="zh-CN"/>
        </w:rPr>
        <w:t>关于实施停车便利化工程</w:t>
      </w:r>
      <w:r>
        <w:rPr>
          <w:rFonts w:hint="eastAsia" w:ascii="黑体" w:eastAsia="黑体" w:cs="黑体"/>
          <w:color w:val="000000"/>
          <w:sz w:val="32"/>
          <w:szCs w:val="32"/>
          <w:lang w:val="en-US" w:eastAsia="zh-CN"/>
        </w:rPr>
        <w:t>的建议，办理答复如下：</w:t>
      </w:r>
    </w:p>
    <w:p>
      <w:pPr>
        <w:pStyle w:val="4"/>
        <w:keepNext w:val="0"/>
        <w:keepLines w:val="0"/>
        <w:widowControl/>
        <w:suppressLineNumbers w:val="0"/>
        <w:ind w:left="0" w:firstLine="640"/>
        <w:jc w:val="left"/>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pPr>
      <w:r>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t>（一）关于智慧停车平台和错峰共享停车事宜。</w:t>
      </w:r>
    </w:p>
    <w:p>
      <w:pPr>
        <w:pStyle w:val="4"/>
        <w:keepNext w:val="0"/>
        <w:keepLines w:val="0"/>
        <w:widowControl/>
        <w:suppressLineNumbers w:val="0"/>
        <w:ind w:left="0" w:firstLine="640"/>
        <w:jc w:val="left"/>
        <w:rPr>
          <w:rFonts w:hint="eastAsia" w:ascii="仿宋_GB2312" w:hAnsi="宋体" w:eastAsia="仿宋_GB2312" w:cs="仿宋_GB2312"/>
          <w:color w:val="000000"/>
          <w:sz w:val="32"/>
          <w:szCs w:val="32"/>
        </w:rPr>
      </w:pPr>
      <w:r>
        <w:rPr>
          <w:rFonts w:hint="eastAsia" w:ascii="仿宋_GB2312" w:hAnsi="宋体" w:eastAsia="仿宋_GB2312" w:cs="仿宋_GB2312"/>
          <w:color w:val="000000"/>
          <w:sz w:val="32"/>
          <w:szCs w:val="32"/>
        </w:rPr>
        <w:t>根据市交通运输局、市政务服务和数据管理局印发的《深圳市2024年智慧停车工作方案》 （以下简称“工作方案”），</w:t>
      </w:r>
      <w:r>
        <w:rPr>
          <w:rFonts w:hint="eastAsia" w:ascii="仿宋_GB2312" w:hAnsi="宋体" w:eastAsia="仿宋_GB2312" w:cs="仿宋_GB2312"/>
          <w:color w:val="000000"/>
          <w:sz w:val="32"/>
          <w:szCs w:val="32"/>
          <w:lang w:eastAsia="zh-CN"/>
        </w:rPr>
        <w:t>深圳市交通运输局福田管理局</w:t>
      </w:r>
      <w:r>
        <w:rPr>
          <w:rFonts w:hint="eastAsia" w:ascii="仿宋_GB2312" w:hAnsi="宋体" w:eastAsia="仿宋_GB2312" w:cs="仿宋_GB2312"/>
          <w:color w:val="000000"/>
          <w:sz w:val="32"/>
          <w:szCs w:val="32"/>
        </w:rPr>
        <w:t>按方案要求推动福田区1085家经营性停车场全量接入深圳市公共智慧停车平台，共计285680个停车位，市民可通过</w:t>
      </w:r>
      <w:r>
        <w:rPr>
          <w:rFonts w:hint="eastAsia" w:ascii="仿宋_GB2312" w:hAnsi="宋体" w:eastAsia="仿宋_GB2312" w:cs="仿宋_GB2312"/>
          <w:color w:val="000000"/>
          <w:sz w:val="32"/>
          <w:szCs w:val="32"/>
          <w:lang w:val="en-US" w:eastAsia="zh-CN"/>
        </w:rPr>
        <w:t>i</w:t>
      </w:r>
      <w:r>
        <w:rPr>
          <w:rFonts w:hint="eastAsia" w:ascii="仿宋_GB2312" w:hAnsi="宋体" w:eastAsia="仿宋_GB2312" w:cs="仿宋_GB2312"/>
          <w:color w:val="000000"/>
          <w:sz w:val="32"/>
          <w:szCs w:val="32"/>
        </w:rPr>
        <w:t>深圳 app进入平台，提前查询前往的目的地周边停车场实时情况，并预约车位，提高停车效率。同时，根据工作方案，</w:t>
      </w:r>
      <w:r>
        <w:rPr>
          <w:rFonts w:hint="eastAsia" w:ascii="仿宋_GB2312" w:hAnsi="宋体" w:eastAsia="仿宋_GB2312" w:cs="仿宋_GB2312"/>
          <w:color w:val="000000"/>
          <w:sz w:val="32"/>
          <w:szCs w:val="32"/>
          <w:lang w:eastAsia="zh-CN"/>
        </w:rPr>
        <w:t>深圳市交通运输局福田管理局</w:t>
      </w:r>
      <w:r>
        <w:rPr>
          <w:rFonts w:hint="eastAsia" w:ascii="仿宋_GB2312" w:hAnsi="宋体" w:eastAsia="仿宋_GB2312" w:cs="仿宋_GB2312"/>
          <w:color w:val="000000"/>
          <w:sz w:val="32"/>
          <w:szCs w:val="32"/>
        </w:rPr>
        <w:t>已推动相关停车场管理单位通过全市统一公共智慧停车平台对外提供车位错峰共享服务，推动改善市民出行停车体验，缓解区域停车难问题，截至</w:t>
      </w:r>
      <w:r>
        <w:rPr>
          <w:rFonts w:hint="eastAsia" w:ascii="仿宋_GB2312" w:hAnsi="宋体" w:eastAsia="仿宋_GB2312" w:cs="仿宋_GB2312"/>
          <w:color w:val="000000"/>
          <w:sz w:val="32"/>
          <w:szCs w:val="32"/>
          <w:lang w:val="en-US" w:eastAsia="zh-CN"/>
        </w:rPr>
        <w:t>8月中旬</w:t>
      </w:r>
      <w:r>
        <w:rPr>
          <w:rFonts w:hint="eastAsia" w:ascii="仿宋_GB2312" w:hAnsi="宋体" w:eastAsia="仿宋_GB2312" w:cs="仿宋_GB2312"/>
          <w:color w:val="000000"/>
          <w:sz w:val="32"/>
          <w:szCs w:val="32"/>
          <w:lang w:eastAsia="zh-CN"/>
        </w:rPr>
        <w:t>，</w:t>
      </w:r>
      <w:r>
        <w:rPr>
          <w:rFonts w:hint="eastAsia" w:ascii="仿宋_GB2312" w:hAnsi="宋体" w:eastAsia="仿宋_GB2312" w:cs="仿宋_GB2312"/>
          <w:color w:val="000000"/>
          <w:sz w:val="32"/>
          <w:szCs w:val="32"/>
        </w:rPr>
        <w:t>已推动福田区106个错峰共享停车场，累计错峰共享车位40554个泊位。其中涉及市妇幼保健院的错峰共享停车场有4个，累计错峰共享车位1164个；市二医院、体育中心周边错峰共享停车场有2个，累计错峰共享车位280个。</w:t>
      </w:r>
    </w:p>
    <w:p>
      <w:pPr>
        <w:pStyle w:val="4"/>
        <w:keepNext w:val="0"/>
        <w:keepLines w:val="0"/>
        <w:widowControl/>
        <w:suppressLineNumbers w:val="0"/>
        <w:ind w:left="0" w:firstLine="640"/>
        <w:jc w:val="left"/>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pPr>
      <w:r>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t>（二）关于利用医院周边闲置空地建设公共停车场。</w:t>
      </w:r>
    </w:p>
    <w:p>
      <w:pPr>
        <w:pStyle w:val="4"/>
        <w:keepNext w:val="0"/>
        <w:keepLines w:val="0"/>
        <w:widowControl/>
        <w:suppressLineNumbers w:val="0"/>
        <w:ind w:left="0" w:firstLine="640"/>
        <w:jc w:val="left"/>
        <w:rPr>
          <w:rFonts w:hint="eastAsia" w:ascii="仿宋_GB2312" w:hAnsi="宋体" w:eastAsia="仿宋_GB2312" w:cs="仿宋_GB2312"/>
          <w:color w:val="000000"/>
          <w:sz w:val="32"/>
          <w:szCs w:val="32"/>
        </w:rPr>
      </w:pPr>
      <w:r>
        <w:rPr>
          <w:rFonts w:hint="eastAsia" w:ascii="仿宋_GB2312" w:hAnsi="宋体" w:eastAsia="仿宋_GB2312" w:cs="仿宋_GB2312"/>
          <w:color w:val="000000"/>
          <w:sz w:val="32"/>
          <w:szCs w:val="32"/>
          <w:lang w:eastAsia="zh-CN"/>
        </w:rPr>
        <w:t>深圳市交通运输局福田管理局</w:t>
      </w:r>
      <w:r>
        <w:rPr>
          <w:rFonts w:hint="eastAsia" w:ascii="仿宋_GB2312" w:hAnsi="宋体" w:eastAsia="仿宋_GB2312" w:cs="仿宋_GB2312"/>
          <w:color w:val="000000"/>
          <w:sz w:val="32"/>
          <w:szCs w:val="32"/>
        </w:rPr>
        <w:t>会同各街道办推进停车场“平改立”工作，尽可能利用现有地面停车位基础上建设立体停车设施，充分利用空间，提高停车容量。市二医院、市妇幼保健院周边</w:t>
      </w:r>
      <w:r>
        <w:rPr>
          <w:rFonts w:hint="eastAsia" w:ascii="仿宋_GB2312" w:hAnsi="宋体" w:eastAsia="仿宋_GB2312" w:cs="仿宋_GB2312"/>
          <w:color w:val="000000"/>
          <w:sz w:val="32"/>
          <w:szCs w:val="32"/>
          <w:lang w:eastAsia="zh-CN"/>
        </w:rPr>
        <w:t>现状</w:t>
      </w:r>
      <w:r>
        <w:rPr>
          <w:rFonts w:hint="eastAsia" w:ascii="仿宋_GB2312" w:hAnsi="宋体" w:eastAsia="仿宋_GB2312" w:cs="仿宋_GB2312"/>
          <w:color w:val="000000"/>
          <w:sz w:val="32"/>
          <w:szCs w:val="32"/>
        </w:rPr>
        <w:t>资源紧缺，暂无闲置空地可建设公共停车场。后续将依据相关职责分工，积极会同各街道办研究机械立体车库潜在建设地块及建设可行性，并配合相关申报主体稳步推进项目后续建设。</w:t>
      </w:r>
    </w:p>
    <w:p>
      <w:pPr>
        <w:pStyle w:val="4"/>
        <w:keepNext w:val="0"/>
        <w:keepLines w:val="0"/>
        <w:widowControl/>
        <w:suppressLineNumbers w:val="0"/>
        <w:ind w:left="0" w:firstLine="640"/>
        <w:jc w:val="left"/>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pPr>
      <w:r>
        <w:rPr>
          <w:rFonts w:hint="eastAsia" w:ascii="楷体_GB2312" w:hAnsi="Calibri" w:eastAsia="楷体_GB2312" w:cs="楷体_GB2312"/>
          <w:strike w:val="0"/>
          <w:dstrike w:val="0"/>
          <w:color w:val="auto"/>
          <w:spacing w:val="0"/>
          <w:w w:val="100"/>
          <w:kern w:val="2"/>
          <w:sz w:val="32"/>
          <w:szCs w:val="32"/>
          <w:highlight w:val="none"/>
          <w:u w:val="none" w:color="auto"/>
          <w:rtl w:val="0"/>
          <w:lang w:val="en-US" w:eastAsia="zh-CN" w:bidi="ar-SA"/>
        </w:rPr>
        <w:t>（三）关于医院周边公交接驳就医事宜。</w:t>
      </w:r>
    </w:p>
    <w:p>
      <w:pPr>
        <w:pStyle w:val="4"/>
        <w:keepNext w:val="0"/>
        <w:keepLines w:val="0"/>
        <w:widowControl/>
        <w:suppressLineNumbers w:val="0"/>
        <w:ind w:left="0" w:firstLine="640"/>
        <w:jc w:val="left"/>
        <w:rPr>
          <w:rFonts w:hint="eastAsia" w:ascii="仿宋_GB2312" w:eastAsia="仿宋_GB2312" w:cs="仿宋_GB2312"/>
          <w:color w:val="000000"/>
          <w:sz w:val="32"/>
          <w:szCs w:val="32"/>
        </w:rPr>
      </w:pPr>
      <w:r>
        <w:rPr>
          <w:rFonts w:hint="eastAsia" w:ascii="仿宋_GB2312" w:hAnsi="宋体" w:eastAsia="仿宋_GB2312" w:cs="仿宋_GB2312"/>
          <w:color w:val="000000"/>
          <w:sz w:val="32"/>
          <w:szCs w:val="32"/>
        </w:rPr>
        <w:t>为缓解医院停车矛盾，</w:t>
      </w:r>
      <w:r>
        <w:rPr>
          <w:rFonts w:hint="eastAsia" w:ascii="仿宋_GB2312" w:hAnsi="宋体" w:eastAsia="仿宋_GB2312" w:cs="仿宋_GB2312"/>
          <w:color w:val="000000"/>
          <w:sz w:val="32"/>
          <w:szCs w:val="32"/>
          <w:lang w:eastAsia="zh-CN"/>
        </w:rPr>
        <w:t>深圳市交通运输局福田管理局</w:t>
      </w:r>
      <w:r>
        <w:rPr>
          <w:rFonts w:hint="eastAsia" w:ascii="仿宋_GB2312" w:hAnsi="宋体" w:eastAsia="仿宋_GB2312" w:cs="仿宋_GB2312"/>
          <w:color w:val="000000"/>
          <w:sz w:val="32"/>
          <w:szCs w:val="32"/>
        </w:rPr>
        <w:t>已会同市体育</w:t>
      </w:r>
      <w:r>
        <w:rPr>
          <w:rFonts w:hint="eastAsia" w:ascii="仿宋_GB2312" w:eastAsia="仿宋_GB2312" w:cs="仿宋_GB2312"/>
          <w:color w:val="000000"/>
          <w:sz w:val="32"/>
          <w:szCs w:val="32"/>
        </w:rPr>
        <w:t>中心、市二医院、巴士集团等单位进行多次实地调研，并制定体育中心新停车场至市二医院的公交接驳方案。因体育中心西门内部道路仍处于施工阶段，且存在施工车辆密集、人车混行等安全隐患，综合评估，待体育中心内部道路竣工后，再开行市二医院到体育中心新停车场的微巴接驳线路。</w:t>
      </w:r>
    </w:p>
    <w:p>
      <w:pPr>
        <w:pStyle w:val="4"/>
        <w:keepNext w:val="0"/>
        <w:keepLines w:val="0"/>
        <w:widowControl/>
        <w:suppressLineNumbers w:val="0"/>
        <w:ind w:left="0" w:firstLine="640"/>
        <w:jc w:val="left"/>
        <w:rPr>
          <w:rFonts w:hint="eastAsia" w:ascii="仿宋_GB2312" w:hAnsi="仿宋_GB2312" w:eastAsia="仿宋_GB2312" w:cs="仿宋_GB2312"/>
          <w:b w:val="0"/>
          <w:bCs w:val="0"/>
          <w:sz w:val="32"/>
          <w:szCs w:val="32"/>
          <w:lang w:val="en-US" w:eastAsia="zh-CN"/>
        </w:rPr>
      </w:pPr>
      <w:r>
        <w:rPr>
          <w:rFonts w:hint="eastAsia" w:ascii="仿宋_GB2312" w:hAnsi="宋体" w:eastAsia="仿宋_GB2312" w:cs="仿宋_GB2312"/>
          <w:b/>
          <w:bCs/>
          <w:color w:val="000000"/>
          <w:sz w:val="32"/>
          <w:szCs w:val="32"/>
          <w:lang w:eastAsia="zh-CN"/>
        </w:rPr>
        <w:t>下一步</w:t>
      </w:r>
      <w:r>
        <w:rPr>
          <w:rFonts w:hint="eastAsia" w:ascii="仿宋_GB2312" w:hAnsi="宋体" w:eastAsia="仿宋_GB2312" w:cs="仿宋_GB2312"/>
          <w:color w:val="000000"/>
          <w:sz w:val="32"/>
          <w:szCs w:val="32"/>
          <w:lang w:eastAsia="zh-CN"/>
        </w:rPr>
        <w:t>深圳市交通运输局福田管理局</w:t>
      </w:r>
      <w:r>
        <w:rPr>
          <w:rFonts w:hint="eastAsia" w:ascii="仿宋_GB2312" w:eastAsia="仿宋_GB2312" w:cs="仿宋_GB2312"/>
          <w:color w:val="000000"/>
          <w:sz w:val="32"/>
          <w:szCs w:val="32"/>
        </w:rPr>
        <w:t>将会同市妇幼保健院等医院，研究开行周边停车场至医院的公交线路或地铁接驳公交线路。</w:t>
      </w:r>
    </w:p>
    <w:p>
      <w:pPr>
        <w:pStyle w:val="4"/>
        <w:keepNext w:val="0"/>
        <w:keepLines w:val="0"/>
        <w:widowControl/>
        <w:suppressLineNumbers w:val="0"/>
        <w:ind w:left="0" w:firstLine="640"/>
        <w:jc w:val="left"/>
        <w:rPr>
          <w:rFonts w:hint="eastAsia" w:ascii="黑体" w:hAnsi="宋体" w:eastAsia="黑体" w:cs="黑体"/>
          <w:color w:val="000000"/>
          <w:sz w:val="32"/>
          <w:szCs w:val="32"/>
          <w:lang w:val="en-US" w:eastAsia="zh-CN"/>
        </w:rPr>
      </w:pPr>
      <w:r>
        <w:rPr>
          <w:rFonts w:hint="eastAsia" w:ascii="黑体" w:hAnsi="宋体" w:eastAsia="黑体" w:cs="黑体"/>
          <w:color w:val="000000"/>
          <w:sz w:val="32"/>
          <w:szCs w:val="32"/>
          <w:lang w:val="en-US" w:eastAsia="zh-CN"/>
        </w:rPr>
        <w:t>三、</w:t>
      </w:r>
      <w:r>
        <w:rPr>
          <w:rFonts w:hint="eastAsia" w:ascii="黑体" w:eastAsia="黑体" w:cs="黑体"/>
          <w:color w:val="000000"/>
          <w:sz w:val="32"/>
          <w:szCs w:val="32"/>
          <w:lang w:val="en-US" w:eastAsia="zh-CN"/>
        </w:rPr>
        <w:t>针对</w:t>
      </w:r>
      <w:r>
        <w:rPr>
          <w:rFonts w:hint="eastAsia" w:ascii="黑体" w:hAnsi="宋体" w:eastAsia="黑体" w:cs="黑体"/>
          <w:color w:val="000000"/>
          <w:sz w:val="32"/>
          <w:szCs w:val="32"/>
          <w:lang w:val="en-US" w:eastAsia="zh-CN"/>
        </w:rPr>
        <w:t>推进医疗机构检查检验结果互认</w:t>
      </w:r>
      <w:r>
        <w:rPr>
          <w:rFonts w:hint="eastAsia" w:ascii="黑体" w:eastAsia="黑体" w:cs="黑体"/>
          <w:color w:val="000000"/>
          <w:sz w:val="32"/>
          <w:szCs w:val="32"/>
          <w:lang w:val="en-US" w:eastAsia="zh-CN"/>
        </w:rPr>
        <w:t>的建议，办理答复如下：</w:t>
      </w:r>
    </w:p>
    <w:p>
      <w:pPr>
        <w:ind w:firstLine="640" w:firstLineChars="200"/>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当前深圳市正加快推进统一的互联互通的医药卫生信息平台建设，并纳入深圳市卫生健康事业发展“十五五”规划，加快实现检查检验结果的数据化和电子化管理。提案相关内容已同步反馈深圳市卫健委，纳入全市医疗数据一体化顶层设计，推动不同级别、不同属性医疗机构信息系统的深度对接与标准统一，在提质扩面中夯实互联互通基础，并同步完善检验检查结果互认的配套制度与质控体系，推进医疗机构的检验检查结果互认，助力打造更加高效、便民、可持续的智慧健康服务生态。</w:t>
      </w:r>
    </w:p>
    <w:p>
      <w:pPr>
        <w:ind w:firstLine="640" w:firstLineChars="200"/>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为进一步规范医疗检查检验行为、节约医疗资源、改善患者就医体验，福田区卫生健康局积极推进医疗机构检查检验结果互认工作，将526项检查检验项目纳入互认范围。针对区属医院互认共享工作推进迟缓的问题，福田区卫生健康局建立通报机制，每月通报各区属医院互认工作推进情况，对调阅率多次低于50%的医院进行约谈、通报批评。2025年9月，区属公立医院检查检验结果平均调阅率超90%，较1月份提高41个百分点；平均互认率为89%，较1月份提高87.5个百分点，互认共享工作取得明显成效。</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outlineLvl w:val="9"/>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b/>
          <w:bCs/>
          <w:color w:val="000000"/>
          <w:kern w:val="0"/>
          <w:sz w:val="32"/>
          <w:szCs w:val="32"/>
          <w:lang w:val="en-US" w:eastAsia="zh-CN" w:bidi="ar"/>
        </w:rPr>
        <w:t>下一步</w:t>
      </w:r>
      <w:r>
        <w:rPr>
          <w:rFonts w:hint="eastAsia" w:ascii="仿宋_GB2312" w:hAnsi="宋体" w:eastAsia="仿宋_GB2312" w:cs="仿宋_GB2312"/>
          <w:color w:val="000000"/>
          <w:kern w:val="0"/>
          <w:sz w:val="32"/>
          <w:szCs w:val="32"/>
          <w:lang w:val="en-US" w:eastAsia="zh-CN" w:bidi="ar"/>
        </w:rPr>
        <w:t>福田区卫生健康局将积极推动区属医院与市属医院之间的沟通协作，大力加强技术层面的协同合作以及学习交流力度。同时，持续鼓励区属医院、社康中心积极邀请市属医院专家下沉基层开展指导工作，切实提升基层医疗的诊疗能力。</w:t>
      </w:r>
      <w:r>
        <w:rPr>
          <w:rFonts w:hint="eastAsia" w:ascii="仿宋_GB2312" w:hAnsi="仿宋_GB2312" w:eastAsia="仿宋_GB2312" w:cs="仿宋_GB2312"/>
          <w:sz w:val="32"/>
          <w:szCs w:val="32"/>
          <w:lang w:eastAsia="zh-CN"/>
        </w:rPr>
        <w:t>我们也将以更扎实的举措、更优质的服务不断优化就医环境、提升就医体验，切实把委员的关怀与期盼落到实处，让人民群众的就医体验更有温度、更加便捷。</w:t>
      </w:r>
    </w:p>
    <w:p>
      <w:pPr>
        <w:rPr>
          <w:rFonts w:hint="eastAsia"/>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right="0" w:firstLine="4800" w:firstLineChars="1500"/>
        <w:jc w:val="center"/>
        <w:textAlignment w:val="auto"/>
        <w:outlineLvl w:val="9"/>
        <w:rPr>
          <w:rFonts w:hint="eastAsia" w:ascii="仿宋_GB2312" w:hAnsi="仿宋_GB2312" w:eastAsia="仿宋_GB2312" w:cs="仿宋_GB2312"/>
          <w:color w:val="auto"/>
          <w:sz w:val="32"/>
          <w:szCs w:val="32"/>
          <w:u w:val="none"/>
          <w:lang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right="0" w:firstLine="4800" w:firstLineChars="1500"/>
        <w:jc w:val="center"/>
        <w:textAlignment w:val="auto"/>
        <w:outlineLvl w:val="9"/>
        <w:rPr>
          <w:rFonts w:hint="eastAsia" w:ascii="仿宋_GB2312" w:hAnsi="仿宋_GB2312" w:eastAsia="仿宋_GB2312" w:cs="仿宋_GB2312"/>
          <w:color w:val="auto"/>
          <w:sz w:val="32"/>
          <w:szCs w:val="32"/>
          <w:u w:val="none"/>
          <w:lang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right="0" w:firstLine="4800" w:firstLineChars="1500"/>
        <w:jc w:val="both"/>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深圳市福田区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2025年10月20日</w:t>
      </w:r>
    </w:p>
    <w:p>
      <w:pPr>
        <w:keepNext w:val="0"/>
        <w:keepLines w:val="0"/>
        <w:pageBreakBefore w:val="0"/>
        <w:widowControl w:val="0"/>
        <w:kinsoku/>
        <w:wordWrap/>
        <w:overflowPunct/>
        <w:topLinePunct w:val="0"/>
        <w:bidi w:val="0"/>
        <w:spacing w:line="560" w:lineRule="exact"/>
        <w:textAlignment w:val="auto"/>
      </w:pPr>
      <w:bookmarkStart w:id="0" w:name="_GoBack"/>
      <w:bookmarkEnd w:id="0"/>
    </w:p>
    <w:p>
      <w:pPr>
        <w:rPr>
          <w:rFonts w:hint="default" w:eastAsiaTheme="minorEastAsia"/>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172A27"/>
    <w:rsid w:val="07122F62"/>
    <w:rsid w:val="09E84966"/>
    <w:rsid w:val="0C320EE4"/>
    <w:rsid w:val="107F535C"/>
    <w:rsid w:val="16996957"/>
    <w:rsid w:val="17785D9F"/>
    <w:rsid w:val="27DF21D4"/>
    <w:rsid w:val="2D9F8305"/>
    <w:rsid w:val="31D21C15"/>
    <w:rsid w:val="4F6EFCBD"/>
    <w:rsid w:val="57BE1B70"/>
    <w:rsid w:val="63FE803D"/>
    <w:rsid w:val="66FE416E"/>
    <w:rsid w:val="675FF4F8"/>
    <w:rsid w:val="6BBF314F"/>
    <w:rsid w:val="6BFB5D9B"/>
    <w:rsid w:val="6D596693"/>
    <w:rsid w:val="78FF4A73"/>
    <w:rsid w:val="7DFBA283"/>
    <w:rsid w:val="7DFDED3E"/>
    <w:rsid w:val="7FA74286"/>
    <w:rsid w:val="7FC7F05B"/>
    <w:rsid w:val="7FF7FF39"/>
    <w:rsid w:val="967E9241"/>
    <w:rsid w:val="BD5F32FC"/>
    <w:rsid w:val="BF173A19"/>
    <w:rsid w:val="CEAC6973"/>
    <w:rsid w:val="DF7FDCB4"/>
    <w:rsid w:val="DFF547AB"/>
    <w:rsid w:val="DFF8EA68"/>
    <w:rsid w:val="E7932244"/>
    <w:rsid w:val="EDDFE8A2"/>
    <w:rsid w:val="EF9BAE04"/>
    <w:rsid w:val="F4CCED41"/>
    <w:rsid w:val="F9F54DA1"/>
    <w:rsid w:val="FBEB2AB2"/>
    <w:rsid w:val="FEFEB6D3"/>
    <w:rsid w:val="FF7CD419"/>
    <w:rsid w:val="FFE6709F"/>
    <w:rsid w:val="FFFBBBE6"/>
    <w:rsid w:val="FFFF6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ascii="Calibri" w:hAnsi="Calibri" w:cs="Calibri"/>
      <w:kern w:val="2"/>
      <w:sz w:val="21"/>
      <w:szCs w:val="22"/>
    </w:rPr>
    <w:tblPr>
      <w:tblCellMar>
        <w:top w:w="0" w:type="dxa"/>
        <w:left w:w="108" w:type="dxa"/>
        <w:bottom w:w="0" w:type="dxa"/>
        <w:right w:w="108" w:type="dxa"/>
      </w:tblCellMar>
    </w:tblPr>
  </w:style>
  <w:style w:type="paragraph" w:styleId="3">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rPr>
      <w:sz w:val="24"/>
    </w:rPr>
  </w:style>
  <w:style w:type="character" w:styleId="8">
    <w:name w:val="Strong"/>
    <w:basedOn w:val="7"/>
    <w:qFormat/>
    <w:uiPriority w:val="0"/>
    <w:rPr>
      <w:b/>
    </w:rPr>
  </w:style>
  <w:style w:type="character" w:customStyle="1" w:styleId="9">
    <w:name w:val="页眉 Char"/>
    <w:basedOn w:val="7"/>
    <w:link w:val="3"/>
    <w:qFormat/>
    <w:uiPriority w:val="0"/>
    <w:rPr>
      <w:rFonts w:hint="default"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129</Words>
  <Characters>143</Characters>
  <Lines>0</Lines>
  <Paragraphs>0</Paragraphs>
  <TotalTime>5</TotalTime>
  <ScaleCrop>false</ScaleCrop>
  <LinksUpToDate>false</LinksUpToDate>
  <CharactersWithSpaces>194</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2021-05-25T02:57:00Z</dcterms:created>
  <dc:creator>zzz</dc:creator>
  <cp:lastModifiedBy>桂苗</cp:lastModifiedBy>
  <cp:lastPrinted>2025-10-21T03:28:00Z</cp:lastPrinted>
  <dcterms:modified xsi:type="dcterms:W3CDTF">2025-12-30T16:35:20Z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F0527160AC61953A7AF60664DAC3C790</vt:lpwstr>
  </property>
  <property fmtid="{D5CDD505-2E9C-101B-9397-08002B2CF9AE}" pid="4" name="KSOTemplateDocerSaveRecord">
    <vt:lpwstr>eyJoZGlkIjoiYmEwOTViZjk4ZDgyMjQ4YWQ3NWJhY2RlMjU1YWIwNWUiLCJ1c2VySWQiOiIzMDIxMzMwMDYifQ==</vt:lpwstr>
  </property>
</Properties>
</file>