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339981">
      <w:pPr>
        <w:keepNext w:val="0"/>
        <w:keepLines w:val="0"/>
        <w:pageBreakBefore w:val="0"/>
        <w:widowControl w:val="0"/>
        <w:kinsoku/>
        <w:wordWrap w:val="0"/>
        <w:overflowPunct/>
        <w:topLinePunct w:val="0"/>
        <w:autoSpaceDE/>
        <w:autoSpaceDN/>
        <w:bidi w:val="0"/>
        <w:adjustRightInd w:val="0"/>
        <w:snapToGrid w:val="0"/>
        <w:spacing w:line="560" w:lineRule="exact"/>
        <w:jc w:val="center"/>
        <w:textAlignment w:val="auto"/>
        <w:rPr>
          <w:rFonts w:hint="eastAsia" w:ascii="方正小标宋_GBK" w:hAnsi="方正小标宋_GBK" w:eastAsia="方正小标宋_GBK" w:cs="方正小标宋_GBK"/>
          <w:sz w:val="44"/>
          <w:szCs w:val="44"/>
          <w:lang w:val="en"/>
        </w:rPr>
      </w:pPr>
      <w:r>
        <w:rPr>
          <w:rFonts w:hint="eastAsia" w:ascii="方正小标宋简体" w:hAnsi="方正小标宋简体" w:eastAsia="方正小标宋简体" w:cs="方正小标宋简体"/>
          <w:sz w:val="44"/>
          <w:szCs w:val="44"/>
          <w:lang w:val="en-US" w:eastAsia="zh-CN"/>
        </w:rPr>
        <w:t>福田区园岭街道</w:t>
      </w:r>
      <w:r>
        <w:rPr>
          <w:rFonts w:hint="eastAsia" w:ascii="方正小标宋_GBK" w:hAnsi="方正小标宋_GBK" w:eastAsia="方正小标宋_GBK" w:cs="方正小标宋_GBK"/>
          <w:sz w:val="44"/>
          <w:szCs w:val="44"/>
          <w:lang w:val="en"/>
        </w:rPr>
        <w:t>关于福田区第八届人民代表</w:t>
      </w:r>
    </w:p>
    <w:p w14:paraId="7180F2CC">
      <w:pPr>
        <w:keepNext w:val="0"/>
        <w:keepLines w:val="0"/>
        <w:pageBreakBefore w:val="0"/>
        <w:widowControl w:val="0"/>
        <w:kinsoku/>
        <w:wordWrap w:val="0"/>
        <w:overflowPunct/>
        <w:topLinePunct w:val="0"/>
        <w:autoSpaceDE/>
        <w:autoSpaceDN/>
        <w:bidi w:val="0"/>
        <w:adjustRightInd w:val="0"/>
        <w:snapToGrid w:val="0"/>
        <w:spacing w:line="5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_GBK" w:hAnsi="方正小标宋_GBK" w:eastAsia="方正小标宋_GBK" w:cs="方正小标宋_GBK"/>
          <w:sz w:val="44"/>
          <w:szCs w:val="44"/>
          <w:lang w:val="en"/>
        </w:rPr>
        <w:t>大会第五次会议</w:t>
      </w:r>
      <w:r>
        <w:rPr>
          <w:rFonts w:hint="eastAsia" w:ascii="方正小标宋简体" w:hAnsi="方正小标宋简体" w:eastAsia="方正小标宋简体" w:cs="方正小标宋简体"/>
          <w:sz w:val="44"/>
          <w:szCs w:val="44"/>
          <w:lang w:val="en-US" w:eastAsia="zh-CN"/>
        </w:rPr>
        <w:t>第20250014号建议</w:t>
      </w:r>
    </w:p>
    <w:p w14:paraId="027291FB">
      <w:pPr>
        <w:keepNext w:val="0"/>
        <w:keepLines w:val="0"/>
        <w:pageBreakBefore w:val="0"/>
        <w:widowControl w:val="0"/>
        <w:kinsoku/>
        <w:wordWrap w:val="0"/>
        <w:overflowPunct/>
        <w:topLinePunct w:val="0"/>
        <w:autoSpaceDE/>
        <w:autoSpaceDN/>
        <w:bidi w:val="0"/>
        <w:adjustRightInd w:val="0"/>
        <w:snapToGrid w:val="0"/>
        <w:spacing w:line="560"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val="en-US" w:eastAsia="zh-CN"/>
        </w:rPr>
        <w:t>的答复</w:t>
      </w:r>
    </w:p>
    <w:p w14:paraId="40461A5D">
      <w:pPr>
        <w:pStyle w:val="3"/>
        <w:keepNext w:val="0"/>
        <w:keepLines w:val="0"/>
        <w:pageBreakBefore w:val="0"/>
        <w:widowControl/>
        <w:kinsoku/>
        <w:overflowPunct/>
        <w:topLinePunct w:val="0"/>
        <w:autoSpaceDE/>
        <w:autoSpaceDN/>
        <w:bidi w:val="0"/>
        <w:adjustRightInd/>
        <w:snapToGrid/>
        <w:spacing w:line="560" w:lineRule="exact"/>
        <w:textAlignment w:val="auto"/>
        <w:rPr>
          <w:rFonts w:hint="eastAsia" w:ascii="方正小标宋简体" w:hAnsi="方正小标宋简体" w:eastAsia="方正小标宋简体" w:cs="方正小标宋简体"/>
          <w:i w:val="0"/>
          <w:iCs w:val="0"/>
          <w:color w:val="000000"/>
          <w:kern w:val="0"/>
          <w:sz w:val="32"/>
          <w:szCs w:val="32"/>
          <w:u w:val="none"/>
          <w:lang w:val="en-US" w:eastAsia="zh-CN" w:bidi="ar"/>
        </w:rPr>
      </w:pPr>
    </w:p>
    <w:p w14:paraId="19CD50C9">
      <w:pPr>
        <w:keepNext w:val="0"/>
        <w:keepLines w:val="0"/>
        <w:pageBreakBefore w:val="0"/>
        <w:widowControl/>
        <w:kinsoku/>
        <w:wordWrap/>
        <w:overflowPunct/>
        <w:topLinePunct w:val="0"/>
        <w:autoSpaceDE/>
        <w:autoSpaceDN/>
        <w:bidi w:val="0"/>
        <w:adjustRightInd/>
        <w:snapToGrid/>
        <w:spacing w:line="560" w:lineRule="exact"/>
        <w:ind w:right="0" w:rightChars="0"/>
        <w:jc w:val="left"/>
        <w:textAlignment w:val="auto"/>
        <w:rPr>
          <w:rFonts w:hint="eastAsia" w:ascii="仿宋_GB2312" w:hAnsi="仿宋_GB2312" w:eastAsia="仿宋_GB2312" w:cs="仿宋_GB2312"/>
          <w:i w:val="0"/>
          <w:iCs w:val="0"/>
          <w:color w:val="000000"/>
          <w:kern w:val="0"/>
          <w:sz w:val="32"/>
          <w:szCs w:val="32"/>
          <w:u w:val="none"/>
          <w:lang w:val="en-US" w:eastAsia="zh-CN" w:bidi="ar"/>
        </w:rPr>
      </w:pPr>
      <w:r>
        <w:rPr>
          <w:rFonts w:hint="eastAsia" w:ascii="仿宋_GB2312" w:hAnsi="仿宋_GB2312" w:eastAsia="仿宋_GB2312" w:cs="仿宋_GB2312"/>
          <w:i w:val="0"/>
          <w:iCs w:val="0"/>
          <w:color w:val="000000"/>
          <w:kern w:val="0"/>
          <w:sz w:val="32"/>
          <w:szCs w:val="32"/>
          <w:u w:val="none"/>
          <w:lang w:val="en" w:eastAsia="zh-CN" w:bidi="ar"/>
        </w:rPr>
        <w:t>尊敬的</w:t>
      </w:r>
      <w:r>
        <w:rPr>
          <w:rFonts w:hint="eastAsia" w:ascii="仿宋_GB2312" w:hAnsi="仿宋_GB2312" w:eastAsia="仿宋_GB2312" w:cs="仿宋_GB2312"/>
          <w:i w:val="0"/>
          <w:iCs w:val="0"/>
          <w:color w:val="000000"/>
          <w:kern w:val="0"/>
          <w:sz w:val="32"/>
          <w:szCs w:val="32"/>
          <w:u w:val="none"/>
          <w:lang w:val="en-US" w:eastAsia="zh-CN" w:bidi="ar"/>
        </w:rPr>
        <w:t>谢荣贺</w:t>
      </w:r>
      <w:r>
        <w:rPr>
          <w:rFonts w:hint="eastAsia" w:ascii="仿宋_GB2312" w:hAnsi="仿宋_GB2312" w:eastAsia="仿宋_GB2312" w:cs="仿宋_GB2312"/>
          <w:i w:val="0"/>
          <w:iCs w:val="0"/>
          <w:color w:val="000000"/>
          <w:kern w:val="0"/>
          <w:sz w:val="32"/>
          <w:szCs w:val="32"/>
          <w:u w:val="none"/>
          <w:lang w:val="en" w:eastAsia="zh-CN" w:bidi="ar"/>
        </w:rPr>
        <w:t>等十名代表</w:t>
      </w:r>
      <w:r>
        <w:rPr>
          <w:rFonts w:hint="eastAsia" w:ascii="仿宋_GB2312" w:hAnsi="仿宋_GB2312" w:eastAsia="仿宋_GB2312" w:cs="仿宋_GB2312"/>
          <w:i w:val="0"/>
          <w:iCs w:val="0"/>
          <w:color w:val="000000"/>
          <w:kern w:val="0"/>
          <w:sz w:val="32"/>
          <w:szCs w:val="32"/>
          <w:u w:val="none"/>
          <w:lang w:val="en-US" w:eastAsia="zh-CN" w:bidi="ar"/>
        </w:rPr>
        <w:t>：</w:t>
      </w:r>
    </w:p>
    <w:p w14:paraId="60526C5B">
      <w:pPr>
        <w:keepNext w:val="0"/>
        <w:keepLines w:val="0"/>
        <w:pageBreakBefore w:val="0"/>
        <w:widowControl/>
        <w:kinsoku/>
        <w:wordWrap/>
        <w:overflowPunct/>
        <w:topLinePunct w:val="0"/>
        <w:autoSpaceDE/>
        <w:autoSpaceDN/>
        <w:bidi w:val="0"/>
        <w:adjustRightInd/>
        <w:snapToGrid/>
        <w:spacing w:line="560" w:lineRule="exact"/>
        <w:ind w:right="0" w:rightChars="0" w:firstLine="640" w:firstLineChars="200"/>
        <w:jc w:val="left"/>
        <w:textAlignment w:val="auto"/>
        <w:rPr>
          <w:rFonts w:hint="eastAsia" w:ascii="仿宋_GB2312" w:hAnsi="仿宋_GB2312" w:eastAsia="仿宋_GB2312" w:cs="仿宋_GB2312"/>
          <w:i w:val="0"/>
          <w:iCs w:val="0"/>
          <w:color w:val="000000"/>
          <w:kern w:val="0"/>
          <w:sz w:val="32"/>
          <w:szCs w:val="32"/>
          <w:u w:val="none"/>
          <w:lang w:val="en-US" w:eastAsia="zh-CN" w:bidi="ar"/>
        </w:rPr>
      </w:pPr>
      <w:r>
        <w:rPr>
          <w:rFonts w:hint="eastAsia" w:ascii="仿宋_GB2312" w:hAnsi="仿宋_GB2312" w:eastAsia="仿宋_GB2312" w:cs="仿宋_GB2312"/>
          <w:i w:val="0"/>
          <w:iCs w:val="0"/>
          <w:color w:val="000000"/>
          <w:kern w:val="0"/>
          <w:sz w:val="32"/>
          <w:szCs w:val="32"/>
          <w:u w:val="none"/>
          <w:lang w:val="en-US" w:eastAsia="zh-CN" w:bidi="ar"/>
        </w:rPr>
        <w:t>关于第20250014号《关于利用市政绿化公共用地解决福田区老旧住宅小区电动车充电难题的建议》我街道已收悉，经认真研究，现将我街道</w:t>
      </w:r>
      <w:r>
        <w:rPr>
          <w:rFonts w:hint="eastAsia" w:ascii="仿宋_GB2312" w:hAnsi="仿宋_GB2312" w:eastAsia="仿宋_GB2312" w:cs="仿宋_GB2312"/>
          <w:i w:val="0"/>
          <w:iCs w:val="0"/>
          <w:color w:val="000000"/>
          <w:kern w:val="0"/>
          <w:sz w:val="32"/>
          <w:szCs w:val="32"/>
          <w:u w:val="none"/>
          <w:lang w:eastAsia="zh-CN" w:bidi="ar"/>
        </w:rPr>
        <w:t>会</w:t>
      </w:r>
      <w:r>
        <w:rPr>
          <w:rFonts w:hint="eastAsia" w:ascii="仿宋_GB2312" w:hAnsi="仿宋_GB2312" w:eastAsia="仿宋_GB2312" w:cs="仿宋_GB2312"/>
          <w:i w:val="0"/>
          <w:iCs w:val="0"/>
          <w:color w:val="000000"/>
          <w:kern w:val="0"/>
          <w:sz w:val="32"/>
          <w:szCs w:val="32"/>
          <w:u w:val="none"/>
          <w:lang w:val="en-US" w:eastAsia="zh-CN" w:bidi="ar"/>
        </w:rPr>
        <w:t>办意见反馈如下：</w:t>
      </w:r>
    </w:p>
    <w:p w14:paraId="2A53FE3F">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i w:val="0"/>
          <w:iCs w:val="0"/>
          <w:color w:val="000000"/>
          <w:kern w:val="0"/>
          <w:sz w:val="32"/>
          <w:szCs w:val="32"/>
          <w:u w:val="none"/>
          <w:lang w:val="en-US" w:eastAsia="zh-CN" w:bidi="ar"/>
        </w:rPr>
      </w:pPr>
      <w:r>
        <w:rPr>
          <w:rFonts w:hint="eastAsia" w:ascii="黑体" w:hAnsi="黑体" w:eastAsia="黑体" w:cs="黑体"/>
          <w:kern w:val="0"/>
          <w:sz w:val="32"/>
          <w:szCs w:val="32"/>
          <w:lang w:val="en-US" w:eastAsia="zh-CN" w:bidi="ar-SA"/>
        </w:rPr>
        <w:t>一、扩增量，积极推动充电设施建设</w:t>
      </w:r>
    </w:p>
    <w:p w14:paraId="6DB644D7">
      <w:pPr>
        <w:pStyle w:val="2"/>
        <w:keepNext w:val="0"/>
        <w:keepLines w:val="0"/>
        <w:pageBreakBefore w:val="0"/>
        <w:widowControl/>
        <w:kinsoku/>
        <w:wordWrap/>
        <w:overflowPunct/>
        <w:topLinePunct w:val="0"/>
        <w:autoSpaceDE/>
        <w:autoSpaceDN/>
        <w:bidi w:val="0"/>
        <w:adjustRightInd/>
        <w:snapToGrid/>
        <w:spacing w:line="560" w:lineRule="exact"/>
        <w:ind w:left="0" w:firstLine="640" w:firstLineChars="200"/>
        <w:jc w:val="both"/>
        <w:textAlignment w:val="auto"/>
        <w:rPr>
          <w:rFonts w:hint="eastAsia" w:ascii="仿宋_GB2312" w:hAnsi="仿宋_GB2312" w:eastAsia="仿宋_GB2312"/>
          <w:kern w:val="0"/>
          <w:sz w:val="32"/>
          <w:szCs w:val="24"/>
          <w:lang w:val="en-US" w:eastAsia="zh-CN" w:bidi="ar-SA"/>
        </w:rPr>
      </w:pPr>
      <w:r>
        <w:rPr>
          <w:rFonts w:hint="eastAsia" w:ascii="仿宋_GB2312" w:hAnsi="仿宋_GB2312" w:eastAsia="仿宋_GB2312"/>
          <w:kern w:val="0"/>
          <w:sz w:val="32"/>
          <w:szCs w:val="24"/>
          <w:lang w:val="en-US" w:eastAsia="zh-CN" w:bidi="ar-SA"/>
        </w:rPr>
        <w:t>园岭街道紧扣“疏堵并重、源头治本”目标，针对市政道路旁用地协调难、居民充电需求高度集中等矛盾，以“破题攻坚”决心，创新治理路径。2025年以来，园岭街道组织物业、第三方建设公司围绕绿化带改造、管线迁移、安全间距等争议点召开现场协调会6次，并联合消防等部门深入清凤荣盛创投大厦、安吉尔大厦、岁宝壹品等点位开展现场勘探10余次。最终在清凤荣盛创投大厦市政道路绿化带旁、安吉尔大厦市政道路旁新增充电停放设施2处，新增提供66个充电接口，有效缓解周边小区充电、停放压力。</w:t>
      </w:r>
    </w:p>
    <w:p w14:paraId="4ED1FDE4">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kern w:val="0"/>
          <w:sz w:val="32"/>
          <w:szCs w:val="32"/>
          <w:lang w:val="en-US" w:eastAsia="zh-CN" w:bidi="ar-SA"/>
        </w:rPr>
      </w:pPr>
      <w:r>
        <w:rPr>
          <w:rFonts w:hint="eastAsia" w:ascii="黑体" w:hAnsi="黑体" w:eastAsia="黑体" w:cs="黑体"/>
          <w:kern w:val="0"/>
          <w:sz w:val="32"/>
          <w:szCs w:val="32"/>
          <w:lang w:val="en-US" w:eastAsia="zh-CN" w:bidi="ar-SA"/>
        </w:rPr>
        <w:t>二、稳存量，规范管理现有充电设施</w:t>
      </w:r>
    </w:p>
    <w:p w14:paraId="002192A7">
      <w:pPr>
        <w:pStyle w:val="2"/>
        <w:keepNext w:val="0"/>
        <w:keepLines w:val="0"/>
        <w:pageBreakBefore w:val="0"/>
        <w:widowControl/>
        <w:kinsoku/>
        <w:wordWrap/>
        <w:overflowPunct/>
        <w:topLinePunct w:val="0"/>
        <w:autoSpaceDE/>
        <w:autoSpaceDN/>
        <w:bidi w:val="0"/>
        <w:adjustRightInd/>
        <w:snapToGrid/>
        <w:spacing w:line="560" w:lineRule="exact"/>
        <w:ind w:left="0" w:firstLine="643" w:firstLineChars="200"/>
        <w:jc w:val="both"/>
        <w:textAlignment w:val="auto"/>
        <w:rPr>
          <w:rFonts w:hint="eastAsia" w:ascii="仿宋_GB2312" w:hAnsi="仿宋_GB2312" w:eastAsia="仿宋_GB2312"/>
          <w:kern w:val="0"/>
          <w:sz w:val="32"/>
          <w:szCs w:val="24"/>
          <w:lang w:val="en-US" w:eastAsia="zh-CN" w:bidi="ar-SA"/>
        </w:rPr>
      </w:pPr>
      <w:r>
        <w:rPr>
          <w:rFonts w:hint="eastAsia" w:ascii="仿宋_GB2312" w:hAnsi="仿宋_GB2312" w:eastAsia="仿宋_GB2312"/>
          <w:b/>
          <w:bCs/>
          <w:kern w:val="0"/>
          <w:sz w:val="32"/>
          <w:szCs w:val="24"/>
          <w:lang w:val="en-US" w:eastAsia="zh-CN" w:bidi="ar-SA"/>
        </w:rPr>
        <w:t>一是</w:t>
      </w:r>
      <w:r>
        <w:rPr>
          <w:rFonts w:hint="eastAsia" w:ascii="仿宋_GB2312" w:hAnsi="仿宋_GB2312" w:eastAsia="仿宋_GB2312"/>
          <w:kern w:val="0"/>
          <w:sz w:val="32"/>
          <w:szCs w:val="24"/>
          <w:lang w:val="en-US" w:eastAsia="zh-CN" w:bidi="ar-SA"/>
        </w:rPr>
        <w:t>严格落实《福田区电动自行车安全隐患全链条整治三月份工作指令》工作要求，“一点一策”推动现有充电设施升级改造，对照区级年度改造指标及要求，</w:t>
      </w:r>
      <w:bookmarkStart w:id="0" w:name="_GoBack"/>
      <w:bookmarkEnd w:id="0"/>
      <w:r>
        <w:rPr>
          <w:rFonts w:hint="eastAsia" w:ascii="仿宋_GB2312" w:hAnsi="仿宋_GB2312" w:eastAsia="仿宋_GB2312"/>
          <w:kern w:val="0"/>
          <w:sz w:val="32"/>
          <w:szCs w:val="24"/>
          <w:lang w:val="en-US" w:eastAsia="zh-CN" w:bidi="ar-SA"/>
        </w:rPr>
        <w:t>制定园岭街道年度充电设施改造计划，预计今年年底前完成12处充电点升级、改造工作。</w:t>
      </w:r>
      <w:r>
        <w:rPr>
          <w:rFonts w:hint="eastAsia" w:ascii="仿宋_GB2312" w:hAnsi="仿宋_GB2312" w:eastAsia="仿宋_GB2312"/>
          <w:b/>
          <w:bCs/>
          <w:kern w:val="0"/>
          <w:sz w:val="32"/>
          <w:szCs w:val="24"/>
          <w:lang w:val="en-US" w:eastAsia="zh-CN" w:bidi="ar-SA"/>
        </w:rPr>
        <w:t>二是</w:t>
      </w:r>
      <w:r>
        <w:rPr>
          <w:rFonts w:hint="eastAsia" w:ascii="仿宋_GB2312" w:hAnsi="仿宋_GB2312" w:eastAsia="仿宋_GB2312"/>
          <w:kern w:val="0"/>
          <w:sz w:val="32"/>
          <w:szCs w:val="24"/>
          <w:lang w:val="en-US" w:eastAsia="zh-CN" w:bidi="ar-SA"/>
        </w:rPr>
        <w:t>持续完善街道层级充电设施建设申报模板及规范，划定充电桩禁建区（如燃气管线5米范围内），明确要求物业、第三方公司新建电动车充电桩、充换电柜需到街道备案，经街道核查符合条件后方可建设。</w:t>
      </w:r>
      <w:r>
        <w:rPr>
          <w:rFonts w:hint="eastAsia" w:ascii="仿宋_GB2312" w:hAnsi="仿宋_GB2312" w:eastAsia="仿宋_GB2312"/>
          <w:b/>
          <w:bCs/>
          <w:kern w:val="0"/>
          <w:sz w:val="32"/>
          <w:szCs w:val="24"/>
          <w:lang w:val="en-US" w:eastAsia="zh-CN" w:bidi="ar-SA"/>
        </w:rPr>
        <w:t>三是</w:t>
      </w:r>
      <w:r>
        <w:rPr>
          <w:rFonts w:hint="eastAsia" w:ascii="仿宋_GB2312" w:hAnsi="仿宋_GB2312" w:eastAsia="仿宋_GB2312"/>
          <w:kern w:val="0"/>
          <w:sz w:val="32"/>
          <w:szCs w:val="24"/>
          <w:lang w:val="en-US" w:eastAsia="zh-CN" w:bidi="ar-SA"/>
        </w:rPr>
        <w:t>对辖区内电动自行车充电、停放场所进行全面摸排，制定消防器材、防火间距等5项检查要点并按高、中、低三个层级划分风险等级。同时按照风险分级分类管理的原则，制定排查整治计划。新一轮排查共发现隐患问题100处，已完成问题隐患整治56处。</w:t>
      </w:r>
    </w:p>
    <w:p w14:paraId="10369104">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i w:val="0"/>
          <w:iCs w:val="0"/>
          <w:color w:val="000000"/>
          <w:kern w:val="0"/>
          <w:sz w:val="32"/>
          <w:szCs w:val="32"/>
          <w:u w:val="none"/>
          <w:lang w:val="en-US" w:eastAsia="zh-CN" w:bidi="ar"/>
        </w:rPr>
      </w:pPr>
      <w:r>
        <w:rPr>
          <w:rFonts w:hint="eastAsia" w:ascii="黑体" w:hAnsi="黑体" w:eastAsia="黑体" w:cs="黑体"/>
          <w:kern w:val="0"/>
          <w:sz w:val="32"/>
          <w:szCs w:val="32"/>
          <w:lang w:val="en-US" w:eastAsia="zh-CN" w:bidi="ar-SA"/>
        </w:rPr>
        <w:t>三、下一步计划</w:t>
      </w:r>
    </w:p>
    <w:p w14:paraId="5EB780F2">
      <w:pPr>
        <w:pStyle w:val="2"/>
        <w:keepNext w:val="0"/>
        <w:keepLines w:val="0"/>
        <w:pageBreakBefore w:val="0"/>
        <w:widowControl/>
        <w:kinsoku/>
        <w:wordWrap/>
        <w:overflowPunct/>
        <w:topLinePunct w:val="0"/>
        <w:autoSpaceDE/>
        <w:autoSpaceDN/>
        <w:bidi w:val="0"/>
        <w:adjustRightInd/>
        <w:snapToGrid/>
        <w:spacing w:line="560" w:lineRule="exact"/>
        <w:ind w:left="0" w:firstLine="640" w:firstLineChars="200"/>
        <w:jc w:val="both"/>
        <w:textAlignment w:val="auto"/>
        <w:rPr>
          <w:rFonts w:hint="default" w:ascii="仿宋_GB2312" w:hAnsi="仿宋_GB2312" w:eastAsia="仿宋_GB2312"/>
          <w:kern w:val="0"/>
          <w:sz w:val="32"/>
          <w:szCs w:val="24"/>
          <w:lang w:val="en-US" w:eastAsia="zh-CN" w:bidi="ar-SA"/>
        </w:rPr>
      </w:pPr>
      <w:r>
        <w:rPr>
          <w:rFonts w:hint="eastAsia" w:ascii="仿宋_GB2312" w:hAnsi="仿宋_GB2312" w:eastAsia="仿宋_GB2312"/>
          <w:kern w:val="0"/>
          <w:sz w:val="32"/>
          <w:szCs w:val="24"/>
          <w:lang w:val="en-US" w:eastAsia="zh-CN" w:bidi="ar-SA"/>
        </w:rPr>
        <w:t>园岭街道将持续推进市政路旁安全区域规划设置停放电单车及充电桩点工作，按照“能划尽划、尽快施划”原则，挖掘小区、办公楼宇周边市政道路空间等潜在资源，合理增设电动自行车充电区，并鼓励充电公司利用周边闲置空间、绿化空地等区域增设充电设施，最大程度满足居民充电需求。</w:t>
      </w:r>
    </w:p>
    <w:p w14:paraId="68DA69E9">
      <w:pPr>
        <w:keepNext w:val="0"/>
        <w:keepLines w:val="0"/>
        <w:pageBreakBefore w:val="0"/>
        <w:kinsoku/>
        <w:overflowPunct/>
        <w:topLinePunct w:val="0"/>
        <w:autoSpaceDE/>
        <w:autoSpaceDN/>
        <w:bidi w:val="0"/>
        <w:spacing w:line="560" w:lineRule="exact"/>
        <w:textAlignment w:val="auto"/>
        <w:rPr>
          <w:rFonts w:hint="eastAsia" w:ascii="仿宋_GB2312" w:hAnsi="仿宋_GB2312" w:eastAsia="仿宋_GB2312" w:cs="仿宋_GB2312"/>
          <w:i w:val="0"/>
          <w:iCs w:val="0"/>
          <w:color w:val="000000"/>
          <w:kern w:val="0"/>
          <w:sz w:val="32"/>
          <w:szCs w:val="32"/>
          <w:u w:val="none"/>
          <w:lang w:val="en-US" w:eastAsia="zh-CN" w:bidi="ar"/>
        </w:rPr>
      </w:pPr>
    </w:p>
    <w:p w14:paraId="7DD4CB51">
      <w:pPr>
        <w:pStyle w:val="3"/>
        <w:keepNext w:val="0"/>
        <w:keepLines w:val="0"/>
        <w:pageBreakBefore w:val="0"/>
        <w:kinsoku/>
        <w:overflowPunct/>
        <w:topLinePunct w:val="0"/>
        <w:autoSpaceDE/>
        <w:autoSpaceDN/>
        <w:bidi w:val="0"/>
        <w:spacing w:line="560" w:lineRule="exact"/>
        <w:textAlignment w:val="auto"/>
        <w:rPr>
          <w:rFonts w:hint="eastAsia" w:ascii="仿宋_GB2312" w:hAnsi="仿宋_GB2312" w:eastAsia="仿宋_GB2312" w:cs="仿宋_GB2312"/>
          <w:i w:val="0"/>
          <w:iCs w:val="0"/>
          <w:color w:val="000000"/>
          <w:kern w:val="0"/>
          <w:sz w:val="32"/>
          <w:szCs w:val="32"/>
          <w:u w:val="none"/>
          <w:lang w:val="en-US" w:eastAsia="zh-CN" w:bidi="ar"/>
        </w:rPr>
      </w:pPr>
    </w:p>
    <w:p w14:paraId="34EEA0E4">
      <w:pPr>
        <w:pStyle w:val="2"/>
        <w:keepNext w:val="0"/>
        <w:keepLines w:val="0"/>
        <w:pageBreakBefore w:val="0"/>
        <w:widowControl/>
        <w:kinsoku/>
        <w:wordWrap/>
        <w:overflowPunct/>
        <w:topLinePunct w:val="0"/>
        <w:autoSpaceDE/>
        <w:autoSpaceDN/>
        <w:bidi w:val="0"/>
        <w:adjustRightInd/>
        <w:snapToGrid/>
        <w:spacing w:line="560" w:lineRule="exact"/>
        <w:jc w:val="right"/>
        <w:textAlignment w:val="auto"/>
        <w:rPr>
          <w:rFonts w:hint="eastAsia" w:ascii="仿宋_GB2312" w:hAnsi="仿宋_GB2312" w:eastAsia="仿宋_GB2312" w:cs="仿宋_GB2312"/>
          <w:i w:val="0"/>
          <w:iCs w:val="0"/>
          <w:color w:val="000000"/>
          <w:kern w:val="0"/>
          <w:sz w:val="32"/>
          <w:szCs w:val="32"/>
          <w:u w:val="none"/>
          <w:lang w:val="en-US" w:eastAsia="zh-CN" w:bidi="ar"/>
        </w:rPr>
      </w:pPr>
      <w:r>
        <w:rPr>
          <w:rFonts w:hint="eastAsia" w:ascii="仿宋_GB2312" w:hAnsi="仿宋_GB2312" w:eastAsia="仿宋_GB2312" w:cs="仿宋_GB2312"/>
          <w:i w:val="0"/>
          <w:iCs w:val="0"/>
          <w:color w:val="000000"/>
          <w:kern w:val="0"/>
          <w:sz w:val="32"/>
          <w:szCs w:val="32"/>
          <w:u w:val="none"/>
          <w:lang w:val="en-US" w:eastAsia="zh-CN" w:bidi="ar"/>
        </w:rPr>
        <w:t>深圳市福田区园岭街道办事处</w:t>
      </w:r>
    </w:p>
    <w:p w14:paraId="2D324D92">
      <w:pPr>
        <w:keepNext w:val="0"/>
        <w:keepLines w:val="0"/>
        <w:pageBreakBefore w:val="0"/>
        <w:widowControl/>
        <w:kinsoku/>
        <w:wordWrap/>
        <w:overflowPunct/>
        <w:topLinePunct w:val="0"/>
        <w:autoSpaceDE/>
        <w:autoSpaceDN/>
        <w:bidi w:val="0"/>
        <w:adjustRightInd/>
        <w:snapToGrid/>
        <w:spacing w:line="560" w:lineRule="exact"/>
        <w:ind w:left="4201" w:leftChars="0" w:firstLine="960" w:firstLineChars="300"/>
        <w:jc w:val="center"/>
        <w:textAlignment w:val="auto"/>
        <w:rPr>
          <w:rFonts w:hint="default"/>
          <w:lang w:val="en-US" w:eastAsia="zh-CN"/>
        </w:rPr>
      </w:pPr>
      <w:r>
        <w:rPr>
          <w:rFonts w:hint="eastAsia" w:ascii="仿宋_GB2312" w:hAnsi="仿宋_GB2312" w:eastAsia="仿宋_GB2312" w:cs="仿宋_GB2312"/>
          <w:i w:val="0"/>
          <w:iCs w:val="0"/>
          <w:color w:val="000000"/>
          <w:kern w:val="0"/>
          <w:sz w:val="32"/>
          <w:szCs w:val="32"/>
          <w:u w:val="none"/>
          <w:lang w:val="en-US" w:eastAsia="zh-CN" w:bidi="ar"/>
        </w:rPr>
        <w:t>2025年4月15日</w:t>
      </w: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ADF1F47-D503-41ED-8030-C9BA66AFA704}"/>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123B2C98-AA12-47BE-8FFB-175636F143E1}"/>
  </w:font>
  <w:font w:name="方正小标宋_GBK">
    <w:panose1 w:val="03000509000000000000"/>
    <w:charset w:val="86"/>
    <w:family w:val="script"/>
    <w:pitch w:val="default"/>
    <w:sig w:usb0="00000001" w:usb1="080E0000" w:usb2="00000000" w:usb3="00000000" w:csb0="00040000" w:csb1="00000000"/>
    <w:embedRegular r:id="rId3" w:fontKey="{E0FD920B-3D87-45EC-8AD0-E41825DA34A9}"/>
  </w:font>
  <w:font w:name="方正小标宋简体">
    <w:panose1 w:val="02000000000000000000"/>
    <w:charset w:val="86"/>
    <w:family w:val="auto"/>
    <w:pitch w:val="default"/>
    <w:sig w:usb0="00000001" w:usb1="08000000" w:usb2="00000000" w:usb3="00000000" w:csb0="00040000" w:csb1="00000000"/>
    <w:embedRegular r:id="rId4" w:fontKey="{1FF17C24-5B13-4013-821C-D24708A44B8A}"/>
  </w:font>
  <w:font w:name="仿宋_GB2312">
    <w:panose1 w:val="02010609030101010101"/>
    <w:charset w:val="86"/>
    <w:family w:val="auto"/>
    <w:pitch w:val="default"/>
    <w:sig w:usb0="00000001" w:usb1="080E0000" w:usb2="00000000" w:usb3="00000000" w:csb0="00040000" w:csb1="00000000"/>
    <w:embedRegular r:id="rId5" w:fontKey="{597FD0D2-FBE9-4022-8EDB-6C83A33A80A6}"/>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s>
  <w:rsids>
    <w:rsidRoot w:val="001248B2"/>
    <w:rsid w:val="11540E40"/>
    <w:rsid w:val="1412089F"/>
    <w:rsid w:val="1AC73059"/>
    <w:rsid w:val="267357CF"/>
    <w:rsid w:val="2C0077E4"/>
    <w:rsid w:val="3A143F42"/>
    <w:rsid w:val="3BFF92EC"/>
    <w:rsid w:val="440178BC"/>
    <w:rsid w:val="5B3C5640"/>
    <w:rsid w:val="5E1F44D4"/>
    <w:rsid w:val="6CA47F88"/>
    <w:rsid w:val="7AD739C9"/>
    <w:rsid w:val="7E1464A6"/>
    <w:rsid w:val="7EB668C0"/>
    <w:rsid w:val="7FB34CE5"/>
    <w:rsid w:val="9FBE71D2"/>
    <w:rsid w:val="D93CC923"/>
    <w:rsid w:val="F7BFF389"/>
    <w:rsid w:val="FB4F9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iPriority="99"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Times New Roman" w:hAnsi="Times New Roman" w:eastAsia="宋体" w:cs="Times New Roman"/>
      <w:kern w:val="2"/>
      <w:sz w:val="21"/>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index 8"/>
    <w:basedOn w:val="1"/>
    <w:next w:val="1"/>
    <w:unhideWhenUsed/>
    <w:qFormat/>
    <w:uiPriority w:val="99"/>
    <w:pPr>
      <w:ind w:left="2940"/>
    </w:pPr>
  </w:style>
  <w:style w:type="paragraph" w:styleId="3">
    <w:name w:val="Plain Text"/>
    <w:basedOn w:val="1"/>
    <w:next w:val="2"/>
    <w:qFormat/>
    <w:uiPriority w:val="0"/>
    <w:rPr>
      <w:rFonts w:ascii="宋体" w:cs="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833</Words>
  <Characters>860</Characters>
  <Lines>0</Lines>
  <Paragraphs>0</Paragraphs>
  <TotalTime>2</TotalTime>
  <ScaleCrop>false</ScaleCrop>
  <LinksUpToDate>false</LinksUpToDate>
  <CharactersWithSpaces>860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2024-04-08T15:11:00Z</dcterms:created>
  <dc:creator>Administrator</dc:creator>
  <cp:lastModifiedBy>黄文忠</cp:lastModifiedBy>
  <dcterms:modified xsi:type="dcterms:W3CDTF">2026-01-06T07:53:58Z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F37731761ABF41B997EF68AD0AC21EEE_13</vt:lpwstr>
  </property>
  <property fmtid="{D5CDD505-2E9C-101B-9397-08002B2CF9AE}" pid="4" name="KSOTemplateDocerSaveRecord">
    <vt:lpwstr>eyJoZGlkIjoiNzcxZWRjZmMxNTM3N2YxMzIxMzkwZWRmMDEwZTA2YmIiLCJ1c2VySWQiOiI0NTcxNzYzMDIifQ==</vt:lpwstr>
  </property>
</Properties>
</file>