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53D2A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lang w:eastAsia="zh-CN"/>
        </w:rPr>
      </w:pPr>
      <w:r>
        <w:rPr>
          <w:rFonts w:hint="eastAsia" w:ascii="方正小标宋_GBK" w:hAnsi="方正小标宋_GBK" w:eastAsia="方正小标宋_GBK" w:cs="方正小标宋_GBK"/>
          <w:sz w:val="44"/>
          <w:szCs w:val="44"/>
          <w:lang w:val="en-US" w:eastAsia="zh-CN"/>
        </w:rPr>
        <w:t>福田区园岭街道关于福田区政协六届五次会议第2025103号提案的答复</w:t>
      </w:r>
    </w:p>
    <w:p w14:paraId="750E27A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32"/>
          <w:szCs w:val="32"/>
          <w:lang w:eastAsia="zh-CN"/>
        </w:rPr>
      </w:pPr>
    </w:p>
    <w:p w14:paraId="4288045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hAnsi="仿宋_GB2312" w:cs="仿宋_GB2312"/>
          <w:b w:val="0"/>
          <w:bCs w:val="0"/>
          <w:sz w:val="32"/>
          <w:szCs w:val="32"/>
          <w:lang w:val="en-US" w:eastAsia="zh-CN"/>
        </w:rPr>
      </w:pPr>
      <w:r>
        <w:rPr>
          <w:rFonts w:hint="eastAsia"/>
          <w:sz w:val="32"/>
          <w:szCs w:val="32"/>
          <w:lang w:eastAsia="zh-CN"/>
        </w:rPr>
        <w:t>尊敬的</w:t>
      </w:r>
      <w:r>
        <w:rPr>
          <w:rFonts w:hint="eastAsia" w:ascii="仿宋_GB2312" w:hAnsi="仿宋_GB2312" w:eastAsia="仿宋_GB2312" w:cs="仿宋_GB2312"/>
          <w:b w:val="0"/>
          <w:bCs w:val="0"/>
          <w:sz w:val="32"/>
          <w:szCs w:val="32"/>
          <w:lang w:val="en-US" w:eastAsia="zh-CN"/>
        </w:rPr>
        <w:t>胡刚</w:t>
      </w:r>
      <w:r>
        <w:rPr>
          <w:rFonts w:hint="eastAsia" w:hAnsi="仿宋_GB2312" w:cs="仿宋_GB2312"/>
          <w:b w:val="0"/>
          <w:bCs w:val="0"/>
          <w:sz w:val="32"/>
          <w:szCs w:val="32"/>
          <w:lang w:val="en-US" w:eastAsia="zh-CN"/>
        </w:rPr>
        <w:t>委员：</w:t>
      </w:r>
    </w:p>
    <w:p w14:paraId="37F3C5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Ansi="仿宋_GB2312" w:cs="仿宋_GB2312"/>
          <w:b w:val="0"/>
          <w:bCs w:val="0"/>
          <w:sz w:val="32"/>
          <w:szCs w:val="32"/>
          <w:lang w:val="en-US" w:eastAsia="zh-CN"/>
        </w:rPr>
      </w:pPr>
      <w:r>
        <w:rPr>
          <w:rFonts w:hint="eastAsia" w:hAnsi="仿宋_GB2312" w:cs="仿宋_GB2312"/>
          <w:b w:val="0"/>
          <w:bCs w:val="0"/>
          <w:sz w:val="32"/>
          <w:szCs w:val="32"/>
          <w:lang w:val="en-US" w:eastAsia="zh-CN"/>
        </w:rPr>
        <w:t>关于第2025103号《关于将八卦一路美食街打造成深圳市大型活动餐饮供应基地》已收悉，经认真研究，现将我街道会办意见反馈如下：</w:t>
      </w:r>
    </w:p>
    <w:p w14:paraId="2787D2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一、关于搭建合作平台</w:t>
      </w:r>
    </w:p>
    <w:p w14:paraId="326987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Ansi="仿宋_GB2312" w:cs="Times New Roman"/>
          <w:kern w:val="2"/>
          <w:sz w:val="32"/>
          <w:szCs w:val="32"/>
          <w:lang w:eastAsia="zh-CN"/>
        </w:rPr>
      </w:pPr>
      <w:r>
        <w:rPr>
          <w:rFonts w:hint="eastAsia" w:ascii="仿宋_GB2312" w:hAnsi="仿宋_GB2312" w:eastAsia="仿宋_GB2312" w:cs="Times New Roman"/>
          <w:kern w:val="2"/>
          <w:sz w:val="32"/>
          <w:szCs w:val="32"/>
        </w:rPr>
        <w:t>园岭街道八卦一路美食街作为拥有四十</w:t>
      </w:r>
      <w:bookmarkStart w:id="0" w:name="_GoBack"/>
      <w:bookmarkEnd w:id="0"/>
      <w:r>
        <w:rPr>
          <w:rFonts w:hint="eastAsia" w:ascii="仿宋_GB2312" w:hAnsi="仿宋_GB2312" w:eastAsia="仿宋_GB2312" w:cs="Times New Roman"/>
          <w:kern w:val="2"/>
          <w:sz w:val="32"/>
          <w:szCs w:val="32"/>
        </w:rPr>
        <w:t>年历史的传统餐饮聚集区</w:t>
      </w:r>
      <w:r>
        <w:rPr>
          <w:rFonts w:hint="eastAsia" w:hAnsi="仿宋_GB2312" w:cs="Times New Roman"/>
          <w:kern w:val="2"/>
          <w:sz w:val="32"/>
          <w:szCs w:val="32"/>
          <w:lang w:eastAsia="zh-CN"/>
        </w:rPr>
        <w:t>，汇聚了一大批特色美食商户。目前，街道已指导美食街</w:t>
      </w:r>
      <w:r>
        <w:rPr>
          <w:rFonts w:hint="eastAsia" w:hAnsi="仿宋_GB2312" w:cs="Times New Roman"/>
          <w:kern w:val="2"/>
          <w:sz w:val="32"/>
          <w:szCs w:val="32"/>
          <w:lang w:val="en-US" w:eastAsia="zh-CN"/>
        </w:rPr>
        <w:t>8家经营时间长、餐饮品质高、经济效益好的</w:t>
      </w:r>
      <w:r>
        <w:rPr>
          <w:rFonts w:hint="eastAsia" w:hAnsi="仿宋_GB2312" w:cs="Times New Roman"/>
          <w:kern w:val="2"/>
          <w:sz w:val="32"/>
          <w:szCs w:val="32"/>
          <w:lang w:eastAsia="zh-CN"/>
        </w:rPr>
        <w:t>主力商户成立八卦一路美食专业委员会（下称“美食专委会”），并定期向美食专委会了解美食街经营情况。与此同时，为做好市体育中心及八卦一路美食街保障工作，及时了解双方诉求，街道成立了体育中心保障办公室（下称“保障办”）与宣文旅商办公室，负责做好沟通协调工作，确保各项工作顺利推进。</w:t>
      </w:r>
    </w:p>
    <w:p w14:paraId="48273D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二、关于规范供应流程</w:t>
      </w:r>
    </w:p>
    <w:p w14:paraId="2C338C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Ansi="仿宋_GB2312" w:cs="仿宋_GB2312"/>
          <w:b w:val="0"/>
          <w:bCs w:val="0"/>
          <w:sz w:val="32"/>
          <w:szCs w:val="32"/>
          <w:lang w:val="en-US" w:eastAsia="zh-CN"/>
        </w:rPr>
      </w:pPr>
      <w:r>
        <w:rPr>
          <w:rFonts w:hint="eastAsia" w:hAnsi="仿宋_GB2312" w:cs="仿宋_GB2312"/>
          <w:b w:val="0"/>
          <w:bCs w:val="0"/>
          <w:sz w:val="32"/>
          <w:szCs w:val="32"/>
          <w:lang w:val="en-US" w:eastAsia="zh-CN"/>
        </w:rPr>
        <w:t>园岭街道致力于做好体育中心各项保障工作，经街道保障办与宣文旅商办公室核实，当前体育馆及周边区域正处于运营调整阶段。截至今日，体育馆内暂无餐饮供应需求，且其自带的商业综合体ALIVAL新体汇与附近黄木岗交通枢纽计划于今年9月正式营业，届时将具备完善的餐饮服务功能，能够充分满足场馆内人员的美食需求。目前，我街道的工作重点在于充分利用八卦一路美食街毗邻市体育中心的区位优势，将市体育中心人流引导八卦一路美食街，并做好赛演配套服务，推出“票根+”活动等赛演专属优惠，全链条解决游客“食、住、行、游、购、娱”需求，促进本地商业活力。未来，街道将秉持精细化服务管理理念，不断优化餐饮服务预案中，并持续关注体育馆及商业综合体运营后的实际需求变化。若后续出现餐饮配送需求，街道将结合市民意见，协同市场监管、商务部门及餐饮企业，研究制定包括订单管理、食材准备、烹饪制作、包装配送等环节的标准化流程，并引入信息化手段提升服务效率与透明度。园岭街道将持续聚焦居民需求，动态调整服务策略，努力营造更便捷、安全的餐饮消费环境。</w:t>
      </w:r>
    </w:p>
    <w:p w14:paraId="58AC6B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三、关于宣传推广</w:t>
      </w:r>
    </w:p>
    <w:p w14:paraId="6BEC32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Ansi="仿宋_GB2312" w:cs="仿宋_GB2312"/>
          <w:b w:val="0"/>
          <w:bCs w:val="0"/>
          <w:sz w:val="32"/>
          <w:szCs w:val="32"/>
          <w:lang w:val="en-US" w:eastAsia="zh-CN"/>
        </w:rPr>
      </w:pPr>
      <w:r>
        <w:rPr>
          <w:rFonts w:hint="eastAsia" w:hAnsi="仿宋_GB2312" w:cs="仿宋_GB2312"/>
          <w:b w:val="0"/>
          <w:bCs w:val="0"/>
          <w:sz w:val="32"/>
          <w:szCs w:val="32"/>
          <w:lang w:val="en-US" w:eastAsia="zh-CN"/>
        </w:rPr>
        <w:t>园岭街道引导美食专委会联动22家会员商户，紧密结合体育赛事与文化节庆，推出系列主题宣传活动。充分展示八卦一路美食街悠久的历史与美食文化。通过制作八卦一路宣传手册、拍摄精美的宣传视频，持续提升八卦一路美食街知名度，努力打造“人财两旺”的福旺街区。举办“灯火园岭 一路同行”亮灯仪式、元宵文化美食节、“食尚舞团”快闪等活动，融合“文旅+试吃”“非遗+商业”“国潮+直播”等新业态，打造沉浸式消费场景。并</w:t>
      </w:r>
      <w:r>
        <w:rPr>
          <w:rFonts w:hint="eastAsia" w:ascii="仿宋_GB2312" w:hAnsi="仿宋_GB2312" w:eastAsia="仿宋_GB2312" w:cs="仿宋_GB2312"/>
          <w:b w:val="0"/>
          <w:bCs w:val="0"/>
          <w:sz w:val="32"/>
          <w:szCs w:val="32"/>
          <w:u w:val="none" w:color="auto"/>
          <w:rtl w:val="0"/>
          <w:lang w:val="en-US" w:eastAsia="zh-CN"/>
        </w:rPr>
        <w:t>联动新闻媒体、商家自媒体、网红博主等开展系统宣传，引导商户和市民进行内容共创，形成“内容引流-消费转化-品牌增值”可持续发展模式，累计发布美食宣传片、探店视频等传播内容120余条，登上央视《“粤来粤好”2025请到广东过大年》专题栏目</w:t>
      </w:r>
      <w:r>
        <w:rPr>
          <w:rFonts w:hint="eastAsia" w:hAnsi="仿宋_GB2312" w:cs="仿宋_GB2312"/>
          <w:b w:val="0"/>
          <w:bCs w:val="0"/>
          <w:sz w:val="32"/>
          <w:szCs w:val="32"/>
          <w:lang w:val="en-US" w:eastAsia="zh-CN"/>
        </w:rPr>
        <w:t>。同时，街道抢抓“中超足球赛”“女篮亚洲杯”等重大赛事机遇，联合市体产集团及辖区餐饮商户、酒店推出“票根+”专属优惠，利用市体育中心3块电子屏滚动宣传票根活动，将参加赛演活动的观众引流至八卦一路美食街，显著提升了美食街客流与营业额，打造“赛演+美食”消费新场景。目前，街道推出的“票根+”活动取得了一定的成效，并被区文体局借鉴推广。后续我们也将常态化开展票根活动，做好赛演活动与美食街联动工作，在体育中心电子屏播放八卦一路美食街宣传视频，持续提升</w:t>
      </w:r>
      <w:r>
        <w:rPr>
          <w:rFonts w:hint="eastAsia" w:ascii="仿宋_GB2312" w:hAnsi="仿宋_GB2312" w:eastAsia="仿宋_GB2312" w:cs="仿宋_GB2312"/>
          <w:b w:val="0"/>
          <w:bCs w:val="0"/>
          <w:sz w:val="32"/>
          <w:szCs w:val="32"/>
          <w:lang w:val="en-US" w:eastAsia="zh-CN"/>
        </w:rPr>
        <w:t>美食街在体育活动领域的知名度与美誉度</w:t>
      </w:r>
      <w:r>
        <w:rPr>
          <w:rFonts w:hint="eastAsia" w:hAnsi="仿宋_GB2312" w:cs="仿宋_GB2312"/>
          <w:b w:val="0"/>
          <w:bCs w:val="0"/>
          <w:sz w:val="32"/>
          <w:szCs w:val="32"/>
          <w:lang w:val="en-US" w:eastAsia="zh-CN"/>
        </w:rPr>
        <w:t>。</w:t>
      </w:r>
    </w:p>
    <w:p w14:paraId="45EF64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四、关于质量监管</w:t>
      </w:r>
    </w:p>
    <w:p w14:paraId="052C46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Ansi="仿宋_GB2312" w:cs="仿宋_GB2312"/>
          <w:b w:val="0"/>
          <w:bCs w:val="0"/>
          <w:sz w:val="32"/>
          <w:szCs w:val="32"/>
          <w:lang w:val="en-US" w:eastAsia="zh-CN"/>
        </w:rPr>
      </w:pPr>
      <w:r>
        <w:rPr>
          <w:rFonts w:hint="eastAsia" w:hAnsi="仿宋_GB2312" w:cs="仿宋_GB2312"/>
          <w:b w:val="0"/>
          <w:bCs w:val="0"/>
          <w:sz w:val="32"/>
          <w:szCs w:val="32"/>
          <w:lang w:val="en-US" w:eastAsia="zh-CN"/>
        </w:rPr>
        <w:t>食品安全是民生大事，直接关系到广大消费者的健康与体验。根据我国现行法律法规，食品安全监管职能主要由市场监督管理部门履行，包括食品卫生指标检测、食材质量评估及生产经营行为监督等。街道办事处在食品安全管理方面主要承担协调、配合及宣传等职责，无权直接开展执法或抽检工作。下一步，园岭街道将积极发挥桥梁作用，协同市场监管部门，配合强化美食街食品质量监管。将居民诉求及时转递市场监督管理部门，建议其结合实际情况，依法依规加强对美食街商户的抽查频次与评估范围，共同保障食品安全与品质稳定。街道将依托商会和美食专委会，适时开展“美食品鉴会”“消费者满意度调研”等主题活动，广泛收集消费者的意见建议，整理后反馈至商户及相关管理部门，推动商户自我优化、提升服务水平。同时，通过多种渠道普及食品安全知识，增强消费者鉴别能力和维权意识，同时倡导商户诚信经营、严守底线，共同守护“舌尖上的安全”。</w:t>
      </w:r>
    </w:p>
    <w:p w14:paraId="3147AF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五、关于应急保障措施</w:t>
      </w:r>
    </w:p>
    <w:p w14:paraId="204ADB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Ansi="仿宋_GB2312" w:cs="仿宋_GB2312"/>
          <w:b w:val="0"/>
          <w:bCs w:val="0"/>
          <w:sz w:val="32"/>
          <w:szCs w:val="32"/>
          <w:lang w:val="en-US" w:eastAsia="zh-CN"/>
        </w:rPr>
      </w:pPr>
      <w:r>
        <w:rPr>
          <w:rFonts w:hint="eastAsia" w:hAnsi="仿宋_GB2312" w:cs="仿宋_GB2312"/>
          <w:b w:val="0"/>
          <w:bCs w:val="0"/>
          <w:sz w:val="32"/>
          <w:szCs w:val="32"/>
          <w:lang w:val="en-US" w:eastAsia="zh-CN"/>
        </w:rPr>
        <w:t>目前，体育馆周边区域暂未形成系统性的送餐服务需求，大型活动餐饮保障主要由活动主办方及场馆自有商业体系承担。因此，大规模应急餐饮供应体系的建设尚非现阶段工作重点。但从公共安全与服务未雨绸缪的角度出发，我街道将持续完善完善区域应急保障机制。下一步，园岭街道将建议并配合主体单位完善预案。街道经发办将落实与体育馆运营管理单位的常态化联系机制，建议其在餐饮保障方案中纳入应急管理条款，并推动其履行主体责任，健全物资储备和供应商协调机制。并联合市场监管、应急管理等部门，不定期组织区域内餐饮商户开展食品安全和突发事件应对培训，提升整体风险防范意识和协同处置能力。街道经发办也将鼓励美食街商户建立资源互助和应急支援机制，引导商家共同提升应对突发情况的弹性和恢复力，不断筑牢民生服务底线。</w:t>
      </w:r>
    </w:p>
    <w:p w14:paraId="30F3F7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Ansi="仿宋_GB2312" w:cs="仿宋_GB2312"/>
          <w:b w:val="0"/>
          <w:bCs w:val="0"/>
          <w:sz w:val="32"/>
          <w:szCs w:val="32"/>
          <w:lang w:val="en-US" w:eastAsia="zh-CN"/>
        </w:rPr>
      </w:pPr>
    </w:p>
    <w:p w14:paraId="14D57A9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hAnsi="仿宋_GB2312" w:cs="仿宋_GB2312"/>
          <w:b w:val="0"/>
          <w:bCs w:val="0"/>
          <w:sz w:val="32"/>
          <w:szCs w:val="32"/>
          <w:lang w:val="en-US" w:eastAsia="zh-CN"/>
        </w:rPr>
      </w:pPr>
      <w:r>
        <w:rPr>
          <w:rFonts w:hint="eastAsia" w:hAnsi="仿宋_GB2312" w:cs="仿宋_GB2312"/>
          <w:b w:val="0"/>
          <w:bCs w:val="0"/>
          <w:sz w:val="32"/>
          <w:szCs w:val="32"/>
          <w:lang w:val="en-US" w:eastAsia="zh-CN"/>
        </w:rPr>
        <w:t>园岭街道办事处</w:t>
      </w:r>
    </w:p>
    <w:p w14:paraId="29AA2D3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default" w:hAnsi="仿宋_GB2312" w:cs="仿宋_GB2312"/>
          <w:b w:val="0"/>
          <w:bCs w:val="0"/>
          <w:sz w:val="32"/>
          <w:szCs w:val="32"/>
          <w:lang w:val="en-US" w:eastAsia="zh-CN"/>
        </w:rPr>
      </w:pPr>
      <w:r>
        <w:rPr>
          <w:rFonts w:hint="eastAsia" w:hAnsi="仿宋_GB2312" w:cs="仿宋_GB2312"/>
          <w:b w:val="0"/>
          <w:bCs w:val="0"/>
          <w:sz w:val="32"/>
          <w:szCs w:val="32"/>
          <w:lang w:val="en-US" w:eastAsia="zh-CN"/>
        </w:rPr>
        <w:t>2025年9月3日</w:t>
      </w:r>
    </w:p>
    <w:sectPr>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FD85F1"/>
    <w:rsid w:val="2EAF6626"/>
    <w:rsid w:val="464D4C19"/>
    <w:rsid w:val="4F5D3F36"/>
    <w:rsid w:val="677E2F67"/>
    <w:rsid w:val="7FBE70BE"/>
    <w:rsid w:val="97F1B1FC"/>
    <w:rsid w:val="9ECD1314"/>
    <w:rsid w:val="9FF1CCBC"/>
    <w:rsid w:val="F7FD85F1"/>
    <w:rsid w:val="FAFFC7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Calibri" w:eastAsia="仿宋_GB2312" w:cs="Times New Roman"/>
      <w:kern w:val="2"/>
      <w:sz w:val="28"/>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2089</Words>
  <Characters>2115</Characters>
  <Lines>0</Lines>
  <Paragraphs>0</Paragraphs>
  <TotalTime>2</TotalTime>
  <ScaleCrop>false</ScaleCrop>
  <LinksUpToDate>false</LinksUpToDate>
  <CharactersWithSpaces>2116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2025-09-04T00:11:00Z</dcterms:created>
  <dc:creator>qinxiaoying</dc:creator>
  <cp:lastModifiedBy>黄文忠</cp:lastModifiedBy>
  <dcterms:modified xsi:type="dcterms:W3CDTF">2026-01-08T03:29:41Z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26C0B0825B198B7C17F91F699A48B0AD</vt:lpwstr>
  </property>
  <property fmtid="{D5CDD505-2E9C-101B-9397-08002B2CF9AE}" pid="4" name="KSOTemplateDocerSaveRecord">
    <vt:lpwstr>eyJoZGlkIjoiNzcxZWRjZmMxNTM3N2YxMzIxMzkwZWRmMDEwZTA2YmIiLCJ1c2VySWQiOiI0NTcxNzYzMDIifQ==</vt:lpwstr>
  </property>
</Properties>
</file>