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C0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福田区园岭街道关于福田区政协六届五次会议第2025272号提案的答复</w:t>
      </w:r>
    </w:p>
    <w:p w14:paraId="42405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126E0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赵晓华委员：</w:t>
      </w:r>
    </w:p>
    <w:p w14:paraId="38E84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sz w:val="32"/>
          <w:szCs w:val="32"/>
          <w:lang w:eastAsia="zh-CN"/>
        </w:rPr>
      </w:pP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您提出的《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关于强化福田社区监督管理的建议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》（第2025272号提案）已收悉。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经认真研究，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现将有关情况答复如下：
</w:t>
      </w:r>
    </w:p>
    <w:p w14:paraId="01A4CD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一、针对“监督机制不完善”问题，健全小区内部监督体系</w:t>
      </w:r>
    </w:p>
    <w:p w14:paraId="172049F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园岭街道将积极探索小区内部监督机制建设，推动监督重心下移、力量下沉。一是推动组建小区监事会，鼓励有条件的小区成立监事会，探索将监事会成员范围扩大至“业主或同一户籍长期共同生活居住的近亲属”，吸纳热心居民参与监督，实现业委会、物业企业工作全程透明化，有效弥补行政监督力量不足。二是全面推广“六步议事法”，在总结长城二花园先进经验的基础上，通过“群众提议、支部动议、业委会审议、物业执行、监事会监督、群众评议”的闭环议事机制，理顺小区公共事务决议办链条。三是强化党支部在小区事务中的引领作用，推动小区党支部与业委会同步换届、交叉任职，党支部书记与业委会主任“一肩挑”，实现党支部对小区重大事项的前置审议和过程监督，确保议事方向不偏、执行有力。</w:t>
      </w:r>
    </w:p>
    <w:p w14:paraId="590845D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二、针对“居民参与度不高”问题，构建多元参与治理平台</w:t>
      </w:r>
    </w:p>
    <w:p w14:paraId="4B9C1E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园岭街道将着力搭建多层次、常态化的参与渠道，激发居民参与社区事务的内生动力。一是建强“现代活力小区业主学校”，整合小区高知群体、专业人才组建“业主教育讲师团”，围绕居民关注的法律知识、文体服务、消防安全、垃圾分类等主题开展常态化培训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推动居民自我教育、自我服务，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提升居民自治意识和能力。二是常态化开展“党员服务市集”活动，设置意见征集专区，通过现场问卷、互动交流等形式收集居民诉求，让居民在享受便民服务的同时主动参与社区事务。三是推行“书记接待日”制度，公开街道、社区及小区党支部书记联系方式，依托“邻里之家”“小区党群服务微站”等阵地与居民面对面沟通，打通居民参与监督的“最后一公里”。</w:t>
      </w:r>
    </w:p>
    <w:p w14:paraId="14B5414A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短效速办显担当 长效机制提质效——园岭街道构建民生诉求“快办优办”双循环治理模式</w:t>
      </w:r>
    </w:p>
    <w:p w14:paraId="55EB99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（一）诉前强化风险预警，及时捕捉民生诉求弱信号。园岭街道通过每周党员服务市集活动，设立民生诉求服务摊位为市民提供反映问题渠道，及时收集诉求提前介入处置，推动民生诉求“未诉先办”。</w:t>
      </w:r>
    </w:p>
    <w:p w14:paraId="4C7D11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（二）诉中强化效率驱动，持续推进落实民意速办“10-30-24”工作机制。园岭街道常态化梳理分析“10-30-24”工作机制落实情况，推动民生诉求及时响应处置，推动民生诉求“马上就办”。</w:t>
      </w:r>
    </w:p>
    <w:p w14:paraId="1ABBED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（三）诉中强化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结果导向，以市民满意度为衡量处置效果的重要标尺。园岭街道综合民意速办工作要求和民生诉求评议员工作建议，深度剖析诉求内容，做到民生诉求“件件有回应”，推动民生诉求“办就办好”。</w:t>
      </w:r>
    </w:p>
    <w:p w14:paraId="1D4C210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三、针对“信息透明度不够”问题，推动社区事务阳光运行</w:t>
      </w:r>
    </w:p>
    <w:p w14:paraId="07BD8DEF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园岭街道坚持“阳光治理”理念，将重点通过数字化赋能推动社区事务公开透明。一是推广物业智慧管理平台，复制推广物业小区事务公开“数字账本”模式，引导小区使用“一应阳光”“透明社区”等数字化平台，实现物业缴费、报修投诉、议事投票、财务收支等事务一体化管理，业委会与物业全程公开收支明细、资金流向，确保小区事务阳光透明。二是用好“园岭慧享福”数字平台，依托“i福田”小程序设置街道专属板块，持续推送政策动态、议事结果、项目进展等信息，居民可通过“书记在线”功能一键反映意见建议，实现诉求“未诉先办”。三是整合社区居民群等新媒体平台，及时发布社区事务最新动态与治理成果，增强与居民的互动沟通，让信息公开更及时、更全面。</w:t>
      </w:r>
    </w:p>
    <w:p w14:paraId="7DAC781D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b w:val="0"/>
          <w:bCs w:val="0"/>
          <w:sz w:val="32"/>
          <w:szCs w:val="32"/>
          <w:lang w:val="en-US" w:eastAsia="zh-CN"/>
        </w:rPr>
        <w:t>最后，衷心感谢您对</w:t>
      </w:r>
      <w:r>
        <w:rPr>
          <w:rFonts w:hint="eastAsia" w:ascii="仿宋_GB2312" w:eastAsia="仿宋_GB2312" w:cs="Arial"/>
          <w:b w:val="0"/>
          <w:bCs w:val="0"/>
          <w:sz w:val="32"/>
          <w:szCs w:val="32"/>
          <w:lang w:val="en-US" w:eastAsia="zh-CN"/>
        </w:rPr>
        <w:t>园岭</w:t>
      </w:r>
      <w:r>
        <w:rPr>
          <w:rFonts w:hint="eastAsia" w:ascii="仿宋_GB2312" w:hAnsi="Arial" w:eastAsia="仿宋_GB2312" w:cs="Arial"/>
          <w:b w:val="0"/>
          <w:bCs w:val="0"/>
          <w:sz w:val="32"/>
          <w:szCs w:val="32"/>
          <w:lang w:val="en-US" w:eastAsia="zh-CN"/>
        </w:rPr>
        <w:t>街道</w:t>
      </w:r>
      <w:r>
        <w:rPr>
          <w:rFonts w:hint="eastAsia" w:ascii="仿宋_GB2312" w:eastAsia="仿宋_GB2312" w:cs="Arial"/>
          <w:b w:val="0"/>
          <w:bCs w:val="0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社区监督管理方面</w:t>
      </w:r>
      <w:r>
        <w:rPr>
          <w:rFonts w:hint="eastAsia" w:ascii="仿宋_GB2312" w:hAnsi="Arial" w:eastAsia="仿宋_GB2312" w:cs="Arial"/>
          <w:b w:val="0"/>
          <w:bCs w:val="0"/>
          <w:sz w:val="32"/>
          <w:szCs w:val="32"/>
          <w:lang w:val="en-US" w:eastAsia="zh-CN"/>
        </w:rPr>
        <w:t>提出的意见建议。希望在今后的工作中，您能一如既往地对我街道工作多提宝贵意见，继续关心、理解和支持我街道的工作。</w:t>
      </w:r>
    </w:p>
    <w:p w14:paraId="48D2BE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5F005A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6F6F7F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园岭街道办事处</w:t>
      </w:r>
    </w:p>
    <w:p w14:paraId="19C01C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2025年10月30日</w:t>
      </w:r>
    </w:p>
    <w:sectPr>
      <w:pgSz w:w="11906" w:h="16838"/>
      <w:pgMar w:top="2098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DC69DF7D-E238-4FD3-89D0-14DA6D40A54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4AF6E5A-A0B3-44D6-B2BA-429D7AC96D8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1838471-8AC1-41B7-BBDE-C6566F3A896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B1DFF12-1269-4CC8-AF4E-EFBA2D47927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FEB523"/>
    <w:multiLevelType w:val="singleLevel"/>
    <w:tmpl w:val="3DFEB52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71963"/>
    <w:rsid w:val="049C7E3A"/>
    <w:rsid w:val="05243941"/>
    <w:rsid w:val="07A336E6"/>
    <w:rsid w:val="07DA0277"/>
    <w:rsid w:val="109B1AC0"/>
    <w:rsid w:val="135057BE"/>
    <w:rsid w:val="18604028"/>
    <w:rsid w:val="19580840"/>
    <w:rsid w:val="1B6F6FB6"/>
    <w:rsid w:val="20FD715E"/>
    <w:rsid w:val="215D3BF5"/>
    <w:rsid w:val="216C6167"/>
    <w:rsid w:val="21ED35E0"/>
    <w:rsid w:val="28142817"/>
    <w:rsid w:val="2C7A57B7"/>
    <w:rsid w:val="33284A4F"/>
    <w:rsid w:val="37DC62F0"/>
    <w:rsid w:val="450F4C4F"/>
    <w:rsid w:val="48A16CED"/>
    <w:rsid w:val="4AE81727"/>
    <w:rsid w:val="4BE64593"/>
    <w:rsid w:val="510C6A50"/>
    <w:rsid w:val="529D77FC"/>
    <w:rsid w:val="52D47D21"/>
    <w:rsid w:val="54AD6C33"/>
    <w:rsid w:val="55EF260A"/>
    <w:rsid w:val="5FFBFF33"/>
    <w:rsid w:val="656071F2"/>
    <w:rsid w:val="6AD7623E"/>
    <w:rsid w:val="6C470096"/>
    <w:rsid w:val="71B926C7"/>
    <w:rsid w:val="78C14943"/>
    <w:rsid w:val="7E424DAF"/>
    <w:rsid w:val="9F972C73"/>
    <w:rsid w:val="FBD7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ascii="方正小标宋_GBK" w:hAnsi="方正小标宋_GBK" w:eastAsia="方正小标宋_GBK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1"/>
    </w:pPr>
    <w:rPr>
      <w:rFonts w:ascii="黑体" w:hAnsi="黑体" w:eastAsia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eastAsia="楷体_GB231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ind w:firstLine="420" w:firstLineChars="200"/>
    </w:pPr>
    <w:rPr>
      <w:rFonts w:ascii="Calibri" w:hAnsi="Calibri" w:eastAsia="宋体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Normal (Web)"/>
    <w:basedOn w:val="1"/>
    <w:qFormat/>
    <w:uiPriority w:val="0"/>
    <w:rPr>
      <w:sz w:val="24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1470</Words>
  <Characters>1501</Characters>
  <Lines>0</Lines>
  <Paragraphs>0</Paragraphs>
  <TotalTime>1</TotalTime>
  <ScaleCrop>false</ScaleCrop>
  <LinksUpToDate>false</LinksUpToDate>
  <CharactersWithSpaces>1502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2025-05-23T00:19:00Z</dcterms:created>
  <dc:creator>409</dc:creator>
  <cp:lastModifiedBy>黄文忠</cp:lastModifiedBy>
  <dcterms:modified xsi:type="dcterms:W3CDTF">2026-01-08T01:54:22Z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DDED7787EFB68D7323371D69B574868A</vt:lpwstr>
  </property>
  <property fmtid="{D5CDD505-2E9C-101B-9397-08002B2CF9AE}" pid="4" name="KSOTemplateDocerSaveRecord">
    <vt:lpwstr>eyJoZGlkIjoiNzcxZWRjZmMxNTM3N2YxMzIxMzkwZWRmMDEwZTA2YmIiLCJ1c2VySWQiOiI0NTcxNzYzMDIifQ==</vt:lpwstr>
  </property>
</Properties>
</file>